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B8EB5" w14:textId="77777777" w:rsidR="00091DDC" w:rsidRPr="000D67F4" w:rsidRDefault="00000000">
      <w:pPr>
        <w:pStyle w:val="1"/>
        <w:rPr>
          <w:rFonts w:ascii="Times New Roman" w:hAnsi="Times New Roman" w:cs="Times New Roman"/>
          <w:color w:val="000000" w:themeColor="text1"/>
          <w:lang w:val="ru-RU"/>
        </w:rPr>
      </w:pPr>
      <w:r w:rsidRPr="000D67F4">
        <w:rPr>
          <w:rFonts w:ascii="Times New Roman" w:hAnsi="Times New Roman" w:cs="Times New Roman"/>
          <w:color w:val="000000" w:themeColor="text1"/>
          <w:lang w:val="ru-RU"/>
        </w:rPr>
        <w:t>План технических испытаний</w:t>
      </w:r>
    </w:p>
    <w:p w14:paraId="7303BDBD" w14:textId="087AA178" w:rsidR="00091DDC" w:rsidRPr="003F659D" w:rsidRDefault="00000000" w:rsidP="001170DB">
      <w:pPr>
        <w:ind w:firstLine="432"/>
        <w:jc w:val="both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b/>
          <w:color w:val="000000" w:themeColor="text1"/>
          <w:lang w:val="ru-RU"/>
        </w:rPr>
        <w:t>Наименование системы:</w:t>
      </w:r>
      <w:r w:rsidRPr="000D67F4">
        <w:rPr>
          <w:rFonts w:cs="Times New Roman"/>
          <w:color w:val="000000" w:themeColor="text1"/>
          <w:lang w:val="ru-RU"/>
        </w:rPr>
        <w:t xml:space="preserve"> «</w:t>
      </w:r>
      <w:r w:rsidRPr="000D67F4">
        <w:rPr>
          <w:rFonts w:cs="Times New Roman"/>
          <w:color w:val="000000" w:themeColor="text1"/>
        </w:rPr>
        <w:t>InternalBaseWpf</w:t>
      </w:r>
      <w:r w:rsidRPr="000D67F4">
        <w:rPr>
          <w:rFonts w:cs="Times New Roman"/>
          <w:color w:val="000000" w:themeColor="text1"/>
          <w:lang w:val="ru-RU"/>
        </w:rPr>
        <w:t>» — автоматизированная информационная система учёта активистов.</w:t>
      </w:r>
    </w:p>
    <w:p w14:paraId="7192E30F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D67F4">
        <w:rPr>
          <w:rFonts w:ascii="Times New Roman" w:hAnsi="Times New Roman" w:cs="Times New Roman"/>
          <w:color w:val="000000" w:themeColor="text1"/>
          <w:lang w:val="ru-RU"/>
        </w:rPr>
        <w:t>1. Общие положения</w:t>
      </w:r>
    </w:p>
    <w:p w14:paraId="2B1DA9C4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r w:rsidRPr="000D67F4">
        <w:rPr>
          <w:rFonts w:ascii="Times New Roman" w:hAnsi="Times New Roman" w:cs="Times New Roman"/>
          <w:color w:val="000000" w:themeColor="text1"/>
          <w:lang w:val="ru-RU"/>
        </w:rPr>
        <w:t>1.1. Цель документа</w:t>
      </w:r>
    </w:p>
    <w:p w14:paraId="2C068CA9" w14:textId="77777777" w:rsidR="00091DDC" w:rsidRPr="000D67F4" w:rsidRDefault="00000000">
      <w:pPr>
        <w:ind w:firstLine="432"/>
        <w:jc w:val="both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Настоящий план определяет порядок, сроки, состав работ и ответственность при проведении технических испытаний автоматизированной системы «</w:t>
      </w:r>
      <w:r w:rsidRPr="000D67F4">
        <w:rPr>
          <w:rFonts w:cs="Times New Roman"/>
          <w:color w:val="000000" w:themeColor="text1"/>
        </w:rPr>
        <w:t>InternalBaseWpf</w:t>
      </w:r>
      <w:r w:rsidRPr="000D67F4">
        <w:rPr>
          <w:rFonts w:cs="Times New Roman"/>
          <w:color w:val="000000" w:themeColor="text1"/>
          <w:lang w:val="ru-RU"/>
        </w:rPr>
        <w:t>».</w:t>
      </w:r>
    </w:p>
    <w:p w14:paraId="124EFBAD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  <w:lang w:val="ru-RU"/>
        </w:rPr>
      </w:pPr>
      <w:r w:rsidRPr="000D67F4">
        <w:rPr>
          <w:rFonts w:ascii="Times New Roman" w:hAnsi="Times New Roman" w:cs="Times New Roman"/>
          <w:color w:val="000000" w:themeColor="text1"/>
          <w:lang w:val="ru-RU"/>
        </w:rPr>
        <w:t>1.2. Основание для проведения испытаний</w:t>
      </w:r>
    </w:p>
    <w:p w14:paraId="7B19CBE0" w14:textId="77777777" w:rsidR="00091DDC" w:rsidRPr="000D67F4" w:rsidRDefault="00000000">
      <w:pPr>
        <w:ind w:firstLine="432"/>
        <w:jc w:val="both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Техническое задание на создание системы «</w:t>
      </w:r>
      <w:r w:rsidRPr="000D67F4">
        <w:rPr>
          <w:rFonts w:cs="Times New Roman"/>
          <w:color w:val="000000" w:themeColor="text1"/>
        </w:rPr>
        <w:t>InternalBaseWpf</w:t>
      </w:r>
      <w:r w:rsidRPr="000D67F4">
        <w:rPr>
          <w:rFonts w:cs="Times New Roman"/>
          <w:color w:val="000000" w:themeColor="text1"/>
          <w:lang w:val="ru-RU"/>
        </w:rPr>
        <w:t>».</w:t>
      </w:r>
    </w:p>
    <w:p w14:paraId="27AF3AC6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1.3. Место и сроки проведения</w:t>
      </w:r>
    </w:p>
    <w:p w14:paraId="086E9513" w14:textId="6FD5AEB6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b/>
          <w:color w:val="000000" w:themeColor="text1"/>
          <w:lang w:val="ru-RU"/>
        </w:rPr>
        <w:t>Место проведения:</w:t>
      </w:r>
      <w:r w:rsidRPr="000D67F4">
        <w:rPr>
          <w:rFonts w:cs="Times New Roman"/>
          <w:color w:val="000000" w:themeColor="text1"/>
          <w:lang w:val="ru-RU"/>
        </w:rPr>
        <w:t xml:space="preserve"> </w:t>
      </w:r>
      <w:r w:rsidR="000D67F4">
        <w:rPr>
          <w:rFonts w:cs="Times New Roman"/>
          <w:color w:val="000000" w:themeColor="text1"/>
          <w:lang w:val="ru-RU"/>
        </w:rPr>
        <w:t>Администрация Куединского МО</w:t>
      </w:r>
    </w:p>
    <w:p w14:paraId="1559B6E6" w14:textId="4A12876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b/>
          <w:color w:val="000000" w:themeColor="text1"/>
          <w:lang w:val="ru-RU"/>
        </w:rPr>
        <w:t>Сроки:</w:t>
      </w:r>
      <w:r w:rsidRPr="000D67F4">
        <w:rPr>
          <w:rFonts w:cs="Times New Roman"/>
          <w:color w:val="000000" w:themeColor="text1"/>
          <w:lang w:val="ru-RU"/>
        </w:rPr>
        <w:t xml:space="preserve"> </w:t>
      </w:r>
      <w:r w:rsidR="000D67F4">
        <w:rPr>
          <w:rFonts w:cs="Times New Roman"/>
          <w:color w:val="000000" w:themeColor="text1"/>
          <w:lang w:val="ru-RU"/>
        </w:rPr>
        <w:t>15.06</w:t>
      </w:r>
      <w:r w:rsidRPr="000D67F4">
        <w:rPr>
          <w:rFonts w:cs="Times New Roman"/>
          <w:color w:val="000000" w:themeColor="text1"/>
          <w:lang w:val="ru-RU"/>
        </w:rPr>
        <w:t>.</w:t>
      </w:r>
      <w:r w:rsidR="000D67F4">
        <w:rPr>
          <w:rFonts w:cs="Times New Roman"/>
          <w:color w:val="000000" w:themeColor="text1"/>
          <w:lang w:val="ru-RU"/>
        </w:rPr>
        <w:t>2026 – 19.06.2026</w:t>
      </w:r>
    </w:p>
    <w:p w14:paraId="438BD326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D67F4">
        <w:rPr>
          <w:rFonts w:ascii="Times New Roman" w:hAnsi="Times New Roman" w:cs="Times New Roman"/>
          <w:color w:val="000000" w:themeColor="text1"/>
          <w:lang w:val="ru-RU"/>
        </w:rPr>
        <w:t>2. Объект испытаний</w:t>
      </w:r>
    </w:p>
    <w:p w14:paraId="6630303E" w14:textId="77777777" w:rsidR="00091DDC" w:rsidRPr="000D67F4" w:rsidRDefault="00000000">
      <w:pPr>
        <w:ind w:firstLine="432"/>
        <w:jc w:val="both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Автоматизированная информационная система «</w:t>
      </w:r>
      <w:r w:rsidRPr="000D67F4">
        <w:rPr>
          <w:rFonts w:cs="Times New Roman"/>
          <w:color w:val="000000" w:themeColor="text1"/>
        </w:rPr>
        <w:t>InternalBaseWpf</w:t>
      </w:r>
      <w:r w:rsidRPr="000D67F4">
        <w:rPr>
          <w:rFonts w:cs="Times New Roman"/>
          <w:color w:val="000000" w:themeColor="text1"/>
          <w:lang w:val="ru-RU"/>
        </w:rPr>
        <w:t>», включающая:</w:t>
      </w:r>
    </w:p>
    <w:p w14:paraId="61B7B9C0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</w:rPr>
        <w:t>desktop</w:t>
      </w:r>
      <w:r w:rsidRPr="000D67F4">
        <w:rPr>
          <w:rFonts w:cs="Times New Roman"/>
          <w:color w:val="000000" w:themeColor="text1"/>
          <w:lang w:val="ru-RU"/>
        </w:rPr>
        <w:t xml:space="preserve">-приложение на платформе </w:t>
      </w:r>
      <w:r w:rsidRPr="000D67F4">
        <w:rPr>
          <w:rFonts w:cs="Times New Roman"/>
          <w:color w:val="000000" w:themeColor="text1"/>
        </w:rPr>
        <w:t>WPF</w:t>
      </w:r>
      <w:r w:rsidRPr="000D67F4">
        <w:rPr>
          <w:rFonts w:cs="Times New Roman"/>
          <w:color w:val="000000" w:themeColor="text1"/>
          <w:lang w:val="ru-RU"/>
        </w:rPr>
        <w:t>;</w:t>
      </w:r>
    </w:p>
    <w:p w14:paraId="605DE4EC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базу данных Microsoft SQL Server;</w:t>
      </w:r>
    </w:p>
    <w:p w14:paraId="3D131E99" w14:textId="5EC7902E" w:rsidR="00091DDC" w:rsidRPr="000D67F4" w:rsidRDefault="00000000" w:rsidP="000D67F4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комплект эксплуатационной и технической документации.</w:t>
      </w:r>
    </w:p>
    <w:p w14:paraId="2189A6C1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3. Задачи испытаний</w:t>
      </w:r>
    </w:p>
    <w:p w14:paraId="38CF056B" w14:textId="77777777" w:rsidR="00091DDC" w:rsidRPr="000D67F4" w:rsidRDefault="00000000">
      <w:pPr>
        <w:pStyle w:val="a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Проверить корректность установки и запуска системы.</w:t>
      </w:r>
    </w:p>
    <w:p w14:paraId="790FA266" w14:textId="77777777" w:rsidR="00091DDC" w:rsidRPr="000D67F4" w:rsidRDefault="00000000">
      <w:pPr>
        <w:pStyle w:val="a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Проверить реализацию функциональных требований.</w:t>
      </w:r>
    </w:p>
    <w:p w14:paraId="67D61CA9" w14:textId="77777777" w:rsidR="00091DDC" w:rsidRPr="000D67F4" w:rsidRDefault="00000000">
      <w:pPr>
        <w:pStyle w:val="a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Проверить надёжность работы системы при штатных и нештатных ситуациях.</w:t>
      </w:r>
    </w:p>
    <w:p w14:paraId="1C16781B" w14:textId="77777777" w:rsidR="00091DDC" w:rsidRPr="000D67F4" w:rsidRDefault="00000000">
      <w:pPr>
        <w:pStyle w:val="a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Проверить безопасность хранения учётных данных.</w:t>
      </w:r>
    </w:p>
    <w:p w14:paraId="250A6F30" w14:textId="77777777" w:rsidR="00091DDC" w:rsidRPr="000D67F4" w:rsidRDefault="00000000">
      <w:pPr>
        <w:pStyle w:val="a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Проверить корректность импорта и экспорта данных.</w:t>
      </w:r>
    </w:p>
    <w:p w14:paraId="1C5853F0" w14:textId="77777777" w:rsidR="00091DDC" w:rsidRPr="000D67F4" w:rsidRDefault="00000000">
      <w:pPr>
        <w:pStyle w:val="a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Определить соответствие системы техническому заданию.</w:t>
      </w:r>
    </w:p>
    <w:p w14:paraId="0398ED51" w14:textId="05990BCE" w:rsidR="00091DDC" w:rsidRPr="003F659D" w:rsidRDefault="00091DDC" w:rsidP="001170DB">
      <w:pPr>
        <w:jc w:val="both"/>
        <w:rPr>
          <w:rFonts w:cs="Times New Roman"/>
          <w:color w:val="000000" w:themeColor="text1"/>
          <w:lang w:val="ru-RU"/>
        </w:rPr>
      </w:pPr>
    </w:p>
    <w:p w14:paraId="1CD4E8B6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lastRenderedPageBreak/>
        <w:t>4. Состав испытательной комиссии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1DDC" w:rsidRPr="000D67F4" w14:paraId="72C157DC" w14:textId="77777777" w:rsidTr="000D67F4">
        <w:trPr>
          <w:jc w:val="center"/>
        </w:trPr>
        <w:tc>
          <w:tcPr>
            <w:tcW w:w="2880" w:type="dxa"/>
          </w:tcPr>
          <w:p w14:paraId="2EF04F02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b/>
                <w:color w:val="000000" w:themeColor="text1"/>
              </w:rPr>
              <w:t>Должность</w:t>
            </w:r>
          </w:p>
        </w:tc>
        <w:tc>
          <w:tcPr>
            <w:tcW w:w="2880" w:type="dxa"/>
          </w:tcPr>
          <w:p w14:paraId="5413BEBE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b/>
                <w:color w:val="000000" w:themeColor="text1"/>
              </w:rPr>
              <w:t>ФИО</w:t>
            </w:r>
          </w:p>
        </w:tc>
        <w:tc>
          <w:tcPr>
            <w:tcW w:w="2880" w:type="dxa"/>
          </w:tcPr>
          <w:p w14:paraId="14894FA6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b/>
                <w:color w:val="000000" w:themeColor="text1"/>
              </w:rPr>
              <w:t>Обязанности</w:t>
            </w:r>
          </w:p>
        </w:tc>
      </w:tr>
      <w:tr w:rsidR="00091DDC" w:rsidRPr="000D67F4" w14:paraId="546913C3" w14:textId="77777777">
        <w:trPr>
          <w:jc w:val="center"/>
        </w:trPr>
        <w:tc>
          <w:tcPr>
            <w:tcW w:w="2880" w:type="dxa"/>
          </w:tcPr>
          <w:p w14:paraId="7E549AD7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Председатель комиссии</w:t>
            </w:r>
          </w:p>
        </w:tc>
        <w:tc>
          <w:tcPr>
            <w:tcW w:w="2880" w:type="dxa"/>
          </w:tcPr>
          <w:p w14:paraId="0EC51721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3A150B8E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Организация испытаний, подписание акта</w:t>
            </w:r>
          </w:p>
        </w:tc>
      </w:tr>
      <w:tr w:rsidR="00091DDC" w:rsidRPr="000D67F4" w14:paraId="72257553" w14:textId="77777777">
        <w:trPr>
          <w:jc w:val="center"/>
        </w:trPr>
        <w:tc>
          <w:tcPr>
            <w:tcW w:w="2880" w:type="dxa"/>
          </w:tcPr>
          <w:p w14:paraId="5E27FD20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Член комиссии (разработчик)</w:t>
            </w:r>
          </w:p>
        </w:tc>
        <w:tc>
          <w:tcPr>
            <w:tcW w:w="2880" w:type="dxa"/>
          </w:tcPr>
          <w:p w14:paraId="3F2693EF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46061376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Демонстрация системы, устранение замечаний</w:t>
            </w:r>
          </w:p>
        </w:tc>
      </w:tr>
      <w:tr w:rsidR="00091DDC" w:rsidRPr="000D67F4" w14:paraId="095BD709" w14:textId="77777777">
        <w:trPr>
          <w:jc w:val="center"/>
        </w:trPr>
        <w:tc>
          <w:tcPr>
            <w:tcW w:w="2880" w:type="dxa"/>
          </w:tcPr>
          <w:p w14:paraId="2212DABA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Член комиссии (представитель заказчика)</w:t>
            </w:r>
          </w:p>
        </w:tc>
        <w:tc>
          <w:tcPr>
            <w:tcW w:w="2880" w:type="dxa"/>
          </w:tcPr>
          <w:p w14:paraId="485DE8DD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—</w:t>
            </w:r>
          </w:p>
        </w:tc>
        <w:tc>
          <w:tcPr>
            <w:tcW w:w="2880" w:type="dxa"/>
          </w:tcPr>
          <w:p w14:paraId="55BB3136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Проверка соответствия ТЗ</w:t>
            </w:r>
          </w:p>
        </w:tc>
      </w:tr>
    </w:tbl>
    <w:p w14:paraId="16FC23E1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5. Этапы испытаний</w:t>
      </w:r>
    </w:p>
    <w:p w14:paraId="61F91E64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Этап 1. Подготовка к испытаниям</w:t>
      </w:r>
    </w:p>
    <w:p w14:paraId="2D0FD040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Подготовка стенда.</w:t>
      </w:r>
    </w:p>
    <w:p w14:paraId="52B4ECA2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Установка СУБД и .</w:t>
      </w:r>
      <w:r w:rsidRPr="000D67F4">
        <w:rPr>
          <w:rFonts w:cs="Times New Roman"/>
          <w:color w:val="000000" w:themeColor="text1"/>
        </w:rPr>
        <w:t>NET</w:t>
      </w:r>
      <w:r w:rsidRPr="000D67F4">
        <w:rPr>
          <w:rFonts w:cs="Times New Roman"/>
          <w:color w:val="000000" w:themeColor="text1"/>
          <w:lang w:val="ru-RU"/>
        </w:rPr>
        <w:t xml:space="preserve"> 8 </w:t>
      </w:r>
      <w:r w:rsidRPr="000D67F4">
        <w:rPr>
          <w:rFonts w:cs="Times New Roman"/>
          <w:color w:val="000000" w:themeColor="text1"/>
        </w:rPr>
        <w:t>Runtime</w:t>
      </w:r>
      <w:r w:rsidRPr="000D67F4">
        <w:rPr>
          <w:rFonts w:cs="Times New Roman"/>
          <w:color w:val="000000" w:themeColor="text1"/>
          <w:lang w:val="ru-RU"/>
        </w:rPr>
        <w:t>.</w:t>
      </w:r>
    </w:p>
    <w:p w14:paraId="01E6E456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Развёртывание приложения.</w:t>
      </w:r>
    </w:p>
    <w:p w14:paraId="11D276C9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Подготовка тестовых данных.</w:t>
      </w:r>
    </w:p>
    <w:p w14:paraId="5223B1B2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Этап 2. Проверка документации</w:t>
      </w:r>
    </w:p>
    <w:p w14:paraId="3E64DEBE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Проверка наличия всех документов комплекта.</w:t>
      </w:r>
    </w:p>
    <w:p w14:paraId="3EC1FA23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Проверка соответствия документации требованиям ГОСТ 34.</w:t>
      </w:r>
    </w:p>
    <w:p w14:paraId="32A5E5C2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Этап 3. Функциональные испытания</w:t>
      </w:r>
    </w:p>
    <w:p w14:paraId="216C2389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Авторизация и управление пользователями.</w:t>
      </w:r>
    </w:p>
    <w:p w14:paraId="4C9C135D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</w:rPr>
        <w:t>CRUD</w:t>
      </w:r>
      <w:r w:rsidRPr="000D67F4">
        <w:rPr>
          <w:rFonts w:cs="Times New Roman"/>
          <w:color w:val="000000" w:themeColor="text1"/>
          <w:lang w:val="ru-RU"/>
        </w:rPr>
        <w:t>-операции с активистами, ячейками, контактами.</w:t>
      </w:r>
    </w:p>
    <w:p w14:paraId="1A9FB366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Фильтрация, поиск, пагинация.</w:t>
      </w:r>
    </w:p>
    <w:p w14:paraId="7BB21702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Импорт и экспорт Excel.</w:t>
      </w:r>
    </w:p>
    <w:p w14:paraId="7A29A873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Этап 4. Испытания на надёжность</w:t>
      </w:r>
    </w:p>
    <w:p w14:paraId="2B304661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Корректное завершение работы приложения.</w:t>
      </w:r>
    </w:p>
    <w:p w14:paraId="7608C1CA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Обработка некорректного ввода.</w:t>
      </w:r>
    </w:p>
    <w:p w14:paraId="48FF5852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Сохранность данных при перезапуске.</w:t>
      </w:r>
    </w:p>
    <w:p w14:paraId="06EC1809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Этап 5. Испытания на безопасность</w:t>
      </w:r>
    </w:p>
    <w:p w14:paraId="2A62C75F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Проверка хеширования паролей в БД.</w:t>
      </w:r>
    </w:p>
    <w:p w14:paraId="2A874089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Проверка разграничения доступа.</w:t>
      </w:r>
    </w:p>
    <w:p w14:paraId="21C38404" w14:textId="77777777" w:rsidR="00091DDC" w:rsidRPr="000D67F4" w:rsidRDefault="00000000">
      <w:pPr>
        <w:pStyle w:val="3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lastRenderedPageBreak/>
        <w:t>Этап 6. Оформление результатов</w:t>
      </w:r>
    </w:p>
    <w:p w14:paraId="64AC426D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Заполнение протоколов испытаний.</w:t>
      </w:r>
    </w:p>
    <w:p w14:paraId="3F7D398C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Составление акта приёмки.</w:t>
      </w:r>
    </w:p>
    <w:p w14:paraId="4215838E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Формирование перечня замечаний (при наличии).</w:t>
      </w:r>
    </w:p>
    <w:p w14:paraId="0865E663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6. Критерии оценки результатов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091DDC" w:rsidRPr="000D67F4" w14:paraId="36547564" w14:textId="77777777" w:rsidTr="000D67F4">
        <w:trPr>
          <w:jc w:val="center"/>
        </w:trPr>
        <w:tc>
          <w:tcPr>
            <w:tcW w:w="4320" w:type="dxa"/>
          </w:tcPr>
          <w:p w14:paraId="48441378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b/>
                <w:color w:val="000000" w:themeColor="text1"/>
              </w:rPr>
              <w:t>Критерий</w:t>
            </w:r>
          </w:p>
        </w:tc>
        <w:tc>
          <w:tcPr>
            <w:tcW w:w="4320" w:type="dxa"/>
          </w:tcPr>
          <w:p w14:paraId="76ABC293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b/>
                <w:color w:val="000000" w:themeColor="text1"/>
              </w:rPr>
              <w:t>Описание</w:t>
            </w:r>
          </w:p>
        </w:tc>
      </w:tr>
      <w:tr w:rsidR="00091DDC" w:rsidRPr="000D67F4" w14:paraId="683ECA93" w14:textId="77777777">
        <w:trPr>
          <w:jc w:val="center"/>
        </w:trPr>
        <w:tc>
          <w:tcPr>
            <w:tcW w:w="4320" w:type="dxa"/>
          </w:tcPr>
          <w:p w14:paraId="61285E0F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Полностью соответствует</w:t>
            </w:r>
          </w:p>
        </w:tc>
        <w:tc>
          <w:tcPr>
            <w:tcW w:w="4320" w:type="dxa"/>
          </w:tcPr>
          <w:p w14:paraId="64AD5265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Функция/требование реализованы корректно</w:t>
            </w:r>
          </w:p>
        </w:tc>
      </w:tr>
      <w:tr w:rsidR="00091DDC" w:rsidRPr="003F659D" w14:paraId="1EB24735" w14:textId="77777777">
        <w:trPr>
          <w:jc w:val="center"/>
        </w:trPr>
        <w:tc>
          <w:tcPr>
            <w:tcW w:w="4320" w:type="dxa"/>
          </w:tcPr>
          <w:p w14:paraId="4BEE5A18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Соответствует с замечаниями</w:t>
            </w:r>
          </w:p>
        </w:tc>
        <w:tc>
          <w:tcPr>
            <w:tcW w:w="4320" w:type="dxa"/>
          </w:tcPr>
          <w:p w14:paraId="12032BC1" w14:textId="77777777" w:rsidR="00091DDC" w:rsidRPr="000D67F4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0D67F4">
              <w:rPr>
                <w:rFonts w:cs="Times New Roman"/>
                <w:color w:val="000000" w:themeColor="text1"/>
                <w:lang w:val="ru-RU"/>
              </w:rPr>
              <w:t>Есть незначительные отклонения, не влияющие на работу</w:t>
            </w:r>
          </w:p>
        </w:tc>
      </w:tr>
      <w:tr w:rsidR="00091DDC" w:rsidRPr="003F659D" w14:paraId="564B73DE" w14:textId="77777777">
        <w:trPr>
          <w:jc w:val="center"/>
        </w:trPr>
        <w:tc>
          <w:tcPr>
            <w:tcW w:w="4320" w:type="dxa"/>
          </w:tcPr>
          <w:p w14:paraId="386289A8" w14:textId="77777777" w:rsidR="00091DDC" w:rsidRPr="000D67F4" w:rsidRDefault="00000000">
            <w:pPr>
              <w:rPr>
                <w:rFonts w:cs="Times New Roman"/>
                <w:color w:val="000000" w:themeColor="text1"/>
              </w:rPr>
            </w:pPr>
            <w:r w:rsidRPr="000D67F4">
              <w:rPr>
                <w:rFonts w:cs="Times New Roman"/>
                <w:color w:val="000000" w:themeColor="text1"/>
              </w:rPr>
              <w:t>Не соответствует</w:t>
            </w:r>
          </w:p>
        </w:tc>
        <w:tc>
          <w:tcPr>
            <w:tcW w:w="4320" w:type="dxa"/>
          </w:tcPr>
          <w:p w14:paraId="3747BDDC" w14:textId="77777777" w:rsidR="00091DDC" w:rsidRPr="000D67F4" w:rsidRDefault="00000000">
            <w:pPr>
              <w:rPr>
                <w:rFonts w:cs="Times New Roman"/>
                <w:color w:val="000000" w:themeColor="text1"/>
                <w:lang w:val="ru-RU"/>
              </w:rPr>
            </w:pPr>
            <w:r w:rsidRPr="000D67F4">
              <w:rPr>
                <w:rFonts w:cs="Times New Roman"/>
                <w:color w:val="000000" w:themeColor="text1"/>
                <w:lang w:val="ru-RU"/>
              </w:rPr>
              <w:t>Выявлены критические отклонения или неработающий функционал</w:t>
            </w:r>
          </w:p>
        </w:tc>
      </w:tr>
    </w:tbl>
    <w:p w14:paraId="15E8D90B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7. Испытательное оборудование и ПО</w:t>
      </w:r>
    </w:p>
    <w:p w14:paraId="20DB26C2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ПК с ОС Windows 10/11.</w:t>
      </w:r>
    </w:p>
    <w:p w14:paraId="126A96F4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Microsoft SQL Server Express или выше.</w:t>
      </w:r>
    </w:p>
    <w:p w14:paraId="1E2DC424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.NET 8 Runtime.</w:t>
      </w:r>
    </w:p>
    <w:p w14:paraId="5CCA6714" w14:textId="77777777" w:rsidR="00091DDC" w:rsidRPr="000D67F4" w:rsidRDefault="00000000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</w:rPr>
        <w:t>Microsoft</w:t>
      </w:r>
      <w:r w:rsidRPr="000D67F4">
        <w:rPr>
          <w:rFonts w:cs="Times New Roman"/>
          <w:color w:val="000000" w:themeColor="text1"/>
          <w:lang w:val="ru-RU"/>
        </w:rPr>
        <w:t xml:space="preserve"> </w:t>
      </w:r>
      <w:r w:rsidRPr="000D67F4">
        <w:rPr>
          <w:rFonts w:cs="Times New Roman"/>
          <w:color w:val="000000" w:themeColor="text1"/>
        </w:rPr>
        <w:t>Office</w:t>
      </w:r>
      <w:r w:rsidRPr="000D67F4">
        <w:rPr>
          <w:rFonts w:cs="Times New Roman"/>
          <w:color w:val="000000" w:themeColor="text1"/>
          <w:lang w:val="ru-RU"/>
        </w:rPr>
        <w:t xml:space="preserve"> или аналог (для проверки экспорта/импорта </w:t>
      </w:r>
      <w:r w:rsidRPr="000D67F4">
        <w:rPr>
          <w:rFonts w:cs="Times New Roman"/>
          <w:color w:val="000000" w:themeColor="text1"/>
        </w:rPr>
        <w:t>Excel</w:t>
      </w:r>
      <w:r w:rsidRPr="000D67F4">
        <w:rPr>
          <w:rFonts w:cs="Times New Roman"/>
          <w:color w:val="000000" w:themeColor="text1"/>
          <w:lang w:val="ru-RU"/>
        </w:rPr>
        <w:t>).</w:t>
      </w:r>
    </w:p>
    <w:p w14:paraId="5BE1477A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Файлы приложения «InternalBaseWpf».</w:t>
      </w:r>
    </w:p>
    <w:p w14:paraId="02809228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</w:rPr>
      </w:pPr>
      <w:r w:rsidRPr="000D67F4">
        <w:rPr>
          <w:rFonts w:ascii="Times New Roman" w:hAnsi="Times New Roman" w:cs="Times New Roman"/>
          <w:color w:val="000000" w:themeColor="text1"/>
        </w:rPr>
        <w:t>8. Результаты испытаний</w:t>
      </w:r>
    </w:p>
    <w:p w14:paraId="1973C168" w14:textId="77777777" w:rsidR="00091DDC" w:rsidRPr="000D67F4" w:rsidRDefault="00000000">
      <w:pPr>
        <w:ind w:firstLine="432"/>
        <w:jc w:val="both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По завершении испытаний оформляются:</w:t>
      </w:r>
    </w:p>
    <w:p w14:paraId="08CF6118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протоколы проведения испытаний;</w:t>
      </w:r>
    </w:p>
    <w:p w14:paraId="16CC8394" w14:textId="77777777" w:rsidR="00091DDC" w:rsidRPr="000D67F4" w:rsidRDefault="00000000">
      <w:pPr>
        <w:pStyle w:val="a0"/>
        <w:rPr>
          <w:rFonts w:cs="Times New Roman"/>
          <w:color w:val="000000" w:themeColor="text1"/>
        </w:rPr>
      </w:pPr>
      <w:r w:rsidRPr="000D67F4">
        <w:rPr>
          <w:rFonts w:cs="Times New Roman"/>
          <w:color w:val="000000" w:themeColor="text1"/>
        </w:rPr>
        <w:t>акт технических испытаний;</w:t>
      </w:r>
    </w:p>
    <w:p w14:paraId="45632955" w14:textId="7824C441" w:rsidR="00091DDC" w:rsidRPr="000D67F4" w:rsidRDefault="00000000" w:rsidP="000D67F4">
      <w:pPr>
        <w:pStyle w:val="a0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перечень замечаний и сроков их устранения (при необходимости).</w:t>
      </w:r>
    </w:p>
    <w:p w14:paraId="08357A5F" w14:textId="77777777" w:rsidR="00091DDC" w:rsidRPr="000D67F4" w:rsidRDefault="00000000">
      <w:pPr>
        <w:pStyle w:val="21"/>
        <w:rPr>
          <w:rFonts w:ascii="Times New Roman" w:hAnsi="Times New Roman" w:cs="Times New Roman"/>
          <w:color w:val="000000" w:themeColor="text1"/>
          <w:lang w:val="ru-RU"/>
        </w:rPr>
      </w:pPr>
      <w:r w:rsidRPr="000D67F4">
        <w:rPr>
          <w:rFonts w:ascii="Times New Roman" w:hAnsi="Times New Roman" w:cs="Times New Roman"/>
          <w:color w:val="000000" w:themeColor="text1"/>
          <w:lang w:val="ru-RU"/>
        </w:rPr>
        <w:t>9. Заключение</w:t>
      </w:r>
    </w:p>
    <w:p w14:paraId="06A455D9" w14:textId="77777777" w:rsidR="00091DDC" w:rsidRPr="000D67F4" w:rsidRDefault="00000000">
      <w:pPr>
        <w:ind w:firstLine="432"/>
        <w:jc w:val="both"/>
        <w:rPr>
          <w:rFonts w:cs="Times New Roman"/>
          <w:color w:val="000000" w:themeColor="text1"/>
          <w:lang w:val="ru-RU"/>
        </w:rPr>
      </w:pPr>
      <w:r w:rsidRPr="000D67F4">
        <w:rPr>
          <w:rFonts w:cs="Times New Roman"/>
          <w:color w:val="000000" w:themeColor="text1"/>
          <w:lang w:val="ru-RU"/>
        </w:rPr>
        <w:t>При положительных результатах испытаний система считается готовой к приёмке в опытную эксплуатацию.</w:t>
      </w:r>
    </w:p>
    <w:sectPr w:rsidR="00091DDC" w:rsidRPr="000D67F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7132368">
    <w:abstractNumId w:val="8"/>
  </w:num>
  <w:num w:numId="2" w16cid:durableId="299697078">
    <w:abstractNumId w:val="6"/>
  </w:num>
  <w:num w:numId="3" w16cid:durableId="1828670922">
    <w:abstractNumId w:val="5"/>
  </w:num>
  <w:num w:numId="4" w16cid:durableId="451288038">
    <w:abstractNumId w:val="4"/>
  </w:num>
  <w:num w:numId="5" w16cid:durableId="293680472">
    <w:abstractNumId w:val="7"/>
  </w:num>
  <w:num w:numId="6" w16cid:durableId="321276927">
    <w:abstractNumId w:val="3"/>
  </w:num>
  <w:num w:numId="7" w16cid:durableId="1343824539">
    <w:abstractNumId w:val="2"/>
  </w:num>
  <w:num w:numId="8" w16cid:durableId="2054575418">
    <w:abstractNumId w:val="1"/>
  </w:num>
  <w:num w:numId="9" w16cid:durableId="201988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1DDC"/>
    <w:rsid w:val="000D67F4"/>
    <w:rsid w:val="001170DB"/>
    <w:rsid w:val="0015074B"/>
    <w:rsid w:val="0029639D"/>
    <w:rsid w:val="00326F90"/>
    <w:rsid w:val="003F659D"/>
    <w:rsid w:val="008E7359"/>
    <w:rsid w:val="00AA1D8D"/>
    <w:rsid w:val="00B47730"/>
    <w:rsid w:val="00C4677A"/>
    <w:rsid w:val="00C527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99EA08"/>
  <w14:defaultImageDpi w14:val="300"/>
  <w15:docId w15:val="{254B2222-BCDF-49BA-B9C8-433E5716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andrey rogov</cp:lastModifiedBy>
  <cp:revision>6</cp:revision>
  <dcterms:created xsi:type="dcterms:W3CDTF">2013-12-23T23:15:00Z</dcterms:created>
  <dcterms:modified xsi:type="dcterms:W3CDTF">2026-06-26T17:06:00Z</dcterms:modified>
  <cp:category/>
</cp:coreProperties>
</file>