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t xml:space="preserve">Mobile Shop Cart</w:t>
      </w:r>
    </w:p>
    <w:p>
      <w:pPr>
        <w:spacing w:after="120"/>
      </w:pPr>
      <w:r>
        <w:rPr>
          <w:i/>
          <w:iCs/>
          <w:color w:val="555555"/>
        </w:rPr>
        <w:t xml:space="preserve">Built from workbench leftovers — a 3-tier rolling cart that tucks under your new workbench when not in use.</w:t>
      </w:r>
    </w:p>
    <w:p>
      <w:pPr>
        <w:pBdr>
          <w:bottom w:val="single" w:color="CCCCCC" w:sz="6"/>
        </w:pBdr>
        <w:spacing w:after="200"/>
      </w:pPr>
    </w:p>
    <w:p>
      <w:pPr>
        <w:pStyle w:val="Heading1"/>
        <w:spacing w:after="150" w:before="300"/>
      </w:pPr>
      <w:r>
        <w:t xml:space="preserve">Materials On Hand</w:t>
      </w:r>
    </w:p>
    <w:p>
      <w:pPr>
        <w:pStyle w:val="ListParagraph"/>
        <w:numPr>
          <w:ilvl w:val="0"/>
          <w:numId w:val="2"/>
        </w:numPr>
        <w:spacing w:after="60"/>
      </w:pPr>
      <w:r>
        <w:t xml:space="preserve">1 OSB panel, roughly 48" x 48" — leftover from the workbench build</w:t>
      </w:r>
    </w:p>
    <w:p>
      <w:pPr>
        <w:pStyle w:val="ListParagraph"/>
        <w:numPr>
          <w:ilvl w:val="0"/>
          <w:numId w:val="2"/>
        </w:numPr>
        <w:spacing w:after="60"/>
      </w:pPr>
      <w:r>
        <w:t xml:space="preserve">1 long 2x4, roughly 8 ft (96")</w:t>
      </w:r>
    </w:p>
    <w:p>
      <w:pPr>
        <w:pStyle w:val="ListParagraph"/>
        <w:numPr>
          <w:ilvl w:val="0"/>
          <w:numId w:val="2"/>
        </w:numPr>
        <w:spacing w:after="60"/>
      </w:pPr>
      <w:r>
        <w:t xml:space="preserve">1 shorter 2x4 cutoff, roughly 36-42"</w:t>
      </w:r>
    </w:p>
    <w:p>
      <w:pPr>
        <w:pStyle w:val="ListParagraph"/>
        <w:numPr>
          <w:ilvl w:val="0"/>
          <w:numId w:val="2"/>
        </w:numPr>
        <w:spacing w:after="60"/>
      </w:pPr>
      <w:r>
        <w:t xml:space="preserve">~9 small 2x4/2x6 scrap blocks, 3-6" each</w:t>
      </w:r>
    </w:p>
    <w:p>
      <w:pPr>
        <w:spacing w:after="120"/>
      </w:pPr>
      <w:r>
        <w:rPr>
          <w:i/>
          <w:iCs/>
          <w:color w:val="777777"/>
          <w:sz w:val="20"/>
          <w:szCs w:val="20"/>
        </w:rPr>
        <w:t xml:space="preserve">Note: dimensions above are estimated from photos. Measure your actual boards and the OSB panel before cutting — the cut list below assumes a 96" board and a ~48"x48" panel. If yours run shorter, trim the cleat/leg counts accordingly.</w:t>
      </w:r>
    </w:p>
    <w:p>
      <w:pPr>
        <w:pStyle w:val="Heading1"/>
        <w:spacing w:after="150" w:before="300"/>
      </w:pPr>
      <w:r>
        <w:t xml:space="preserve">The Build</w:t>
      </w:r>
    </w:p>
    <w:p>
      <w:pPr>
        <w:spacing w:after="120"/>
      </w:pPr>
      <w:r>
        <w:t xml:space="preserve">A 24" x 24" footprint, 3-tier rolling cart, roughly 27" tall to the top shelf once casters are on. Corner blocks from your scrap pile handle the racking strength so you don’t need a full frame — matches the exposed-fastener look of the workbench you just built.</w:t>
      </w:r>
    </w:p>
    <w:p>
      <w:pPr>
        <w:pStyle w:val="Heading2"/>
        <w:spacing w:after="120" w:before="240"/>
      </w:pPr>
      <w:r>
        <w:t xml:space="preserve">Cut List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1800"/>
        <w:gridCol w:w="3240"/>
      </w:tblGrid>
      <w:tr>
        <w:trPr>
          <w:tblHeader/>
        </w:trPr>
        <w:tc>
          <w:tcPr>
            <w:tcW w:type="dxa" w:w="2600"/>
            <w:shd w:fill="D9D9D9" w:val="clear"/>
          </w:tcPr>
          <w:p>
            <w:pPr>
              <w:jc w:val="left"/>
            </w:pPr>
            <w:r>
              <w:rPr>
                <w:b/>
                <w:bCs/>
              </w:rPr>
              <w:t xml:space="preserve">Piece</w:t>
            </w:r>
          </w:p>
        </w:tc>
        <w:tc>
          <w:tcPr>
            <w:tcW w:type="dxa" w:w="1800"/>
            <w:shd w:fill="D9D9D9" w:val="clear"/>
          </w:tcPr>
          <w:p>
            <w:pPr>
              <w:jc w:val="left"/>
            </w:pPr>
            <w:r>
              <w:rPr>
                <w:b/>
                <w:bCs/>
              </w:rPr>
              <w:t xml:space="preserve">Qty</w:t>
            </w:r>
          </w:p>
        </w:tc>
        <w:tc>
          <w:tcPr>
            <w:tcW w:type="dxa" w:w="1800"/>
            <w:shd w:fill="D9D9D9" w:val="clear"/>
          </w:tcPr>
          <w:p>
            <w:pPr>
              <w:jc w:val="left"/>
            </w:pPr>
            <w:r>
              <w:rPr>
                <w:b/>
                <w:bCs/>
              </w:rPr>
              <w:t xml:space="preserve">Dimension</w:t>
            </w:r>
          </w:p>
        </w:tc>
        <w:tc>
          <w:tcPr>
            <w:tcW w:type="dxa" w:w="3240"/>
            <w:shd w:fill="D9D9D9" w:val="clear"/>
          </w:tcPr>
          <w:p>
            <w:pPr>
              <w:jc w:val="left"/>
            </w:pPr>
            <w:r>
              <w:rPr>
                <w:b/>
                <w:bCs/>
              </w:rPr>
              <w:t xml:space="preserve">Source</w:t>
            </w:r>
          </w:p>
        </w:tc>
      </w:tr>
      <w:tr>
        <w:tc>
          <w:tcPr>
            <w:tcW w:type="dxa" w:w="2600"/>
          </w:tcPr>
          <w:p>
            <w:pPr>
              <w:jc w:val="left"/>
            </w:pPr>
            <w:r>
              <w:rPr>
                <w:b w:val="false"/>
                <w:bCs w:val="false"/>
              </w:rPr>
              <w:t xml:space="preserve">Legs</w:t>
            </w:r>
          </w:p>
        </w:tc>
        <w:tc>
          <w:tcPr>
            <w:tcW w:type="dxa" w:w="1800"/>
          </w:tcPr>
          <w:p>
            <w:pPr>
              <w:jc w:val="center"/>
            </w:pPr>
            <w:r>
              <w:rPr>
                <w:b w:val="false"/>
                <w:bCs w:val="false"/>
              </w:rPr>
              <w:t xml:space="preserve">4</w:t>
            </w:r>
          </w:p>
        </w:tc>
        <w:tc>
          <w:tcPr>
            <w:tcW w:type="dxa" w:w="1800"/>
          </w:tcPr>
          <w:p>
            <w:pPr>
              <w:jc w:val="center"/>
            </w:pPr>
            <w:r>
              <w:rPr>
                <w:b w:val="false"/>
                <w:bCs w:val="false"/>
              </w:rPr>
              <w:t xml:space="preserve">24" long (2x4)</w:t>
            </w:r>
          </w:p>
        </w:tc>
        <w:tc>
          <w:tcPr>
            <w:tcW w:type="dxa" w:w="3240"/>
          </w:tcPr>
          <w:p>
            <w:pPr>
              <w:jc w:val="left"/>
            </w:pPr>
            <w:r>
              <w:rPr>
                <w:b w:val="false"/>
                <w:bCs w:val="false"/>
              </w:rPr>
              <w:t xml:space="preserve">Long 2x4 (~96") — cuts exactly, zero waste</w:t>
            </w:r>
          </w:p>
        </w:tc>
      </w:tr>
      <w:tr>
        <w:tc>
          <w:tcPr>
            <w:tcW w:type="dxa" w:w="2600"/>
          </w:tcPr>
          <w:p>
            <w:pPr>
              <w:jc w:val="left"/>
            </w:pPr>
            <w:r>
              <w:rPr>
                <w:b w:val="false"/>
                <w:bCs w:val="false"/>
              </w:rPr>
              <w:t xml:space="preserve">Shelf cleats</w:t>
            </w:r>
          </w:p>
        </w:tc>
        <w:tc>
          <w:tcPr>
            <w:tcW w:type="dxa" w:w="1800"/>
          </w:tcPr>
          <w:p>
            <w:pPr>
              <w:jc w:val="center"/>
            </w:pPr>
            <w:r>
              <w:rPr>
                <w:b w:val="false"/>
                <w:bCs w:val="false"/>
              </w:rPr>
              <w:t xml:space="preserve">8</w:t>
            </w:r>
          </w:p>
        </w:tc>
        <w:tc>
          <w:tcPr>
            <w:tcW w:type="dxa" w:w="1800"/>
          </w:tcPr>
          <w:p>
            <w:pPr>
              <w:jc w:val="center"/>
            </w:pPr>
            <w:r>
              <w:rPr>
                <w:b w:val="false"/>
                <w:bCs w:val="false"/>
              </w:rPr>
              <w:t xml:space="preserve">3" long (2x4)</w:t>
            </w:r>
          </w:p>
        </w:tc>
        <w:tc>
          <w:tcPr>
            <w:tcW w:type="dxa" w:w="3240"/>
          </w:tcPr>
          <w:p>
            <w:pPr>
              <w:jc w:val="left"/>
            </w:pPr>
            <w:r>
              <w:rPr>
                <w:b w:val="false"/>
                <w:bCs w:val="false"/>
              </w:rPr>
              <w:t xml:space="preserve">Short 2x4 cutoff</w:t>
            </w:r>
          </w:p>
        </w:tc>
      </w:tr>
      <w:tr>
        <w:tc>
          <w:tcPr>
            <w:tcW w:type="dxa" w:w="2600"/>
          </w:tcPr>
          <w:p>
            <w:pPr>
              <w:jc w:val="left"/>
            </w:pPr>
            <w:r>
              <w:rPr>
                <w:b w:val="false"/>
                <w:bCs w:val="false"/>
              </w:rPr>
              <w:t xml:space="preserve">Corner brace blocks</w:t>
            </w:r>
          </w:p>
        </w:tc>
        <w:tc>
          <w:tcPr>
            <w:tcW w:type="dxa" w:w="1800"/>
          </w:tcPr>
          <w:p>
            <w:pPr>
              <w:jc w:val="center"/>
            </w:pPr>
            <w:r>
              <w:rPr>
                <w:b w:val="false"/>
                <w:bCs w:val="false"/>
              </w:rPr>
              <w:t xml:space="preserve">8</w:t>
            </w:r>
          </w:p>
        </w:tc>
        <w:tc>
          <w:tcPr>
            <w:tcW w:type="dxa" w:w="1800"/>
          </w:tcPr>
          <w:p>
            <w:pPr>
              <w:jc w:val="center"/>
            </w:pPr>
            <w:r>
              <w:rPr>
                <w:b w:val="false"/>
                <w:bCs w:val="false"/>
              </w:rPr>
              <w:t xml:space="preserve">~3-4" (as-is)</w:t>
            </w:r>
          </w:p>
        </w:tc>
        <w:tc>
          <w:tcPr>
            <w:tcW w:type="dxa" w:w="3240"/>
          </w:tcPr>
          <w:p>
            <w:pPr>
              <w:jc w:val="left"/>
            </w:pPr>
            <w:r>
              <w:rPr>
                <w:b w:val="false"/>
                <w:bCs w:val="false"/>
              </w:rPr>
              <w:t xml:space="preserve">Scrap block pile — 1 block left over</w:t>
            </w:r>
          </w:p>
        </w:tc>
      </w:tr>
      <w:tr>
        <w:tc>
          <w:tcPr>
            <w:tcW w:type="dxa" w:w="2600"/>
          </w:tcPr>
          <w:p>
            <w:pPr>
              <w:jc w:val="left"/>
            </w:pPr>
            <w:r>
              <w:rPr>
                <w:b w:val="false"/>
                <w:bCs w:val="false"/>
              </w:rPr>
              <w:t xml:space="preserve">Shelves (top/mid/bottom)</w:t>
            </w:r>
          </w:p>
        </w:tc>
        <w:tc>
          <w:tcPr>
            <w:tcW w:type="dxa" w:w="1800"/>
          </w:tcPr>
          <w:p>
            <w:pPr>
              <w:jc w:val="center"/>
            </w:pPr>
            <w:r>
              <w:rPr>
                <w:b w:val="false"/>
                <w:bCs w:val="false"/>
              </w:rPr>
              <w:t xml:space="preserve">3</w:t>
            </w:r>
          </w:p>
        </w:tc>
        <w:tc>
          <w:tcPr>
            <w:tcW w:type="dxa" w:w="1800"/>
          </w:tcPr>
          <w:p>
            <w:pPr>
              <w:jc w:val="center"/>
            </w:pPr>
            <w:r>
              <w:rPr>
                <w:b w:val="false"/>
                <w:bCs w:val="false"/>
              </w:rPr>
              <w:t xml:space="preserve">24" x 24"</w:t>
            </w:r>
          </w:p>
        </w:tc>
        <w:tc>
          <w:tcPr>
            <w:tcW w:type="dxa" w:w="3240"/>
          </w:tcPr>
          <w:p>
            <w:pPr>
              <w:jc w:val="left"/>
            </w:pPr>
            <w:r>
              <w:rPr>
                <w:b w:val="false"/>
                <w:bCs w:val="false"/>
              </w:rPr>
              <w:t xml:space="preserve">OSB sheet, cut into 4 equal quadrants</w:t>
            </w:r>
          </w:p>
        </w:tc>
      </w:tr>
      <w:tr>
        <w:tc>
          <w:tcPr>
            <w:tcW w:type="dxa" w:w="2600"/>
          </w:tcPr>
          <w:p>
            <w:pPr>
              <w:jc w:val="left"/>
            </w:pPr>
            <w:r>
              <w:rPr>
                <w:b w:val="false"/>
                <w:bCs w:val="false"/>
              </w:rPr>
              <w:t xml:space="preserve">Spare shelf panel</w:t>
            </w:r>
          </w:p>
        </w:tc>
        <w:tc>
          <w:tcPr>
            <w:tcW w:type="dxa" w:w="1800"/>
          </w:tcPr>
          <w:p>
            <w:pPr>
              <w:jc w:val="center"/>
            </w:pPr>
            <w:r>
              <w:rPr>
                <w:b w:val="false"/>
                <w:bCs w:val="false"/>
              </w:rPr>
              <w:t xml:space="preserve">1</w:t>
            </w:r>
          </w:p>
        </w:tc>
        <w:tc>
          <w:tcPr>
            <w:tcW w:type="dxa" w:w="1800"/>
          </w:tcPr>
          <w:p>
            <w:pPr>
              <w:jc w:val="center"/>
            </w:pPr>
            <w:r>
              <w:rPr>
                <w:b w:val="false"/>
                <w:bCs w:val="false"/>
              </w:rPr>
              <w:t xml:space="preserve">24" x 24"</w:t>
            </w:r>
          </w:p>
        </w:tc>
        <w:tc>
          <w:tcPr>
            <w:tcW w:type="dxa" w:w="3240"/>
          </w:tcPr>
          <w:p>
            <w:pPr>
              <w:jc w:val="left"/>
            </w:pPr>
            <w:r>
              <w:rPr>
                <w:b w:val="false"/>
                <w:bCs w:val="false"/>
              </w:rPr>
              <w:t xml:space="preserve">OSB sheet — 4th quadrant, bonus for a future wall shelf</w:t>
            </w:r>
          </w:p>
        </w:tc>
      </w:tr>
    </w:tbl>
    <w:p>
      <w:pPr>
        <w:spacing w:after="200"/>
      </w:pPr>
    </w:p>
    <w:p>
      <w:pPr>
        <w:pStyle w:val="Heading2"/>
        <w:spacing w:after="120" w:before="240"/>
      </w:pPr>
      <w:r>
        <w:t xml:space="preserve">Shopping List &amp; Cost</w:t>
      </w: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2400"/>
        <w:gridCol w:w="2440"/>
      </w:tblGrid>
      <w:tr>
        <w:trPr>
          <w:tblHeader/>
        </w:trPr>
        <w:tc>
          <w:tcPr>
            <w:tcW w:type="dxa" w:w="3200"/>
            <w:shd w:fill="D9D9D9" w:val="clear"/>
          </w:tcPr>
          <w:p>
            <w:pPr>
              <w:jc w:val="left"/>
            </w:pPr>
            <w:r>
              <w:rPr>
                <w:b/>
                <w:bCs/>
              </w:rPr>
              <w:t xml:space="preserve">Item</w:t>
            </w:r>
          </w:p>
        </w:tc>
        <w:tc>
          <w:tcPr>
            <w:tcW w:type="dxa" w:w="1400"/>
            <w:shd w:fill="D9D9D9" w:val="clear"/>
          </w:tcPr>
          <w:p>
            <w:pPr>
              <w:jc w:val="left"/>
            </w:pPr>
            <w:r>
              <w:rPr>
                <w:b/>
                <w:bCs/>
              </w:rPr>
              <w:t xml:space="preserve">Qty</w:t>
            </w:r>
          </w:p>
        </w:tc>
        <w:tc>
          <w:tcPr>
            <w:tcW w:type="dxa" w:w="2400"/>
            <w:shd w:fill="D9D9D9" w:val="clear"/>
          </w:tcPr>
          <w:p>
            <w:pPr>
              <w:jc w:val="left"/>
            </w:pPr>
            <w:r>
              <w:rPr>
                <w:b/>
                <w:bCs/>
              </w:rPr>
              <w:t xml:space="preserve">Est. unit cost</w:t>
            </w:r>
          </w:p>
        </w:tc>
        <w:tc>
          <w:tcPr>
            <w:tcW w:type="dxa" w:w="2440"/>
            <w:shd w:fill="D9D9D9" w:val="clear"/>
          </w:tcPr>
          <w:p>
            <w:pPr>
              <w:jc w:val="left"/>
            </w:pPr>
            <w:r>
              <w:rPr>
                <w:b/>
                <w:bCs/>
              </w:rPr>
              <w:t xml:space="preserve">Est. total</w:t>
            </w:r>
          </w:p>
        </w:tc>
      </w:tr>
      <w:tr>
        <w:tc>
          <w:tcPr>
            <w:tcW w:type="dxa" w:w="3200"/>
          </w:tcPr>
          <w:p>
            <w:pPr>
              <w:jc w:val="left"/>
            </w:pPr>
            <w:r>
              <w:rPr>
                <w:b w:val="false"/>
                <w:bCs w:val="false"/>
              </w:rPr>
              <w:t xml:space="preserve">Lumber &amp; OSB (already on hand)</w:t>
            </w:r>
          </w:p>
        </w:tc>
        <w:tc>
          <w:tcPr>
            <w:tcW w:type="dxa" w:w="1400"/>
          </w:tcPr>
          <w:p>
            <w:pPr>
              <w:jc w:val="center"/>
            </w:pPr>
            <w:r>
              <w:rPr>
                <w:b w:val="false"/>
                <w:bCs w:val="false"/>
              </w:rPr>
              <w:t xml:space="preserve">—</w:t>
            </w:r>
          </w:p>
        </w:tc>
        <w:tc>
          <w:tcPr>
            <w:tcW w:type="dxa" w:w="2400"/>
          </w:tcPr>
          <w:p>
            <w:pPr>
              <w:jc w:val="center"/>
            </w:pPr>
            <w:r>
              <w:rPr>
                <w:b w:val="false"/>
                <w:bCs w:val="false"/>
              </w:rPr>
              <w:t xml:space="preserve">$0</w:t>
            </w:r>
          </w:p>
        </w:tc>
        <w:tc>
          <w:tcPr>
            <w:tcW w:type="dxa" w:w="2440"/>
          </w:tcPr>
          <w:p>
            <w:pPr>
              <w:jc w:val="center"/>
            </w:pPr>
            <w:r>
              <w:rPr>
                <w:b w:val="false"/>
                <w:bCs w:val="false"/>
              </w:rPr>
              <w:t xml:space="preserve">$0</w:t>
            </w:r>
          </w:p>
        </w:tc>
      </w:tr>
      <w:tr>
        <w:tc>
          <w:tcPr>
            <w:tcW w:type="dxa" w:w="3200"/>
          </w:tcPr>
          <w:p>
            <w:pPr>
              <w:jc w:val="left"/>
            </w:pPr>
            <w:r>
              <w:rPr>
                <w:b w:val="false"/>
                <w:bCs w:val="false"/>
              </w:rPr>
              <w:t xml:space="preserve">2" swivel casters (2 locking, 2 fixed)</w:t>
            </w:r>
          </w:p>
        </w:tc>
        <w:tc>
          <w:tcPr>
            <w:tcW w:type="dxa" w:w="1400"/>
          </w:tcPr>
          <w:p>
            <w:pPr>
              <w:jc w:val="center"/>
            </w:pPr>
            <w:r>
              <w:rPr>
                <w:b w:val="false"/>
                <w:bCs w:val="false"/>
              </w:rPr>
              <w:t xml:space="preserve">4</w:t>
            </w:r>
          </w:p>
        </w:tc>
        <w:tc>
          <w:tcPr>
            <w:tcW w:type="dxa" w:w="2400"/>
          </w:tcPr>
          <w:p>
            <w:pPr>
              <w:jc w:val="center"/>
            </w:pPr>
            <w:r>
              <w:rPr>
                <w:b w:val="false"/>
                <w:bCs w:val="false"/>
              </w:rPr>
              <w:t xml:space="preserve">$7-9</w:t>
            </w:r>
          </w:p>
        </w:tc>
        <w:tc>
          <w:tcPr>
            <w:tcW w:type="dxa" w:w="2440"/>
          </w:tcPr>
          <w:p>
            <w:pPr>
              <w:jc w:val="center"/>
            </w:pPr>
            <w:r>
              <w:rPr>
                <w:b w:val="false"/>
                <w:bCs w:val="false"/>
              </w:rPr>
              <w:t xml:space="preserve">$28-36</w:t>
            </w:r>
          </w:p>
        </w:tc>
      </w:tr>
      <w:tr>
        <w:tc>
          <w:tcPr>
            <w:tcW w:type="dxa" w:w="3200"/>
          </w:tcPr>
          <w:p>
            <w:pPr>
              <w:jc w:val="left"/>
            </w:pPr>
            <w:r>
              <w:rPr>
                <w:b w:val="false"/>
                <w:bCs w:val="false"/>
              </w:rPr>
              <w:t xml:space="preserve">Wood screws (2.5" + 1.25")</w:t>
            </w:r>
          </w:p>
        </w:tc>
        <w:tc>
          <w:tcPr>
            <w:tcW w:type="dxa" w:w="1400"/>
          </w:tcPr>
          <w:p>
            <w:pPr>
              <w:jc w:val="center"/>
            </w:pPr>
            <w:r>
              <w:rPr>
                <w:b w:val="false"/>
                <w:bCs w:val="false"/>
              </w:rPr>
              <w:t xml:space="preserve">1 box each</w:t>
            </w:r>
          </w:p>
        </w:tc>
        <w:tc>
          <w:tcPr>
            <w:tcW w:type="dxa" w:w="2400"/>
          </w:tcPr>
          <w:p>
            <w:pPr>
              <w:jc w:val="center"/>
            </w:pPr>
            <w:r>
              <w:rPr>
                <w:b w:val="false"/>
                <w:bCs w:val="false"/>
              </w:rPr>
              <w:t xml:space="preserve">$4-5</w:t>
            </w:r>
          </w:p>
        </w:tc>
        <w:tc>
          <w:tcPr>
            <w:tcW w:type="dxa" w:w="2440"/>
          </w:tcPr>
          <w:p>
            <w:pPr>
              <w:jc w:val="center"/>
            </w:pPr>
            <w:r>
              <w:rPr>
                <w:b w:val="false"/>
                <w:bCs w:val="false"/>
              </w:rPr>
              <w:t xml:space="preserve">$8-10</w:t>
            </w:r>
          </w:p>
        </w:tc>
      </w:tr>
      <w:tr>
        <w:tc>
          <w:tcPr>
            <w:tcW w:type="dxa" w:w="3200"/>
          </w:tcPr>
          <w:p>
            <w:pPr>
              <w:jc w:val="left"/>
            </w:pPr>
            <w:r>
              <w:rPr>
                <w:b w:val="false"/>
                <w:bCs w:val="false"/>
              </w:rPr>
              <w:t xml:space="preserve">Wood glue</w:t>
            </w:r>
          </w:p>
        </w:tc>
        <w:tc>
          <w:tcPr>
            <w:tcW w:type="dxa" w:w="1400"/>
          </w:tcPr>
          <w:p>
            <w:pPr>
              <w:jc w:val="center"/>
            </w:pPr>
            <w:r>
              <w:rPr>
                <w:b w:val="false"/>
                <w:bCs w:val="false"/>
              </w:rPr>
              <w:t xml:space="preserve">1</w:t>
            </w:r>
          </w:p>
        </w:tc>
        <w:tc>
          <w:tcPr>
            <w:tcW w:type="dxa" w:w="2400"/>
          </w:tcPr>
          <w:p>
            <w:pPr>
              <w:jc w:val="center"/>
            </w:pPr>
            <w:r>
              <w:rPr>
                <w:b w:val="false"/>
                <w:bCs w:val="false"/>
              </w:rPr>
              <w:t xml:space="preserve">$5</w:t>
            </w:r>
          </w:p>
        </w:tc>
        <w:tc>
          <w:tcPr>
            <w:tcW w:type="dxa" w:w="2440"/>
          </w:tcPr>
          <w:p>
            <w:pPr>
              <w:jc w:val="center"/>
            </w:pPr>
            <w:r>
              <w:rPr>
                <w:b w:val="false"/>
                <w:bCs w:val="false"/>
              </w:rPr>
              <w:t xml:space="preserve">$5</w:t>
            </w:r>
          </w:p>
        </w:tc>
      </w:tr>
      <w:tr>
        <w:tc>
          <w:tcPr>
            <w:tcW w:type="dxa" w:w="3200"/>
          </w:tcPr>
          <w:p>
            <w:pPr>
              <w:jc w:val="left"/>
            </w:pPr>
            <w:r>
              <w:rPr>
                <w:b w:val="false"/>
                <w:bCs w:val="false"/>
              </w:rPr>
              <w:t xml:space="preserve">Finish (optional, to match workbench)</w:t>
            </w:r>
          </w:p>
        </w:tc>
        <w:tc>
          <w:tcPr>
            <w:tcW w:type="dxa" w:w="1400"/>
          </w:tcPr>
          <w:p>
            <w:pPr>
              <w:jc w:val="center"/>
            </w:pPr>
            <w:r>
              <w:rPr>
                <w:b w:val="false"/>
                <w:bCs w:val="false"/>
              </w:rPr>
              <w:t xml:space="preserve">1 can</w:t>
            </w:r>
          </w:p>
        </w:tc>
        <w:tc>
          <w:tcPr>
            <w:tcW w:type="dxa" w:w="2400"/>
          </w:tcPr>
          <w:p>
            <w:pPr>
              <w:jc w:val="center"/>
            </w:pPr>
            <w:r>
              <w:rPr>
                <w:b w:val="false"/>
                <w:bCs w:val="false"/>
              </w:rPr>
              <w:t xml:space="preserve">$12-15</w:t>
            </w:r>
          </w:p>
        </w:tc>
        <w:tc>
          <w:tcPr>
            <w:tcW w:type="dxa" w:w="2440"/>
          </w:tcPr>
          <w:p>
            <w:pPr>
              <w:jc w:val="center"/>
            </w:pPr>
            <w:r>
              <w:rPr>
                <w:b w:val="false"/>
                <w:bCs w:val="false"/>
              </w:rPr>
              <w:t xml:space="preserve">$12-15</w:t>
            </w:r>
          </w:p>
        </w:tc>
      </w:tr>
      <w:tr>
        <w:tc>
          <w:tcPr>
            <w:tcW w:type="dxa" w:w="3200"/>
            <w:shd w:fill="F2F2F2" w:val="clear"/>
          </w:tcPr>
          <w:p>
            <w:pPr>
              <w:jc w:val="left"/>
            </w:pPr>
            <w:r>
              <w:rPr>
                <w:b/>
                <w:bCs/>
              </w:rPr>
              <w:t xml:space="preserve">Total estimated cost</w:t>
            </w:r>
          </w:p>
        </w:tc>
        <w:tc>
          <w:tcPr>
            <w:tcW w:type="dxa" w:w="1400"/>
            <w:shd w:fill="F2F2F2" w:val="clear"/>
          </w:tcPr>
          <w:p>
            <w:pPr>
              <w:jc w:val="left"/>
            </w:pPr>
            <w:r>
              <w:rPr>
                <w:b w:val="false"/>
                <w:bCs w:val="false"/>
              </w:rPr>
              <w:t xml:space="preserve"/>
            </w:r>
          </w:p>
        </w:tc>
        <w:tc>
          <w:tcPr>
            <w:tcW w:type="dxa" w:w="2400"/>
            <w:shd w:fill="F2F2F2" w:val="clear"/>
          </w:tcPr>
          <w:p>
            <w:pPr>
              <w:jc w:val="left"/>
            </w:pPr>
            <w:r>
              <w:rPr>
                <w:b w:val="false"/>
                <w:bCs w:val="false"/>
              </w:rPr>
              <w:t xml:space="preserve"/>
            </w:r>
          </w:p>
        </w:tc>
        <w:tc>
          <w:tcPr>
            <w:tcW w:type="dxa" w:w="2440"/>
            <w:shd w:fill="F2F2F2" w:val="clear"/>
          </w:tcPr>
          <w:p>
            <w:pPr>
              <w:jc w:val="left"/>
            </w:pPr>
            <w:r>
              <w:rPr>
                <w:b/>
                <w:bCs/>
              </w:rPr>
              <w:t xml:space="preserve">$28-51 buying everything; ~$28-36 if you already have screws/glue</w:t>
            </w:r>
          </w:p>
        </w:tc>
      </w:tr>
    </w:tbl>
    <w:p>
      <w:pPr>
        <w:spacing w:after="100"/>
      </w:pPr>
    </w:p>
    <w:p>
      <w:pPr>
        <w:spacing w:after="120"/>
      </w:pPr>
      <w:r>
        <w:rPr>
          <w:i/>
          <w:iCs/>
          <w:color w:val="777777"/>
          <w:sz w:val="20"/>
          <w:szCs w:val="20"/>
        </w:rPr>
        <w:t xml:space="preserve">Prices are Home Depot/Lowe’s-range estimates — worth a quick check against Farr West/Ogden pricing before buying. You likely already have screws and glue left from the workbench build, which puts the real number closer to $30.</w:t>
      </w:r>
    </w:p>
    <w:p>
      <w:pPr>
        <w:pStyle w:val="Heading2"/>
        <w:spacing w:after="120" w:before="240"/>
      </w:pPr>
      <w:r>
        <w:t xml:space="preserve">Tools Needed</w:t>
      </w:r>
    </w:p>
    <w:p>
      <w:pPr>
        <w:pStyle w:val="ListParagraph"/>
        <w:numPr>
          <w:ilvl w:val="0"/>
          <w:numId w:val="2"/>
        </w:numPr>
        <w:spacing w:after="60"/>
      </w:pPr>
      <w:r>
        <w:t xml:space="preserve">Circular saw + speed square (as a cutting guide)</w:t>
      </w:r>
    </w:p>
    <w:p>
      <w:pPr>
        <w:pStyle w:val="ListParagraph"/>
        <w:numPr>
          <w:ilvl w:val="0"/>
          <w:numId w:val="2"/>
        </w:numPr>
        <w:spacing w:after="60"/>
      </w:pPr>
      <w:r>
        <w:t xml:space="preserve">Drill/driver</w:t>
      </w:r>
    </w:p>
    <w:p>
      <w:pPr>
        <w:pStyle w:val="ListParagraph"/>
        <w:numPr>
          <w:ilvl w:val="0"/>
          <w:numId w:val="2"/>
        </w:numPr>
        <w:spacing w:after="60"/>
      </w:pPr>
      <w:r>
        <w:t xml:space="preserve">Tape measure and pencil</w:t>
      </w:r>
    </w:p>
    <w:p>
      <w:pPr>
        <w:pStyle w:val="ListParagraph"/>
        <w:numPr>
          <w:ilvl w:val="0"/>
          <w:numId w:val="2"/>
        </w:numPr>
        <w:spacing w:after="60"/>
      </w:pPr>
      <w:r>
        <w:t xml:space="preserve">Clamps</w:t>
      </w:r>
    </w:p>
    <w:p>
      <w:pPr>
        <w:pStyle w:val="ListParagraph"/>
        <w:numPr>
          <w:ilvl w:val="0"/>
          <w:numId w:val="2"/>
        </w:numPr>
        <w:spacing w:after="60"/>
      </w:pPr>
      <w:r>
        <w:t xml:space="preserve">Sander or sandpaper (120-150 grit)</w:t>
      </w:r>
    </w:p>
    <w:p>
      <w:pPr>
        <w:pStyle w:val="ListParagraph"/>
        <w:numPr>
          <w:ilvl w:val="0"/>
          <w:numId w:val="2"/>
        </w:numPr>
        <w:spacing w:after="60"/>
      </w:pPr>
      <w:r>
        <w:t xml:space="preserve">Wood glue</w:t>
      </w:r>
    </w:p>
    <w:p>
      <w:pPr>
        <w:pStyle w:val="Heading1"/>
        <w:spacing w:after="150" w:before="300"/>
      </w:pPr>
      <w:r>
        <w:t xml:space="preserve">Step-by-Step</w:t>
      </w:r>
    </w:p>
    <w:p>
      <w:pPr>
        <w:pStyle w:val="ListParagraph"/>
        <w:numPr>
          <w:ilvl w:val="0"/>
          <w:numId w:val="3"/>
        </w:numPr>
        <w:spacing w:after="100"/>
      </w:pPr>
      <w:r>
        <w:t xml:space="preserve">Confirm actual lengths of your two 2x4 pieces and the OSB panel before cutting anything — this plan assumes a 96" board, a 36-42" cutoff, and a 48"x48" panel.</w:t>
      </w:r>
    </w:p>
    <w:p>
      <w:pPr>
        <w:pStyle w:val="ListParagraph"/>
        <w:numPr>
          <w:ilvl w:val="0"/>
          <w:numId w:val="3"/>
        </w:numPr>
        <w:spacing w:after="100"/>
      </w:pPr>
      <w:r>
        <w:t xml:space="preserve">Cut 4 legs at 24" from the long 2x4, using the speed square as a saw guide for square cuts.</w:t>
      </w:r>
    </w:p>
    <w:p>
      <w:pPr>
        <w:pStyle w:val="ListParagraph"/>
        <w:numPr>
          <w:ilvl w:val="0"/>
          <w:numId w:val="3"/>
        </w:numPr>
        <w:spacing w:after="100"/>
      </w:pPr>
      <w:r>
        <w:t xml:space="preserve">Cut 8 cleats at 3" from the shorter 2x4 cutoff.</w:t>
      </w:r>
    </w:p>
    <w:p>
      <w:pPr>
        <w:pStyle w:val="ListParagraph"/>
        <w:numPr>
          <w:ilvl w:val="0"/>
          <w:numId w:val="3"/>
        </w:numPr>
        <w:spacing w:after="100"/>
      </w:pPr>
      <w:r>
        <w:t xml:space="preserve">Cut the OSB panel into 4 equal 24" x 24" quadrants: mark a center line both directions with a pencil and speed square, then cut with the circular saw.</w:t>
      </w:r>
    </w:p>
    <w:p>
      <w:pPr>
        <w:pStyle w:val="ListParagraph"/>
        <w:numPr>
          <w:ilvl w:val="0"/>
          <w:numId w:val="3"/>
        </w:numPr>
        <w:spacing w:after="100"/>
      </w:pPr>
      <w:r>
        <w:t xml:space="preserve">Mark cleat positions on each leg: one cleat face 3" up from the foot (bottom shelf), one 12" up (middle shelf). Drill 1/8" pilot holes and attach cleats with 2.5" screws, two per cleat.</w:t>
      </w:r>
    </w:p>
    <w:p>
      <w:pPr>
        <w:pStyle w:val="ListParagraph"/>
        <w:numPr>
          <w:ilvl w:val="0"/>
          <w:numId w:val="3"/>
        </w:numPr>
        <w:spacing w:after="100"/>
      </w:pPr>
      <w:r>
        <w:t xml:space="preserve">Stand the 4 legs up in a 24" x 24" square. Set the bottom OSB panel on the bottom cleats, check both diagonals measure the same (confirms square), then screw down through the panel into the cleats and leg tops with 1.25" screws, 2-3 per side.</w:t>
      </w:r>
    </w:p>
    <w:p>
      <w:pPr>
        <w:pStyle w:val="ListParagraph"/>
        <w:numPr>
          <w:ilvl w:val="0"/>
          <w:numId w:val="3"/>
        </w:numPr>
        <w:spacing w:after="100"/>
      </w:pPr>
      <w:r>
        <w:t xml:space="preserve">Repeat for the middle shelf on the middle cleats.</w:t>
      </w:r>
    </w:p>
    <w:p>
      <w:pPr>
        <w:pStyle w:val="ListParagraph"/>
        <w:numPr>
          <w:ilvl w:val="0"/>
          <w:numId w:val="3"/>
        </w:numPr>
        <w:spacing w:after="100"/>
      </w:pPr>
      <w:r>
        <w:t xml:space="preserve">Set the top shelf flush on top of the 4 legs and screw down into each leg, 2 screws per corner.</w:t>
      </w:r>
    </w:p>
    <w:p>
      <w:pPr>
        <w:pStyle w:val="ListParagraph"/>
        <w:numPr>
          <w:ilvl w:val="0"/>
          <w:numId w:val="3"/>
        </w:numPr>
        <w:spacing w:after="100"/>
      </w:pPr>
      <w:r>
        <w:t xml:space="preserve">Glue and screw a corner brace block into each of the 4 top inside corners, where leg meets the underside of the top shelf. This is what stops the cart from racking side to side — don’t skip it.</w:t>
      </w:r>
    </w:p>
    <w:p>
      <w:pPr>
        <w:pStyle w:val="ListParagraph"/>
        <w:numPr>
          <w:ilvl w:val="0"/>
          <w:numId w:val="3"/>
        </w:numPr>
        <w:spacing w:after="100"/>
      </w:pPr>
      <w:r>
        <w:t xml:space="preserve">Flip the cart upside down. Center a caster on the bottom face of each leg, pilot-drill, and screw down. Add washers if the caster screw holes are oversized for the 2x4 face.</w:t>
      </w:r>
    </w:p>
    <w:p>
      <w:pPr>
        <w:pStyle w:val="ListParagraph"/>
        <w:numPr>
          <w:ilvl w:val="0"/>
          <w:numId w:val="3"/>
        </w:numPr>
        <w:spacing w:after="100"/>
      </w:pPr>
      <w:r>
        <w:t xml:space="preserve">Flip right-side up. Sand all edges and corners smooth — OSB edges are rough and splintery straight off the saw.</w:t>
      </w:r>
    </w:p>
    <w:p>
      <w:pPr>
        <w:pStyle w:val="ListParagraph"/>
        <w:numPr>
          <w:ilvl w:val="0"/>
          <w:numId w:val="3"/>
        </w:numPr>
        <w:spacing w:after="100"/>
      </w:pPr>
      <w:r>
        <w:t xml:space="preserve">Optional: finish with wipe-on poly or leftover stain from the workbench to match, 1-2 coats.</w:t>
      </w:r>
    </w:p>
    <w:p>
      <w:pPr>
        <w:pStyle w:val="Heading2"/>
        <w:spacing w:after="120" w:before="240"/>
      </w:pPr>
      <w:r>
        <w:t xml:space="preserve">Difficulty &amp; Time</w:t>
      </w:r>
    </w:p>
    <w:p>
      <w:pPr>
        <w:spacing w:after="120"/>
      </w:pPr>
      <w:r>
        <w:t xml:space="preserve">Easy-moderate. Plan on 3-4 hours including cutting, assembly, and finish drying — a single afternoon build.</w:t>
      </w:r>
    </w:p>
    <w:p>
      <w:pPr>
        <w:pBdr>
          <w:bottom w:val="single" w:color="CCCCCC" w:sz="6"/>
        </w:pBdr>
        <w:spacing w:after="200"/>
      </w:pPr>
    </w:p>
    <w:p>
      <w:pPr>
        <w:pStyle w:val="Heading1"/>
        <w:spacing w:after="150" w:before="300"/>
      </w:pPr>
      <w:r>
        <w:t xml:space="preserve">Image Prompt</w:t>
      </w:r>
    </w:p>
    <w:p>
      <w:pPr>
        <w:spacing w:after="120"/>
      </w:pPr>
      <w:r>
        <w:t xml:space="preserve">Copy-paste this into ChatGPT, Sora, or Midjourney to see a render of the finished cart:</w:t>
      </w:r>
    </w:p>
    <w:p>
      <w:pPr>
        <w:pBdr>
          <w:top w:val="single" w:color="CCCCCC" w:sz="4"/>
          <w:bottom w:val="single" w:color="CCCCCC" w:sz="4"/>
          <w:left w:val="single" w:color="CCCCCC" w:sz="4"/>
          <w:right w:val="single" w:color="CCCCCC" w:sz="4"/>
        </w:pBdr>
        <w:shd w:fill="F2F2F2" w:val="clear"/>
        <w:spacing w:after="120" w:before="120"/>
      </w:pPr>
      <w:r>
        <w:rPr>
          <w:rFonts w:ascii="Consolas" w:cs="Consolas" w:eastAsia="Consolas" w:hAnsi="Consolas"/>
          <w:sz w:val="20"/>
          <w:szCs w:val="20"/>
        </w:rPr>
        <w:t xml:space="preserve">A small mobile shop cart, 24 inches square and about 27 inches tall, built from unfinished pine 2x4 legs and OSB (oriented strand board) shelves on three tiers, with visible wood screws at each joint and four black swivel casters at the base. Natural, unfinished wood tones. Photographed in a home garage workshop next to a matching handmade wood workbench with a drill, hammer, and tape measure resting on top, natural daylight through an open garage door, photoreal furniture/product photography style, shallow depth of field.</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4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2026-07-27T17:32:05.337Z</dcterms:created>
  <dcterms:modified xsi:type="dcterms:W3CDTF">2026-07-27T17:32:05.360Z</dcterms:modified>
</cp:coreProperties>
</file>

<file path=docProps/custom.xml><?xml version="1.0" encoding="utf-8"?>
<Properties xmlns="http://schemas.openxmlformats.org/officeDocument/2006/custom-properties" xmlns:vt="http://schemas.openxmlformats.org/officeDocument/2006/docPropsVTypes"/>
</file>