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104B9794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DA444E">
        <w:rPr>
          <w:rFonts w:cs="Times New Roman"/>
          <w:b/>
          <w:szCs w:val="28"/>
          <w:lang w:eastAsia="ja-JP"/>
        </w:rPr>
        <w:t>2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486F7451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DA444E" w:rsidRPr="00DA444E">
        <w:rPr>
          <w:rFonts w:eastAsia="Times New Roman" w:cs="Times New Roman" w:hint="eastAsia"/>
          <w:szCs w:val="28"/>
          <w:lang w:eastAsia="ru-RU"/>
        </w:rPr>
        <w:t>Поиск</w:t>
      </w:r>
      <w:r w:rsidR="00DA444E" w:rsidRPr="00DA444E">
        <w:rPr>
          <w:rFonts w:eastAsia="Times New Roman" w:cs="Times New Roman"/>
          <w:szCs w:val="28"/>
          <w:lang w:eastAsia="ru-RU"/>
        </w:rPr>
        <w:t xml:space="preserve"> ассоциативных правил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2E6058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2E6058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2E605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letadllo</w:t>
      </w:r>
      <w:r w:rsidRPr="002E6058">
        <w:rPr>
          <w:rFonts w:eastAsia="Times New Roman" w:cs="Times New Roman"/>
          <w:szCs w:val="28"/>
          <w:lang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2E6058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Default="009E2C0B" w:rsidP="009E2C0B">
      <w:pPr>
        <w:jc w:val="center"/>
        <w:rPr>
          <w:lang w:eastAsia="ru-RU"/>
        </w:rPr>
      </w:pPr>
      <w:r w:rsidRPr="002E5562">
        <w:rPr>
          <w:lang w:eastAsia="ru-RU"/>
        </w:rPr>
        <w:t>Челябинск 20</w:t>
      </w:r>
      <w:r w:rsidR="006E0F0B">
        <w:rPr>
          <w:lang w:eastAsia="ru-RU"/>
        </w:rPr>
        <w:t>2</w:t>
      </w:r>
      <w:r w:rsidR="00DA444E">
        <w:rPr>
          <w:lang w:eastAsia="ru-RU"/>
        </w:rPr>
        <w:t>1</w:t>
      </w:r>
      <w:r w:rsidR="00431698">
        <w:rPr>
          <w:lang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1BDB727A" w14:textId="77777777" w:rsidR="0011078E" w:rsidRDefault="0011078E" w:rsidP="005D051C">
      <w:r>
        <w:t xml:space="preserve">Задание 2. Поиск ассоциативных правил </w:t>
      </w:r>
    </w:p>
    <w:p w14:paraId="748E91FC" w14:textId="77777777" w:rsidR="0011078E" w:rsidRDefault="0011078E" w:rsidP="005D051C">
      <w:r>
        <w:t>Выполните поиск ассоциативных правил для наборов данных из</w:t>
      </w:r>
      <w:r>
        <w:rPr>
          <w:rFonts w:hint="eastAsia"/>
          <w:lang w:eastAsia="ja-JP"/>
        </w:rPr>
        <w:t xml:space="preserve"> </w:t>
      </w:r>
      <w:r>
        <w:t>задания</w:t>
      </w:r>
      <w:r>
        <w:t> </w:t>
      </w:r>
      <w:r>
        <w:t>1. Зафиксируйте значение пороговое значение поддержки (например, 10%), варьируйте пороговое значение достоверности (например, от 70% до 95% с шагом 5%). Получите список результирующих правил в удобочитаемом виде (антецедент</w:t>
      </w:r>
      <w:r>
        <w:rPr>
          <w:rFonts w:hint="eastAsia"/>
          <w:lang w:eastAsia="ja-JP"/>
        </w:rPr>
        <w:t>➡</w:t>
      </w:r>
      <w:r>
        <w:t xml:space="preserve">консеквент). </w:t>
      </w:r>
    </w:p>
    <w:p w14:paraId="637235C2" w14:textId="77777777" w:rsidR="0011078E" w:rsidRDefault="005D051C" w:rsidP="0011078E">
      <w:r>
        <w:rPr>
          <w:lang w:eastAsia="ru-RU"/>
        </w:rPr>
        <w:t xml:space="preserve">1. </w:t>
      </w:r>
      <w:r w:rsidR="0011078E">
        <w:t>Подготовьте список правил, в которых антецедент и консеквент суммарно включают в себя не более семи объектов (разумное количество). Проанализируйте и изложите содержательный смысл полученного результата.</w:t>
      </w:r>
    </w:p>
    <w:p w14:paraId="64C32530" w14:textId="2F85394E" w:rsidR="005D051C" w:rsidRDefault="005D051C" w:rsidP="0011078E">
      <w:pPr>
        <w:rPr>
          <w:lang w:eastAsia="ru-RU"/>
        </w:rPr>
      </w:pPr>
      <w:r>
        <w:rPr>
          <w:lang w:eastAsia="ru-RU"/>
        </w:rPr>
        <w:t>2. Выполните визуализацию полученных результатов в виде следующих диаграмм:</w:t>
      </w:r>
    </w:p>
    <w:p w14:paraId="004ACE27" w14:textId="77777777" w:rsidR="0011078E" w:rsidRDefault="0011078E" w:rsidP="0011078E">
      <w:pPr>
        <w:pStyle w:val="ListParagraph"/>
        <w:numPr>
          <w:ilvl w:val="0"/>
          <w:numId w:val="34"/>
        </w:numPr>
        <w:ind w:left="720" w:hanging="720"/>
        <w:rPr>
          <w:lang w:eastAsia="ru-RU"/>
        </w:rPr>
      </w:pPr>
      <w:r>
        <w:t xml:space="preserve">сравнение быстродействия поиска правил на фиксированном наборе данных при изменяемом пороге достоверности; </w:t>
      </w:r>
      <w:r>
        <w:softHyphen/>
        <w:t xml:space="preserve"> </w:t>
      </w:r>
    </w:p>
    <w:p w14:paraId="5980BB2A" w14:textId="77777777" w:rsidR="0011078E" w:rsidRDefault="0011078E" w:rsidP="0011078E">
      <w:pPr>
        <w:pStyle w:val="ListParagraph"/>
        <w:numPr>
          <w:ilvl w:val="0"/>
          <w:numId w:val="34"/>
        </w:numPr>
        <w:ind w:left="720" w:hanging="720"/>
        <w:rPr>
          <w:lang w:eastAsia="ru-RU"/>
        </w:rPr>
      </w:pPr>
      <w:r>
        <w:t xml:space="preserve">общее количество найденных правил на фиксированном наборе данных при изменяемом пороге достоверности; </w:t>
      </w:r>
      <w:r>
        <w:softHyphen/>
        <w:t xml:space="preserve"> </w:t>
      </w:r>
    </w:p>
    <w:p w14:paraId="1EBE8815" w14:textId="77777777" w:rsidR="0011078E" w:rsidRDefault="0011078E" w:rsidP="0011078E">
      <w:pPr>
        <w:pStyle w:val="ListParagraph"/>
        <w:numPr>
          <w:ilvl w:val="0"/>
          <w:numId w:val="34"/>
        </w:numPr>
        <w:ind w:left="720" w:hanging="720"/>
        <w:rPr>
          <w:lang w:eastAsia="ru-RU"/>
        </w:rPr>
      </w:pPr>
      <w:r>
        <w:t xml:space="preserve">максимальное количество объектов в правиле на фиксированном наборе данных при изменяемом пороге достоверности; </w:t>
      </w:r>
      <w:r>
        <w:softHyphen/>
        <w:t xml:space="preserve"> </w:t>
      </w:r>
    </w:p>
    <w:p w14:paraId="3517A0A0" w14:textId="3A991B71" w:rsidR="00224E91" w:rsidRPr="00224E91" w:rsidRDefault="0011078E" w:rsidP="0011078E">
      <w:pPr>
        <w:pStyle w:val="ListParagraph"/>
        <w:numPr>
          <w:ilvl w:val="0"/>
          <w:numId w:val="34"/>
        </w:numPr>
        <w:ind w:left="720" w:hanging="720"/>
        <w:rPr>
          <w:lang w:eastAsia="ru-RU"/>
        </w:rPr>
      </w:pPr>
      <w:r>
        <w:t xml:space="preserve">количество правил, в которых антецедент и консеквент суммарно включают в себя не более семи объектов, на фиксированном наборе данных при изменяемом пороге достоверности. </w:t>
      </w:r>
      <w:r w:rsidR="005D051C">
        <w:rPr>
          <w:lang w:eastAsia="ru-RU"/>
        </w:rPr>
        <w:t>поддержки.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01685FB3" w14:textId="6E362DDD" w:rsidR="005D051C" w:rsidRDefault="005D051C" w:rsidP="005D051C">
      <w:r>
        <w:t>Использованные наборы данных:</w:t>
      </w:r>
    </w:p>
    <w:p w14:paraId="5BD6EA5A" w14:textId="53748A25" w:rsidR="005D051C" w:rsidRDefault="005D051C" w:rsidP="005D051C">
      <w:r w:rsidRPr="005D051C">
        <w:rPr>
          <w:rFonts w:hint="eastAsia"/>
          <w:lang w:val="en-US" w:eastAsia="ja-JP"/>
        </w:rPr>
        <w:t>G</w:t>
      </w:r>
      <w:r w:rsidRPr="005D051C">
        <w:rPr>
          <w:lang w:val="en-US" w:eastAsia="ja-JP"/>
        </w:rPr>
        <w:t>roceries dataset</w:t>
      </w:r>
      <w:r>
        <w:rPr>
          <w:lang w:val="en-US" w:eastAsia="ja-JP"/>
        </w:rPr>
        <w:t xml:space="preserve"> </w:t>
      </w:r>
      <w:r w:rsidRPr="005D051C">
        <w:rPr>
          <w:lang w:val="en-US" w:eastAsia="ja-JP"/>
        </w:rPr>
        <w:t>(</w:t>
      </w:r>
      <w:hyperlink r:id="rId8" w:history="1">
        <w:r w:rsidR="00224E91" w:rsidRPr="005D051C">
          <w:rPr>
            <w:rStyle w:val="Hyperlink"/>
            <w:lang w:val="en-US"/>
          </w:rPr>
          <w:t>https://www.kaggle.com/heeraldedhia/groceries-dataset</w:t>
        </w:r>
      </w:hyperlink>
      <w:r>
        <w:rPr>
          <w:lang w:val="en-US"/>
        </w:rPr>
        <w:t xml:space="preserve">). </w:t>
      </w:r>
      <w:r>
        <w:t>Содержит данные о покупках продуктов в формате «покупатель-дата-продукт». Каждая запись содержит один продукт, поэтому для получения списка транзакций требуется предобработка данных. Всего содержит 14963 транзакции, средняя длина транзакции: 2.54</w:t>
      </w:r>
      <w:r w:rsidR="00F0718A">
        <w:t>.</w:t>
      </w:r>
    </w:p>
    <w:p w14:paraId="32B80BEB" w14:textId="28795355" w:rsidR="00224E91" w:rsidRDefault="00F0718A" w:rsidP="005D051C">
      <w:r w:rsidRPr="00F0718A">
        <w:rPr>
          <w:rFonts w:hint="eastAsia"/>
          <w:lang w:val="en-US" w:eastAsia="ja-JP"/>
        </w:rPr>
        <w:t>D</w:t>
      </w:r>
      <w:r w:rsidRPr="00F0718A">
        <w:rPr>
          <w:lang w:val="en-US" w:eastAsia="ja-JP"/>
        </w:rPr>
        <w:t>ataset</w:t>
      </w:r>
      <w:r>
        <w:rPr>
          <w:lang w:val="en-US" w:eastAsia="ja-JP"/>
        </w:rPr>
        <w:t> </w:t>
      </w:r>
      <w:r w:rsidRPr="00F0718A">
        <w:rPr>
          <w:lang w:val="en-US" w:eastAsia="ja-JP"/>
        </w:rPr>
        <w:t>for</w:t>
      </w:r>
      <w:r>
        <w:rPr>
          <w:lang w:val="en-US" w:eastAsia="ja-JP"/>
        </w:rPr>
        <w:t> </w:t>
      </w:r>
      <w:r w:rsidRPr="00F0718A">
        <w:rPr>
          <w:lang w:val="en-US" w:eastAsia="ja-JP"/>
        </w:rPr>
        <w:t>Apriori</w:t>
      </w:r>
      <w:r>
        <w:rPr>
          <w:lang w:val="en-US" w:eastAsia="ja-JP"/>
        </w:rPr>
        <w:t> </w:t>
      </w:r>
      <w:r w:rsidRPr="00F0718A">
        <w:rPr>
          <w:lang w:val="en-US" w:eastAsia="ja-JP"/>
        </w:rPr>
        <w:t>Algorithm</w:t>
      </w:r>
      <w:r>
        <w:rPr>
          <w:lang w:val="en-US" w:eastAsia="ja-JP"/>
        </w:rPr>
        <w:t> </w:t>
      </w:r>
      <w:r w:rsidRPr="00F0718A">
        <w:rPr>
          <w:lang w:eastAsia="ja-JP"/>
        </w:rPr>
        <w:noBreakHyphen/>
      </w:r>
      <w:r>
        <w:rPr>
          <w:lang w:val="en-US" w:eastAsia="ja-JP"/>
        </w:rPr>
        <w:t> </w:t>
      </w:r>
      <w:r w:rsidRPr="00F0718A">
        <w:rPr>
          <w:lang w:val="en-US" w:eastAsia="ja-JP"/>
        </w:rPr>
        <w:t>F</w:t>
      </w:r>
      <w:r>
        <w:rPr>
          <w:lang w:val="en-US" w:eastAsia="ja-JP"/>
        </w:rPr>
        <w:t>requent Itemsets </w:t>
      </w:r>
      <w:r w:rsidRPr="00F0718A">
        <w:rPr>
          <w:lang w:eastAsia="ja-JP"/>
        </w:rPr>
        <w:t>(</w:t>
      </w:r>
      <w:hyperlink r:id="rId9" w:history="1">
        <w:r w:rsidR="005D051C" w:rsidRPr="002F288D">
          <w:rPr>
            <w:rStyle w:val="Hyperlink"/>
            <w:lang w:val="en-US"/>
          </w:rPr>
          <w:t>https</w:t>
        </w:r>
        <w:r w:rsidR="005D051C" w:rsidRPr="00F0718A">
          <w:rPr>
            <w:rStyle w:val="Hyperlink"/>
          </w:rPr>
          <w:t>://</w:t>
        </w:r>
        <w:r w:rsidR="005D051C" w:rsidRPr="002F288D">
          <w:rPr>
            <w:rStyle w:val="Hyperlink"/>
            <w:lang w:val="en-US"/>
          </w:rPr>
          <w:t>www</w:t>
        </w:r>
        <w:r w:rsidR="005D051C" w:rsidRPr="00F0718A">
          <w:rPr>
            <w:rStyle w:val="Hyperlink"/>
          </w:rPr>
          <w:t>.</w:t>
        </w:r>
        <w:r w:rsidR="005D051C" w:rsidRPr="002F288D">
          <w:rPr>
            <w:rStyle w:val="Hyperlink"/>
            <w:lang w:val="en-US"/>
          </w:rPr>
          <w:t>kaggle</w:t>
        </w:r>
        <w:r w:rsidR="005D051C" w:rsidRPr="00F0718A">
          <w:rPr>
            <w:rStyle w:val="Hyperlink"/>
          </w:rPr>
          <w:t>.</w:t>
        </w:r>
        <w:r w:rsidR="005D051C" w:rsidRPr="002F288D">
          <w:rPr>
            <w:rStyle w:val="Hyperlink"/>
            <w:lang w:val="en-US"/>
          </w:rPr>
          <w:t>com</w:t>
        </w:r>
        <w:r w:rsidR="005D051C" w:rsidRPr="00F0718A">
          <w:rPr>
            <w:rStyle w:val="Hyperlink"/>
          </w:rPr>
          <w:t>/</w:t>
        </w:r>
        <w:r w:rsidR="005D051C" w:rsidRPr="002F288D">
          <w:rPr>
            <w:rStyle w:val="Hyperlink"/>
            <w:lang w:val="en-US"/>
          </w:rPr>
          <w:t>akalyasubramanian</w:t>
        </w:r>
        <w:r w:rsidR="005D051C" w:rsidRPr="00F0718A">
          <w:rPr>
            <w:rStyle w:val="Hyperlink"/>
          </w:rPr>
          <w:t>/</w:t>
        </w:r>
        <w:r w:rsidR="005D051C" w:rsidRPr="002F288D">
          <w:rPr>
            <w:rStyle w:val="Hyperlink"/>
            <w:lang w:val="en-US"/>
          </w:rPr>
          <w:t>dataset</w:t>
        </w:r>
        <w:r w:rsidR="005D051C" w:rsidRPr="00F0718A">
          <w:rPr>
            <w:rStyle w:val="Hyperlink"/>
          </w:rPr>
          <w:t>-</w:t>
        </w:r>
        <w:r w:rsidR="005D051C" w:rsidRPr="002F288D">
          <w:rPr>
            <w:rStyle w:val="Hyperlink"/>
            <w:lang w:val="en-US"/>
          </w:rPr>
          <w:t>for</w:t>
        </w:r>
        <w:r w:rsidR="005D051C" w:rsidRPr="00F0718A">
          <w:rPr>
            <w:rStyle w:val="Hyperlink"/>
          </w:rPr>
          <w:t>-</w:t>
        </w:r>
        <w:r w:rsidR="005D051C" w:rsidRPr="002F288D">
          <w:rPr>
            <w:rStyle w:val="Hyperlink"/>
            <w:lang w:val="en-US"/>
          </w:rPr>
          <w:t>apriori</w:t>
        </w:r>
        <w:r w:rsidR="005D051C" w:rsidRPr="00F0718A">
          <w:rPr>
            <w:rStyle w:val="Hyperlink"/>
          </w:rPr>
          <w:t>-</w:t>
        </w:r>
        <w:r w:rsidR="005D051C" w:rsidRPr="002F288D">
          <w:rPr>
            <w:rStyle w:val="Hyperlink"/>
            <w:lang w:val="en-US"/>
          </w:rPr>
          <w:t>algorithm</w:t>
        </w:r>
        <w:r w:rsidR="005D051C" w:rsidRPr="00F0718A">
          <w:rPr>
            <w:rStyle w:val="Hyperlink"/>
          </w:rPr>
          <w:t>-</w:t>
        </w:r>
        <w:r w:rsidR="005D051C" w:rsidRPr="002F288D">
          <w:rPr>
            <w:rStyle w:val="Hyperlink"/>
            <w:lang w:val="en-US"/>
          </w:rPr>
          <w:t>frequent</w:t>
        </w:r>
        <w:r w:rsidR="005D051C" w:rsidRPr="00F0718A">
          <w:rPr>
            <w:rStyle w:val="Hyperlink"/>
          </w:rPr>
          <w:t>-</w:t>
        </w:r>
        <w:r w:rsidR="005D051C" w:rsidRPr="002F288D">
          <w:rPr>
            <w:rStyle w:val="Hyperlink"/>
            <w:lang w:val="en-US"/>
          </w:rPr>
          <w:t>itemsets</w:t>
        </w:r>
      </w:hyperlink>
      <w:r w:rsidRPr="00F0718A">
        <w:t>)</w:t>
      </w:r>
      <w:r>
        <w:t>. Также содержит данные о покупках продуктов, но уже сгруппированные в транзакции. Всего содержит 7501 транзакций, средняя длина – 3.91.</w:t>
      </w:r>
    </w:p>
    <w:p w14:paraId="517E9BC6" w14:textId="40575013" w:rsidR="00F0718A" w:rsidRPr="004D67EC" w:rsidRDefault="00F0718A" w:rsidP="004D67EC">
      <w:pPr>
        <w:ind w:firstLine="0"/>
        <w:rPr>
          <w:lang w:val="en-US"/>
        </w:rPr>
      </w:pPr>
      <w:r w:rsidRPr="004D67EC">
        <w:rPr>
          <w:lang w:val="en-US" w:eastAsia="ja-JP"/>
        </w:rPr>
        <w:t>MyAnimeList</w:t>
      </w:r>
      <w:r w:rsidR="004D67EC">
        <w:rPr>
          <w:lang w:eastAsia="ja-JP"/>
        </w:rPr>
        <w:t> </w:t>
      </w:r>
      <w:r w:rsidRPr="004D67EC">
        <w:rPr>
          <w:lang w:val="en-US" w:eastAsia="ja-JP"/>
        </w:rPr>
        <w:t>Dataset</w:t>
      </w:r>
      <w:r w:rsidR="004D67EC" w:rsidRPr="004D67EC">
        <w:rPr>
          <w:lang w:val="en-US" w:eastAsia="ja-JP"/>
        </w:rPr>
        <w:t> </w:t>
      </w:r>
      <w:r w:rsidR="004D67EC" w:rsidRPr="004D67EC">
        <w:rPr>
          <w:lang w:eastAsia="ja-JP"/>
        </w:rPr>
        <w:t>(</w:t>
      </w:r>
      <w:hyperlink r:id="rId10" w:history="1">
        <w:r w:rsidR="004D67EC" w:rsidRPr="004D67EC">
          <w:rPr>
            <w:rStyle w:val="Hyperlink"/>
            <w:lang w:val="en-US"/>
          </w:rPr>
          <w:t>https</w:t>
        </w:r>
        <w:r w:rsidR="004D67EC" w:rsidRPr="004D67EC">
          <w:rPr>
            <w:rStyle w:val="Hyperlink"/>
          </w:rPr>
          <w:t>://</w:t>
        </w:r>
        <w:r w:rsidR="004D67EC" w:rsidRPr="004D67EC">
          <w:rPr>
            <w:rStyle w:val="Hyperlink"/>
            <w:lang w:val="en-US"/>
          </w:rPr>
          <w:t>www</w:t>
        </w:r>
        <w:r w:rsidR="004D67EC" w:rsidRPr="004D67EC">
          <w:rPr>
            <w:rStyle w:val="Hyperlink"/>
          </w:rPr>
          <w:t>.</w:t>
        </w:r>
        <w:r w:rsidR="004D67EC" w:rsidRPr="004D67EC">
          <w:rPr>
            <w:rStyle w:val="Hyperlink"/>
            <w:lang w:val="en-US"/>
          </w:rPr>
          <w:t>kaggle</w:t>
        </w:r>
        <w:r w:rsidR="004D67EC" w:rsidRPr="004D67EC">
          <w:rPr>
            <w:rStyle w:val="Hyperlink"/>
          </w:rPr>
          <w:t>.</w:t>
        </w:r>
        <w:r w:rsidR="004D67EC" w:rsidRPr="004D67EC">
          <w:rPr>
            <w:rStyle w:val="Hyperlink"/>
            <w:lang w:val="en-US"/>
          </w:rPr>
          <w:t>com</w:t>
        </w:r>
        <w:r w:rsidR="004D67EC" w:rsidRPr="004D67EC">
          <w:rPr>
            <w:rStyle w:val="Hyperlink"/>
          </w:rPr>
          <w:t>/</w:t>
        </w:r>
        <w:r w:rsidR="004D67EC" w:rsidRPr="004D67EC">
          <w:rPr>
            <w:rStyle w:val="Hyperlink"/>
            <w:lang w:val="en-US"/>
          </w:rPr>
          <w:t>azathoth</w:t>
        </w:r>
        <w:r w:rsidR="004D67EC" w:rsidRPr="004D67EC">
          <w:rPr>
            <w:rStyle w:val="Hyperlink"/>
          </w:rPr>
          <w:t>42/</w:t>
        </w:r>
        <w:r w:rsidR="004D67EC" w:rsidRPr="004D67EC">
          <w:rPr>
            <w:rStyle w:val="Hyperlink"/>
            <w:lang w:val="en-US"/>
          </w:rPr>
          <w:t>myanimelist</w:t>
        </w:r>
        <w:r w:rsidR="004D67EC" w:rsidRPr="004D67EC">
          <w:rPr>
            <w:rStyle w:val="Hyperlink"/>
          </w:rPr>
          <w:t>?</w:t>
        </w:r>
        <w:r w:rsidR="004D67EC" w:rsidRPr="004D67EC">
          <w:rPr>
            <w:rStyle w:val="Hyperlink"/>
            <w:lang w:val="en-US"/>
          </w:rPr>
          <w:t>select</w:t>
        </w:r>
        <w:r w:rsidR="004D67EC" w:rsidRPr="004D67EC">
          <w:rPr>
            <w:rStyle w:val="Hyperlink"/>
          </w:rPr>
          <w:t>=</w:t>
        </w:r>
        <w:r w:rsidR="004D67EC" w:rsidRPr="004D67EC">
          <w:rPr>
            <w:rStyle w:val="Hyperlink"/>
            <w:lang w:val="en-US"/>
          </w:rPr>
          <w:t>AnimeList</w:t>
        </w:r>
        <w:r w:rsidR="004D67EC" w:rsidRPr="004D67EC">
          <w:rPr>
            <w:rStyle w:val="Hyperlink"/>
          </w:rPr>
          <w:t>.</w:t>
        </w:r>
        <w:r w:rsidR="004D67EC" w:rsidRPr="004D67EC">
          <w:rPr>
            <w:rStyle w:val="Hyperlink"/>
            <w:lang w:val="en-US"/>
          </w:rPr>
          <w:t>csv</w:t>
        </w:r>
      </w:hyperlink>
      <w:r w:rsidR="004D67EC">
        <w:rPr>
          <w:lang w:eastAsia="ja-JP"/>
        </w:rPr>
        <w:t>)</w:t>
      </w:r>
      <w:r>
        <w:rPr>
          <w:lang w:eastAsia="ja-JP"/>
        </w:rPr>
        <w:t xml:space="preserve"> – содержит информацию о различных аниме, взятую с сайта </w:t>
      </w:r>
      <w:r>
        <w:rPr>
          <w:rFonts w:hint="eastAsia"/>
          <w:lang w:eastAsia="ja-JP"/>
        </w:rPr>
        <w:lastRenderedPageBreak/>
        <w:t>m</w:t>
      </w:r>
      <w:r>
        <w:rPr>
          <w:lang w:eastAsia="ja-JP"/>
        </w:rPr>
        <w:t xml:space="preserve">yanimelist.net, </w:t>
      </w:r>
      <w:r w:rsidR="004D67EC">
        <w:rPr>
          <w:lang w:eastAsia="ja-JP"/>
        </w:rPr>
        <w:t xml:space="preserve">из которой был использован список жанров. Таким образом, каждое аниме было рассмотрено как транзакция, а ассортимент товаров составили жанры, использующиеся на сайте (такие как </w:t>
      </w:r>
      <w:r w:rsidR="004D67EC">
        <w:rPr>
          <w:rFonts w:hint="eastAsia"/>
          <w:lang w:eastAsia="ja-JP"/>
        </w:rPr>
        <w:t>A</w:t>
      </w:r>
      <w:r w:rsidR="004D67EC">
        <w:rPr>
          <w:lang w:eastAsia="ja-JP"/>
        </w:rPr>
        <w:t>ction, Adventure и т.д.). Всего содержит 14414 транзакции, средняя длина – 2.91.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670C888F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724913">
        <w:rPr>
          <w:rFonts w:hint="eastAsia"/>
          <w:lang w:eastAsia="ja-JP"/>
        </w:rPr>
        <w:t>P</w:t>
      </w:r>
      <w:r w:rsidR="00724913">
        <w:rPr>
          <w:lang w:eastAsia="ja-JP"/>
        </w:rPr>
        <w:t xml:space="preserve">yFIM, автор </w:t>
      </w:r>
      <w:r w:rsidR="00724913">
        <w:rPr>
          <w:rFonts w:hint="eastAsia"/>
          <w:lang w:eastAsia="ja-JP"/>
        </w:rPr>
        <w:t>C</w:t>
      </w:r>
      <w:r w:rsidR="00724913">
        <w:rPr>
          <w:lang w:eastAsia="ja-JP"/>
        </w:rPr>
        <w:t>hristian Borgelt (</w:t>
      </w:r>
      <w:hyperlink r:id="rId11" w:history="1">
        <w:r w:rsidR="00724913" w:rsidRPr="00A45C88">
          <w:rPr>
            <w:rStyle w:val="Hyperlink"/>
            <w:lang w:eastAsia="ja-JP"/>
          </w:rPr>
          <w:t>https://borgelt.net/pyfim.html</w:t>
        </w:r>
      </w:hyperlink>
      <w:r w:rsidR="00724913">
        <w:rPr>
          <w:lang w:eastAsia="ja-JP"/>
        </w:rPr>
        <w:t xml:space="preserve">). Библиотека содержит используемые в задании алгоритмы </w:t>
      </w:r>
      <w:r w:rsidR="00724913">
        <w:rPr>
          <w:rFonts w:hint="eastAsia"/>
          <w:lang w:eastAsia="ja-JP"/>
        </w:rPr>
        <w:t>A</w:t>
      </w:r>
      <w:r w:rsidR="00724913">
        <w:rPr>
          <w:lang w:eastAsia="ja-JP"/>
        </w:rPr>
        <w:t>priori, ECLAT и FP-growth, а также некоторые другие.</w:t>
      </w:r>
    </w:p>
    <w:p w14:paraId="6D2B672E" w14:textId="20FC2ABA" w:rsidR="00D26457" w:rsidRPr="00D26457" w:rsidRDefault="00D26457" w:rsidP="00D26457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12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r w:rsidRPr="00D26457">
          <w:rPr>
            <w:rStyle w:val="Hyperlink"/>
            <w:lang w:val="en-US"/>
          </w:rPr>
          <w:t>github</w:t>
        </w:r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Airpllane</w:t>
        </w:r>
        <w:r w:rsidRPr="00724913">
          <w:rPr>
            <w:rStyle w:val="Hyperlink"/>
          </w:rPr>
          <w:t>/</w:t>
        </w:r>
        <w:r w:rsidRPr="00D26457">
          <w:rPr>
            <w:rStyle w:val="Hyperlink"/>
            <w:lang w:val="en-US"/>
          </w:rPr>
          <w:t>DAAlgorithms</w:t>
        </w:r>
      </w:hyperlink>
      <w:r w:rsidRPr="00724913">
        <w:t xml:space="preserve">. </w:t>
      </w:r>
      <w:r>
        <w:t xml:space="preserve">Каталог для задания: </w:t>
      </w:r>
      <w:r w:rsidR="005442D7">
        <w:t>2</w:t>
      </w:r>
      <w:r>
        <w:t>.</w:t>
      </w:r>
      <w:r>
        <w:rPr>
          <w:rFonts w:hint="eastAsia"/>
        </w:rPr>
        <w:t xml:space="preserve"> </w:t>
      </w:r>
      <w:r w:rsidR="005442D7">
        <w:t>Association</w:t>
      </w:r>
      <w:r>
        <w:t>.</w:t>
      </w:r>
    </w:p>
    <w:p w14:paraId="4E2F9E09" w14:textId="61B9E4F4" w:rsidR="00ED14B3" w:rsidRP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 xml:space="preserve">Частые </w:t>
      </w:r>
      <w:r w:rsidR="00B812F8">
        <w:rPr>
          <w:lang w:eastAsia="ja-JP"/>
        </w:rPr>
        <w:t>правила</w:t>
      </w:r>
    </w:p>
    <w:p w14:paraId="1A0EBFB5" w14:textId="2EB76A9D" w:rsidR="003752D8" w:rsidRDefault="005C4234" w:rsidP="00B74730">
      <w:pPr>
        <w:rPr>
          <w:lang w:eastAsia="ja-JP"/>
        </w:rPr>
      </w:pPr>
      <w:r>
        <w:rPr>
          <w:lang w:eastAsia="ja-JP"/>
        </w:rPr>
        <w:t xml:space="preserve">В ходе анализа </w:t>
      </w:r>
      <w:r w:rsidR="004307BB">
        <w:rPr>
          <w:lang w:eastAsia="ja-JP"/>
        </w:rPr>
        <w:t xml:space="preserve">первого </w:t>
      </w:r>
      <w:r>
        <w:rPr>
          <w:lang w:eastAsia="ja-JP"/>
        </w:rPr>
        <w:t>набор</w:t>
      </w:r>
      <w:r w:rsidR="004307BB">
        <w:rPr>
          <w:lang w:eastAsia="ja-JP"/>
        </w:rPr>
        <w:t>а</w:t>
      </w:r>
      <w:r>
        <w:rPr>
          <w:lang w:eastAsia="ja-JP"/>
        </w:rPr>
        <w:t xml:space="preserve"> данных о продуктах были обнаружены следующие </w:t>
      </w:r>
      <w:r w:rsidR="00B74730">
        <w:rPr>
          <w:lang w:eastAsia="ja-JP"/>
        </w:rPr>
        <w:t>правила с поддержкой выше 0.03% и достоверностью выше 80%:</w:t>
      </w:r>
    </w:p>
    <w:p w14:paraId="1FB9ECB7" w14:textId="7C9D8D3C" w:rsidR="00B74730" w:rsidRDefault="00663D2B" w:rsidP="00663D2B">
      <w:pPr>
        <w:pStyle w:val="ListParagraph"/>
        <w:numPr>
          <w:ilvl w:val="0"/>
          <w:numId w:val="42"/>
        </w:numPr>
        <w:ind w:left="630" w:hanging="630"/>
      </w:pPr>
      <w:r>
        <w:t>(</w:t>
      </w:r>
      <w:r w:rsidR="00B74730">
        <w:t>Тропические фрукты + Йогурт + Хлеб</w:t>
      </w:r>
      <w:r>
        <w:rPr>
          <w:rFonts w:hint="eastAsia"/>
        </w:rPr>
        <w:t>)</w:t>
      </w:r>
      <w:r w:rsidR="00B74730">
        <w:t xml:space="preserve"> </w:t>
      </w:r>
      <w:r w:rsidR="00B74730">
        <w:rPr>
          <w:rFonts w:hint="eastAsia"/>
        </w:rPr>
        <w:t>→</w:t>
      </w:r>
      <w:r w:rsidR="00B74730">
        <w:rPr>
          <w:rFonts w:hint="eastAsia"/>
        </w:rPr>
        <w:t xml:space="preserve"> </w:t>
      </w:r>
      <w:r w:rsidR="00B74730">
        <w:t>Колбаса</w:t>
      </w:r>
      <w:r w:rsidR="00BD1A05">
        <w:t>;</w:t>
      </w:r>
    </w:p>
    <w:p w14:paraId="5CBE4BFE" w14:textId="43403E7E" w:rsidR="00B74730" w:rsidRDefault="00663D2B" w:rsidP="00663D2B">
      <w:pPr>
        <w:pStyle w:val="ListParagraph"/>
        <w:numPr>
          <w:ilvl w:val="0"/>
          <w:numId w:val="42"/>
        </w:numPr>
        <w:ind w:left="630" w:hanging="630"/>
      </w:pPr>
      <w:r>
        <w:t>(</w:t>
      </w:r>
      <w:r w:rsidR="00B74730">
        <w:t>Выпечка + Газ. вода + Овощи</w:t>
      </w:r>
      <w:r>
        <w:t>)</w:t>
      </w:r>
      <w:r w:rsidR="00B74730">
        <w:t xml:space="preserve"> </w:t>
      </w:r>
      <w:r w:rsidR="00B74730">
        <w:rPr>
          <w:rFonts w:hint="eastAsia"/>
        </w:rPr>
        <w:t>→</w:t>
      </w:r>
      <w:r w:rsidR="00B74730">
        <w:rPr>
          <w:rFonts w:hint="eastAsia"/>
        </w:rPr>
        <w:t xml:space="preserve"> </w:t>
      </w:r>
      <w:r>
        <w:t>Молоко</w:t>
      </w:r>
      <w:r w:rsidR="00BD1A05">
        <w:t>;</w:t>
      </w:r>
    </w:p>
    <w:p w14:paraId="50362F8C" w14:textId="12AA3FD1" w:rsidR="00663D2B" w:rsidRDefault="00663D2B" w:rsidP="00663D2B">
      <w:pPr>
        <w:pStyle w:val="ListParagraph"/>
        <w:numPr>
          <w:ilvl w:val="0"/>
          <w:numId w:val="42"/>
        </w:numPr>
        <w:ind w:left="630" w:hanging="630"/>
      </w:pPr>
      <w:r>
        <w:t xml:space="preserve">(Плавленый сыр + Выпечка)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Молоко</w:t>
      </w:r>
      <w:r w:rsidR="00BD1A05">
        <w:t>;</w:t>
      </w:r>
    </w:p>
    <w:p w14:paraId="0E285A85" w14:textId="5802A6CD" w:rsidR="00663D2B" w:rsidRDefault="00663D2B" w:rsidP="00663D2B">
      <w:pPr>
        <w:pStyle w:val="ListParagraph"/>
        <w:numPr>
          <w:ilvl w:val="0"/>
          <w:numId w:val="42"/>
        </w:numPr>
        <w:ind w:left="630" w:hanging="630"/>
      </w:pPr>
      <w:r>
        <w:t xml:space="preserve">(Хлебный полуфабрикат + Фрукт./Овощ. Сок)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Хлеб</w:t>
      </w:r>
      <w:r w:rsidR="00BD1A05">
        <w:t>.</w:t>
      </w:r>
    </w:p>
    <w:p w14:paraId="38F35B5A" w14:textId="48D26B1B" w:rsidR="00663D2B" w:rsidRDefault="00663D2B" w:rsidP="00663D2B">
      <w:r>
        <w:t>Из этих правил можно сделать вывод, что клиенты, покупающие множество различных продуктов, имеют высокую вероятность купить такую популярную еду, как колбаса, молоко и хлеб.</w:t>
      </w:r>
    </w:p>
    <w:p w14:paraId="4B63D368" w14:textId="2368BD8E" w:rsidR="00663D2B" w:rsidRDefault="00663D2B" w:rsidP="00663D2B">
      <w:r>
        <w:t>В ходе анализа второго набора данных о продуктах были обнаружены следующие</w:t>
      </w:r>
      <w:r w:rsidR="00AD6C26">
        <w:t xml:space="preserve"> интересные</w:t>
      </w:r>
      <w:r>
        <w:t xml:space="preserve"> правила с поддержкой</w:t>
      </w:r>
      <w:r w:rsidR="00AD6C26">
        <w:t xml:space="preserve"> выше 5% и достоверностью выше 30%:</w:t>
      </w:r>
    </w:p>
    <w:p w14:paraId="562557C4" w14:textId="78C5DA04" w:rsidR="00AD6C26" w:rsidRDefault="00AD6C26" w:rsidP="00AD6C26">
      <w:pPr>
        <w:pStyle w:val="ListParagraph"/>
        <w:numPr>
          <w:ilvl w:val="0"/>
          <w:numId w:val="43"/>
        </w:numPr>
        <w:ind w:left="630" w:hanging="630"/>
      </w:pPr>
      <w:r>
        <w:t xml:space="preserve">Фарш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Спагетти</w:t>
      </w:r>
      <w:r w:rsidR="00BD1A05">
        <w:t>;</w:t>
      </w:r>
    </w:p>
    <w:p w14:paraId="2B7BE3D0" w14:textId="5949B999" w:rsidR="00AD6C26" w:rsidRDefault="00AD6C26" w:rsidP="00AD6C26">
      <w:pPr>
        <w:pStyle w:val="ListParagraph"/>
        <w:numPr>
          <w:ilvl w:val="0"/>
          <w:numId w:val="43"/>
        </w:numPr>
        <w:ind w:left="630" w:hanging="630"/>
      </w:pPr>
      <w:r>
        <w:t xml:space="preserve">Оливковое масло </w:t>
      </w:r>
      <w:r>
        <w:rPr>
          <w:rFonts w:hint="eastAsia"/>
        </w:rPr>
        <w:t>→</w:t>
      </w:r>
      <w:r>
        <w:t xml:space="preserve"> Спагетти</w:t>
      </w:r>
      <w:r w:rsidR="00BD1A05">
        <w:t>;</w:t>
      </w:r>
    </w:p>
    <w:p w14:paraId="6DA25B63" w14:textId="7C61FD04" w:rsidR="00AD6C26" w:rsidRDefault="00AD6C26" w:rsidP="00AD6C26">
      <w:pPr>
        <w:pStyle w:val="ListParagraph"/>
        <w:numPr>
          <w:ilvl w:val="0"/>
          <w:numId w:val="43"/>
        </w:numPr>
        <w:ind w:left="630" w:hanging="630"/>
        <w:rPr>
          <w:rFonts w:hint="eastAsia"/>
        </w:rPr>
      </w:pPr>
      <w:r>
        <w:t xml:space="preserve">Пищевое масло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Спагетти</w:t>
      </w:r>
      <w:r w:rsidR="00BD1A05">
        <w:t>;</w:t>
      </w:r>
    </w:p>
    <w:p w14:paraId="3C2C0BB7" w14:textId="56348BDF" w:rsidR="00AD6C26" w:rsidRDefault="00AD6C26" w:rsidP="00AD6C26">
      <w:pPr>
        <w:pStyle w:val="ListParagraph"/>
        <w:numPr>
          <w:ilvl w:val="0"/>
          <w:numId w:val="43"/>
        </w:numPr>
        <w:ind w:left="630" w:hanging="630"/>
      </w:pPr>
      <w:r>
        <w:t xml:space="preserve">Тёртый сыр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Спагетти</w:t>
      </w:r>
      <w:r w:rsidR="00BD1A05">
        <w:t>.</w:t>
      </w:r>
    </w:p>
    <w:p w14:paraId="39701119" w14:textId="0B7F1BA7" w:rsidR="00AD6C26" w:rsidRDefault="00AD6C26" w:rsidP="00AD6C26">
      <w:r>
        <w:t>Можно увидеть, что в комплекте со спагетти часто покупаются продукты, которые можно использовать вместе со спагетти в кулинарии.</w:t>
      </w:r>
      <w:r w:rsidR="00C549D7">
        <w:rPr>
          <w:rFonts w:hint="eastAsia"/>
          <w:lang w:eastAsia="ja-JP"/>
        </w:rPr>
        <w:t xml:space="preserve"> </w:t>
      </w:r>
      <w:r w:rsidR="00C549D7">
        <w:t>Это же можно увидеть в следующих более длинных наборах:</w:t>
      </w:r>
    </w:p>
    <w:p w14:paraId="26549F8D" w14:textId="38E6C8F2" w:rsidR="00C549D7" w:rsidRDefault="00C549D7" w:rsidP="00C549D7">
      <w:pPr>
        <w:pStyle w:val="ListParagraph"/>
        <w:numPr>
          <w:ilvl w:val="0"/>
          <w:numId w:val="44"/>
        </w:numPr>
        <w:ind w:left="630" w:hanging="630"/>
      </w:pPr>
      <w:r>
        <w:lastRenderedPageBreak/>
        <w:t xml:space="preserve">(Заморож. овощи + Фарш)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Спагетти</w:t>
      </w:r>
      <w:r w:rsidR="00BD1A05">
        <w:t>;</w:t>
      </w:r>
    </w:p>
    <w:p w14:paraId="39733E06" w14:textId="08B7CB14" w:rsidR="00C549D7" w:rsidRDefault="00C549D7" w:rsidP="00C549D7">
      <w:pPr>
        <w:pStyle w:val="ListParagraph"/>
        <w:numPr>
          <w:ilvl w:val="0"/>
          <w:numId w:val="44"/>
        </w:numPr>
        <w:ind w:left="630" w:hanging="630"/>
      </w:pPr>
      <w:r>
        <w:t xml:space="preserve">(Креветки + Фарш)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Спагетти</w:t>
      </w:r>
      <w:r w:rsidR="00BD1A05">
        <w:t>;</w:t>
      </w:r>
    </w:p>
    <w:p w14:paraId="31496B41" w14:textId="0DF6659B" w:rsidR="00C549D7" w:rsidRDefault="00C549D7" w:rsidP="00C549D7">
      <w:pPr>
        <w:pStyle w:val="ListParagraph"/>
        <w:numPr>
          <w:ilvl w:val="0"/>
          <w:numId w:val="44"/>
        </w:numPr>
        <w:ind w:left="630" w:hanging="630"/>
      </w:pPr>
      <w:r>
        <w:t xml:space="preserve">(Оливковое масло + Заморож. овощи)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Спагетти</w:t>
      </w:r>
      <w:r w:rsidR="00BD1A05">
        <w:t>.</w:t>
      </w:r>
    </w:p>
    <w:p w14:paraId="59450E27" w14:textId="2DB17310" w:rsidR="00C549D7" w:rsidRDefault="00C549D7" w:rsidP="00C549D7">
      <w:r>
        <w:t>Помимо спагетти, очень популярным товаром в правилах является минеральная вода, однако найти смысл в её сочетаниях с другими продуктами сложно.</w:t>
      </w:r>
    </w:p>
    <w:p w14:paraId="0B97E696" w14:textId="4D1044AB" w:rsidR="00C549D7" w:rsidRDefault="00C549D7" w:rsidP="00C549D7">
      <w:r>
        <w:t>В ходе анализа набора данных о жанрах аниме</w:t>
      </w:r>
      <w:r w:rsidR="00BD1A05">
        <w:t xml:space="preserve"> при пороге поддержки 3% и пороге достоверности 70%</w:t>
      </w:r>
      <w:r>
        <w:t xml:space="preserve"> были обнаружены  такие правила, как:</w:t>
      </w:r>
    </w:p>
    <w:p w14:paraId="69FECCC3" w14:textId="40A4ACA5" w:rsidR="00C549D7" w:rsidRDefault="00C549D7" w:rsidP="00C549D7">
      <w:pPr>
        <w:pStyle w:val="ListParagraph"/>
        <w:numPr>
          <w:ilvl w:val="0"/>
          <w:numId w:val="45"/>
        </w:numPr>
        <w:ind w:left="630" w:hanging="630"/>
      </w:pPr>
      <w:r>
        <w:rPr>
          <w:rFonts w:hint="eastAsia"/>
        </w:rPr>
        <w:t xml:space="preserve">Mecha </w:t>
      </w:r>
      <w:r>
        <w:rPr>
          <w:rFonts w:hint="eastAsia"/>
        </w:rPr>
        <w:t>→</w:t>
      </w:r>
      <w:r>
        <w:rPr>
          <w:rFonts w:hint="eastAsia"/>
        </w:rPr>
        <w:t xml:space="preserve"> Sci-Fi</w:t>
      </w:r>
      <w:r w:rsidR="00BD1A05">
        <w:t>;</w:t>
      </w:r>
    </w:p>
    <w:p w14:paraId="48E1AB0C" w14:textId="08801EC5" w:rsidR="00C549D7" w:rsidRDefault="00C549D7" w:rsidP="00C549D7">
      <w:pPr>
        <w:pStyle w:val="ListParagraph"/>
        <w:numPr>
          <w:ilvl w:val="0"/>
          <w:numId w:val="45"/>
        </w:numPr>
        <w:ind w:left="630" w:hanging="630"/>
      </w:pPr>
      <w:r>
        <w:rPr>
          <w:rFonts w:hint="eastAsia"/>
        </w:rPr>
        <w:t xml:space="preserve">Super Power </w:t>
      </w:r>
      <w:r>
        <w:rPr>
          <w:rFonts w:hint="eastAsia"/>
        </w:rPr>
        <w:t>→</w:t>
      </w:r>
      <w:r>
        <w:rPr>
          <w:rFonts w:hint="eastAsia"/>
        </w:rPr>
        <w:t xml:space="preserve"> Action</w:t>
      </w:r>
      <w:r w:rsidR="00BD1A05">
        <w:t>;</w:t>
      </w:r>
    </w:p>
    <w:p w14:paraId="15967F71" w14:textId="36292377" w:rsidR="00C549D7" w:rsidRDefault="00C549D7" w:rsidP="00C549D7">
      <w:pPr>
        <w:pStyle w:val="ListParagraph"/>
        <w:numPr>
          <w:ilvl w:val="0"/>
          <w:numId w:val="45"/>
        </w:numPr>
        <w:ind w:left="630" w:hanging="630"/>
      </w:pPr>
      <w:r>
        <w:rPr>
          <w:rFonts w:hint="eastAsia"/>
        </w:rPr>
        <w:t xml:space="preserve">Space </w:t>
      </w:r>
      <w:r>
        <w:rPr>
          <w:rFonts w:hint="eastAsia"/>
        </w:rPr>
        <w:t>→</w:t>
      </w:r>
      <w:r>
        <w:rPr>
          <w:rFonts w:hint="eastAsia"/>
        </w:rPr>
        <w:t xml:space="preserve"> Sci-Fi</w:t>
      </w:r>
      <w:r w:rsidR="00BD1A05">
        <w:t>;</w:t>
      </w:r>
    </w:p>
    <w:p w14:paraId="73B1B061" w14:textId="63425309" w:rsidR="00C549D7" w:rsidRDefault="00C549D7" w:rsidP="00C549D7">
      <w:pPr>
        <w:pStyle w:val="ListParagraph"/>
        <w:numPr>
          <w:ilvl w:val="0"/>
          <w:numId w:val="45"/>
        </w:numPr>
        <w:ind w:left="630" w:hanging="630"/>
      </w:pPr>
      <w:r>
        <w:rPr>
          <w:rFonts w:hint="eastAsia"/>
        </w:rPr>
        <w:t xml:space="preserve">Parody </w:t>
      </w:r>
      <w:r>
        <w:rPr>
          <w:rFonts w:hint="eastAsia"/>
        </w:rPr>
        <w:t>→</w:t>
      </w:r>
      <w:r>
        <w:rPr>
          <w:rFonts w:hint="eastAsia"/>
        </w:rPr>
        <w:t xml:space="preserve"> Comedy</w:t>
      </w:r>
      <w:r w:rsidR="00BD1A05">
        <w:t>.</w:t>
      </w:r>
    </w:p>
    <w:p w14:paraId="6CB0D46F" w14:textId="31DD7F09" w:rsidR="00C549D7" w:rsidRDefault="00C549D7" w:rsidP="00C549D7">
      <w:pPr>
        <w:rPr>
          <w:lang w:eastAsia="ja-JP"/>
        </w:rPr>
      </w:pPr>
      <w:r w:rsidRPr="00C549D7">
        <w:rPr>
          <w:rFonts w:hint="eastAsia"/>
        </w:rPr>
        <w:t>В</w:t>
      </w:r>
      <w:r w:rsidRPr="00C549D7">
        <w:rPr>
          <w:rFonts w:hint="eastAsia"/>
        </w:rPr>
        <w:t xml:space="preserve"> </w:t>
      </w:r>
      <w:r>
        <w:t>этих зависимостях можно легко увидеть смысл; так, например, аниме жан</w:t>
      </w:r>
      <w:r w:rsidR="00BD1A05">
        <w:t xml:space="preserve">ров </w:t>
      </w:r>
      <w:r w:rsidR="00BD1A05">
        <w:rPr>
          <w:rFonts w:hint="eastAsia"/>
          <w:lang w:eastAsia="ja-JP"/>
        </w:rPr>
        <w:t xml:space="preserve">Mecha </w:t>
      </w:r>
      <w:r w:rsidR="00BD1A05">
        <w:rPr>
          <w:lang w:eastAsia="ja-JP"/>
        </w:rPr>
        <w:t xml:space="preserve">и </w:t>
      </w:r>
      <w:r w:rsidR="00BD1A05">
        <w:rPr>
          <w:rFonts w:hint="eastAsia"/>
          <w:lang w:eastAsia="ja-JP"/>
        </w:rPr>
        <w:t>Space</w:t>
      </w:r>
      <w:r w:rsidR="00BD1A05">
        <w:rPr>
          <w:lang w:eastAsia="ja-JP"/>
        </w:rPr>
        <w:t xml:space="preserve"> вполне ожидаемо сочетается с более широкой категорией </w:t>
      </w:r>
      <w:r w:rsidR="00BD1A05">
        <w:rPr>
          <w:rFonts w:hint="eastAsia"/>
          <w:lang w:eastAsia="ja-JP"/>
        </w:rPr>
        <w:t>Sci-Fi</w:t>
      </w:r>
      <w:r w:rsidR="00BD1A05">
        <w:rPr>
          <w:lang w:eastAsia="ja-JP"/>
        </w:rPr>
        <w:t>.</w:t>
      </w:r>
    </w:p>
    <w:p w14:paraId="195F536A" w14:textId="5F710F65" w:rsidR="00BD1A05" w:rsidRDefault="00BD1A05" w:rsidP="00C549D7">
      <w:pPr>
        <w:rPr>
          <w:lang w:eastAsia="ja-JP"/>
        </w:rPr>
      </w:pPr>
      <w:r>
        <w:rPr>
          <w:lang w:eastAsia="ja-JP"/>
        </w:rPr>
        <w:t>В более длинных наборах были обнаружены похожие сочетания, например:</w:t>
      </w:r>
    </w:p>
    <w:p w14:paraId="6C5A9C36" w14:textId="65A239EE" w:rsidR="00BD1A05" w:rsidRPr="00BD1A05" w:rsidRDefault="00E43B0B" w:rsidP="00BD1A05">
      <w:pPr>
        <w:pStyle w:val="ListParagraph"/>
        <w:numPr>
          <w:ilvl w:val="0"/>
          <w:numId w:val="46"/>
        </w:numPr>
        <w:ind w:left="630" w:hanging="630"/>
        <w:rPr>
          <w:lang w:val="en-US"/>
        </w:rPr>
      </w:pPr>
      <w:r w:rsidRPr="00E43B0B">
        <w:rPr>
          <w:lang w:val="en-US"/>
        </w:rPr>
        <w:t xml:space="preserve">(Police + Shounen + Adventure) </w:t>
      </w:r>
      <w:r>
        <w:rPr>
          <w:rFonts w:hint="eastAsia"/>
          <w:lang w:val="en-US"/>
        </w:rPr>
        <w:t>→</w:t>
      </w:r>
      <w:r w:rsidRPr="00E43B0B">
        <w:rPr>
          <w:lang w:val="en-US"/>
        </w:rPr>
        <w:t xml:space="preserve"> Mystery</w:t>
      </w:r>
      <w:r w:rsidR="00BD1A05">
        <w:rPr>
          <w:lang w:val="en-US"/>
        </w:rPr>
        <w:t>;</w:t>
      </w:r>
    </w:p>
    <w:p w14:paraId="7AC2BBFB" w14:textId="61E2EAC7" w:rsidR="00BD1A05" w:rsidRPr="00BD1A05" w:rsidRDefault="00BD1A05" w:rsidP="00BD1A05">
      <w:pPr>
        <w:pStyle w:val="ListParagraph"/>
        <w:numPr>
          <w:ilvl w:val="0"/>
          <w:numId w:val="46"/>
        </w:numPr>
        <w:ind w:left="630" w:hanging="630"/>
        <w:rPr>
          <w:lang w:val="en-US"/>
        </w:rPr>
      </w:pPr>
      <w:r w:rsidRPr="00BD1A05">
        <w:rPr>
          <w:lang w:val="en-US"/>
        </w:rPr>
        <w:t xml:space="preserve">(Demons + Magic) </w:t>
      </w:r>
      <w:r w:rsidRPr="00BD1A05">
        <w:rPr>
          <w:rFonts w:hint="eastAsia"/>
          <w:lang w:val="en-US"/>
        </w:rPr>
        <w:t>→</w:t>
      </w:r>
      <w:r w:rsidRPr="00BD1A05">
        <w:rPr>
          <w:lang w:val="en-US"/>
        </w:rPr>
        <w:t xml:space="preserve"> Fantasy</w:t>
      </w:r>
      <w:r>
        <w:rPr>
          <w:lang w:val="en-US"/>
        </w:rPr>
        <w:t>;</w:t>
      </w:r>
    </w:p>
    <w:p w14:paraId="2FB42100" w14:textId="484548AC" w:rsidR="00BD1A05" w:rsidRDefault="00BD1A05" w:rsidP="00BD1A05">
      <w:pPr>
        <w:pStyle w:val="ListParagraph"/>
        <w:numPr>
          <w:ilvl w:val="0"/>
          <w:numId w:val="46"/>
        </w:numPr>
        <w:ind w:left="630" w:hanging="630"/>
      </w:pPr>
      <w:r w:rsidRPr="00BD1A05">
        <w:t xml:space="preserve">(Samurai + Drama) </w:t>
      </w:r>
      <w:r>
        <w:rPr>
          <w:rFonts w:hint="eastAsia"/>
        </w:rPr>
        <w:t>→</w:t>
      </w:r>
      <w:r w:rsidRPr="00BD1A05">
        <w:t xml:space="preserve"> Historical</w:t>
      </w:r>
      <w:r>
        <w:t>.</w:t>
      </w:r>
    </w:p>
    <w:p w14:paraId="2501C1BB" w14:textId="23930EBA" w:rsidR="00BD1A05" w:rsidRPr="00C549D7" w:rsidRDefault="00BD1A05" w:rsidP="00BD1A05">
      <w:pPr>
        <w:rPr>
          <w:rFonts w:hint="eastAsia"/>
          <w:lang w:eastAsia="ja-JP"/>
        </w:rPr>
      </w:pPr>
      <w:r>
        <w:t>Во всех этих наборах можно проследить</w:t>
      </w:r>
      <w:r w:rsidR="00E43B0B">
        <w:t xml:space="preserve"> связь: к примеру, вполне ожидаемо, что сочетание жанров </w:t>
      </w:r>
      <w:r w:rsidR="00E43B0B">
        <w:rPr>
          <w:rFonts w:hint="eastAsia"/>
          <w:lang w:eastAsia="ja-JP"/>
        </w:rPr>
        <w:t>D</w:t>
      </w:r>
      <w:r w:rsidR="00E43B0B">
        <w:rPr>
          <w:lang w:eastAsia="ja-JP"/>
        </w:rPr>
        <w:t>emons и Magic влечёт за собой жанр Fantasy.</w:t>
      </w:r>
    </w:p>
    <w:p w14:paraId="283A9B2C" w14:textId="7EBE3151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</w:p>
    <w:p w14:paraId="6176F0DA" w14:textId="72853A1E" w:rsidR="00ED14B3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пороговые значения </w:t>
      </w:r>
      <w:r w:rsidR="00AA2034">
        <w:rPr>
          <w:lang w:eastAsia="ja-JP"/>
        </w:rPr>
        <w:t>достоверности от 1% до 96% с шагом 5%</w:t>
      </w:r>
      <w:r w:rsidR="00B97D24">
        <w:rPr>
          <w:lang w:eastAsia="ja-JP"/>
        </w:rPr>
        <w:t>.</w:t>
      </w:r>
      <w:r w:rsidR="00AA2034">
        <w:rPr>
          <w:lang w:eastAsia="ja-JP"/>
        </w:rPr>
        <w:t xml:space="preserve"> Порог поддержки был установлен на значение 0.2%. </w:t>
      </w:r>
      <w:r w:rsidR="00B97D24">
        <w:rPr>
          <w:lang w:eastAsia="ja-JP"/>
        </w:rPr>
        <w:t>Результаты визуализации для первого набора данных приведены на рис. 1.</w:t>
      </w:r>
    </w:p>
    <w:p w14:paraId="43237A97" w14:textId="4478F9A4" w:rsidR="004307BB" w:rsidRPr="00F329DD" w:rsidRDefault="00B97D24" w:rsidP="002161B0">
      <w:pPr>
        <w:rPr>
          <w:lang w:eastAsia="ja-JP"/>
        </w:rPr>
      </w:pPr>
      <w:r>
        <w:rPr>
          <w:lang w:eastAsia="ja-JP"/>
        </w:rPr>
        <w:t xml:space="preserve">На рисунке </w:t>
      </w:r>
      <w:r w:rsidR="00AA2034">
        <w:rPr>
          <w:lang w:eastAsia="ja-JP"/>
        </w:rPr>
        <w:t xml:space="preserve">можно увидеть, что алгоритмы практически не отличаются по временным затратам, хотя </w:t>
      </w:r>
      <w:r w:rsidR="00AA2034">
        <w:rPr>
          <w:rFonts w:hint="eastAsia"/>
          <w:lang w:eastAsia="ja-JP"/>
        </w:rPr>
        <w:t>A</w:t>
      </w:r>
      <w:r w:rsidR="00AA2034">
        <w:rPr>
          <w:lang w:eastAsia="ja-JP"/>
        </w:rPr>
        <w:t>priori показывает несколько худшие результаты, чем два остальных. Общее количество правил при низких значениях поддержки очень высоко, но при увеличении порога резко падает и достигает нуля около 40%</w:t>
      </w:r>
      <w:r w:rsidR="002161B0">
        <w:rPr>
          <w:lang w:eastAsia="ja-JP"/>
        </w:rPr>
        <w:t xml:space="preserve"> (это можно увидеть из графика максимального размера набора).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6A5F48D6">
            <wp:extent cx="6115049" cy="4076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9" cy="40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0B85386D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r w:rsidR="00AB571D">
        <w:fldChar w:fldCharType="begin"/>
      </w:r>
      <w:r w:rsidR="00AB571D">
        <w:instrText xml:space="preserve"> SEQ Рис. \* ARABIC </w:instrText>
      </w:r>
      <w:r w:rsidR="00AB571D">
        <w:fldChar w:fldCharType="separate"/>
      </w:r>
      <w:r w:rsidR="0032125D">
        <w:rPr>
          <w:noProof/>
        </w:rPr>
        <w:t>1</w:t>
      </w:r>
      <w:r w:rsidR="00AB571D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 для первого набора данных</w:t>
      </w:r>
    </w:p>
    <w:p w14:paraId="23C8587A" w14:textId="3A27BEE1" w:rsidR="00B97D24" w:rsidRPr="00B97D24" w:rsidRDefault="00B97D24" w:rsidP="00B97D24">
      <w:r>
        <w:t>Результаты визуализации для второго набора данных приведены на рис. 2.</w:t>
      </w:r>
    </w:p>
    <w:p w14:paraId="4D9BA012" w14:textId="77777777" w:rsidR="00B97D24" w:rsidRDefault="00FF6D42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drawing>
          <wp:inline distT="0" distB="0" distL="0" distR="0" wp14:anchorId="46F38185" wp14:editId="08EE0033">
            <wp:extent cx="6115048" cy="40766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8" cy="40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0219" w14:textId="5A3F87A5" w:rsidR="00FF6D42" w:rsidRDefault="00B97D24" w:rsidP="00B97D24">
      <w:pPr>
        <w:pStyle w:val="Caption"/>
        <w:rPr>
          <w:b w:val="0"/>
          <w:bCs/>
        </w:rPr>
      </w:pPr>
      <w:r>
        <w:t xml:space="preserve">Рис. </w:t>
      </w:r>
      <w:r w:rsidR="00AB571D">
        <w:fldChar w:fldCharType="begin"/>
      </w:r>
      <w:r w:rsidR="00AB571D">
        <w:instrText xml:space="preserve"> SEQ Рис. \* ARABIC </w:instrText>
      </w:r>
      <w:r w:rsidR="00AB571D">
        <w:fldChar w:fldCharType="separate"/>
      </w:r>
      <w:r w:rsidR="0032125D">
        <w:rPr>
          <w:noProof/>
        </w:rPr>
        <w:t>2</w:t>
      </w:r>
      <w:r w:rsidR="00AB571D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 для второго набора данных</w:t>
      </w:r>
    </w:p>
    <w:p w14:paraId="1EEC7071" w14:textId="6351B18F" w:rsidR="00953C1E" w:rsidRDefault="002161B0" w:rsidP="00953C1E">
      <w:r>
        <w:lastRenderedPageBreak/>
        <w:t>В отличие от первого набора данных, во втором наборе значительно выше максимальное количество объектов в правиле, которое достигает нуля только когда порог достоверности переходит 95%. В остальном характер зависимостей не меняется.</w:t>
      </w:r>
    </w:p>
    <w:p w14:paraId="4B48BA4D" w14:textId="730AA415" w:rsidR="00B41EC2" w:rsidRPr="00953C1E" w:rsidRDefault="00B41EC2" w:rsidP="00953C1E">
      <w:r>
        <w:t>Результаты визуализации для третьего набора данных приведены на рис. 3.</w:t>
      </w:r>
    </w:p>
    <w:p w14:paraId="609B68AB" w14:textId="77777777" w:rsidR="00B41EC2" w:rsidRDefault="00FF6D42" w:rsidP="00B41EC2">
      <w:pPr>
        <w:pStyle w:val="Caption"/>
        <w:keepNext/>
      </w:pPr>
      <w:r>
        <w:rPr>
          <w:noProof/>
          <w:lang w:eastAsia="ja-JP"/>
        </w:rPr>
        <w:drawing>
          <wp:inline distT="0" distB="0" distL="0" distR="0" wp14:anchorId="6D91F8EC" wp14:editId="2E311D9E">
            <wp:extent cx="6115048" cy="40766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8" cy="40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D54B" w14:textId="5EB07ACC" w:rsidR="00FF6D42" w:rsidRPr="00B41EC2" w:rsidRDefault="00B41EC2" w:rsidP="00B41EC2">
      <w:pPr>
        <w:pStyle w:val="Caption"/>
        <w:rPr>
          <w:b w:val="0"/>
          <w:bCs/>
          <w:lang w:eastAsia="ja-JP"/>
        </w:rPr>
      </w:pPr>
      <w:r>
        <w:t xml:space="preserve">Рис. </w:t>
      </w:r>
      <w:r w:rsidR="00AB571D">
        <w:fldChar w:fldCharType="begin"/>
      </w:r>
      <w:r w:rsidR="00AB571D">
        <w:instrText xml:space="preserve"> SEQ Рис. \* ARABIC </w:instrText>
      </w:r>
      <w:r w:rsidR="00AB571D">
        <w:fldChar w:fldCharType="separate"/>
      </w:r>
      <w:r w:rsidR="0032125D">
        <w:rPr>
          <w:noProof/>
        </w:rPr>
        <w:t>3</w:t>
      </w:r>
      <w:r w:rsidR="00AB571D">
        <w:rPr>
          <w:noProof/>
        </w:rPr>
        <w:fldChar w:fldCharType="end"/>
      </w:r>
      <w:r>
        <w:t xml:space="preserve">. </w:t>
      </w:r>
      <w:r>
        <w:rPr>
          <w:b w:val="0"/>
          <w:bCs/>
        </w:rPr>
        <w:t>Результаты визуализации для третьего набора данных</w:t>
      </w:r>
    </w:p>
    <w:p w14:paraId="1F64301B" w14:textId="32674EDE" w:rsidR="00FF6D42" w:rsidRDefault="00B41EC2" w:rsidP="00B41EC2">
      <w:pPr>
        <w:rPr>
          <w:lang w:eastAsia="ja-JP"/>
        </w:rPr>
      </w:pPr>
      <w:r>
        <w:rPr>
          <w:lang w:eastAsia="ja-JP"/>
        </w:rPr>
        <w:t xml:space="preserve">Можно увидеть, что в третьем наборе данных </w:t>
      </w:r>
      <w:r w:rsidR="002161B0">
        <w:rPr>
          <w:lang w:eastAsia="ja-JP"/>
        </w:rPr>
        <w:t>меньше общее количество найденных правил, но выше их средняя длина. Характер зависимостей не меняется.</w:t>
      </w:r>
    </w:p>
    <w:p w14:paraId="5E20AAF5" w14:textId="3D793910" w:rsidR="002161B0" w:rsidRDefault="002161B0" w:rsidP="008D1C69">
      <w:pPr>
        <w:rPr>
          <w:rFonts w:hint="eastAsia"/>
          <w:lang w:eastAsia="ja-JP"/>
        </w:rPr>
      </w:pPr>
      <w:r>
        <w:rPr>
          <w:lang w:eastAsia="ja-JP"/>
        </w:rPr>
        <w:t xml:space="preserve">Поскольку визуализация при пороге поддержки 0.2% не дала интересных результатов на графике, отражающем количество правил, содержащих менее 7 объектов, </w:t>
      </w:r>
      <w:r w:rsidR="008D1C69">
        <w:rPr>
          <w:lang w:eastAsia="ja-JP"/>
        </w:rPr>
        <w:t xml:space="preserve">был построен другой график, содержащий количество правил, содержащих </w:t>
      </w:r>
      <w:r w:rsidR="008D1C69" w:rsidRPr="008D1C69">
        <w:rPr>
          <w:b/>
          <w:bCs/>
          <w:lang w:eastAsia="ja-JP"/>
        </w:rPr>
        <w:t>более</w:t>
      </w:r>
      <w:r w:rsidR="008D1C69">
        <w:rPr>
          <w:lang w:eastAsia="ja-JP"/>
        </w:rPr>
        <w:t xml:space="preserve"> 7 объектов. Этот </w:t>
      </w:r>
      <w:r>
        <w:rPr>
          <w:lang w:eastAsia="ja-JP"/>
        </w:rPr>
        <w:t>график был построен при сниженном</w:t>
      </w:r>
      <w:r w:rsidR="008D1C69">
        <w:rPr>
          <w:lang w:eastAsia="ja-JP"/>
        </w:rPr>
        <w:t xml:space="preserve"> до 0.02%</w:t>
      </w:r>
      <w:r>
        <w:rPr>
          <w:lang w:eastAsia="ja-JP"/>
        </w:rPr>
        <w:t xml:space="preserve"> пороге поддержки. Для </w:t>
      </w:r>
      <w:r w:rsidR="008D1C69">
        <w:rPr>
          <w:lang w:eastAsia="ja-JP"/>
        </w:rPr>
        <w:t>построения</w:t>
      </w:r>
      <w:r>
        <w:rPr>
          <w:lang w:eastAsia="ja-JP"/>
        </w:rPr>
        <w:t xml:space="preserve"> был использован третий набор как содержащий наибольшее максимальное количество объектов в правиле.</w:t>
      </w:r>
      <w:r w:rsidR="008D1C69">
        <w:rPr>
          <w:lang w:eastAsia="ja-JP"/>
        </w:rPr>
        <w:t xml:space="preserve"> График приведён на рис. 4.</w:t>
      </w:r>
    </w:p>
    <w:p w14:paraId="1E2152B3" w14:textId="77777777" w:rsidR="0032125D" w:rsidRDefault="0032125D" w:rsidP="008D1C69">
      <w:pPr>
        <w:pStyle w:val="Caption"/>
      </w:pPr>
      <w:r>
        <w:rPr>
          <w:noProof/>
          <w:lang w:eastAsia="ja-JP"/>
        </w:rPr>
        <w:lastRenderedPageBreak/>
        <w:drawing>
          <wp:inline distT="0" distB="0" distL="0" distR="0" wp14:anchorId="7F51794E" wp14:editId="3AA3C697">
            <wp:extent cx="3958929" cy="263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29" cy="26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0E4F" w14:textId="78D4CCE4" w:rsidR="0032125D" w:rsidRPr="0032125D" w:rsidRDefault="0032125D" w:rsidP="0032125D">
      <w:pPr>
        <w:pStyle w:val="Caption"/>
        <w:rPr>
          <w:b w:val="0"/>
          <w:bCs/>
          <w:lang w:eastAsia="ja-JP"/>
        </w:rPr>
      </w:pPr>
      <w:r>
        <w:t xml:space="preserve">Рис. </w:t>
      </w:r>
      <w:r w:rsidR="00AB571D">
        <w:fldChar w:fldCharType="begin"/>
      </w:r>
      <w:r w:rsidR="00AB571D" w:rsidRPr="008D1C69">
        <w:instrText xml:space="preserve"> SEQ Рис. \* ARABIC </w:instrText>
      </w:r>
      <w:r w:rsidR="00AB571D">
        <w:fldChar w:fldCharType="separate"/>
      </w:r>
      <w:r>
        <w:rPr>
          <w:noProof/>
        </w:rPr>
        <w:t>4</w:t>
      </w:r>
      <w:r w:rsidR="00AB571D">
        <w:rPr>
          <w:noProof/>
        </w:rPr>
        <w:fldChar w:fldCharType="end"/>
      </w:r>
      <w:r>
        <w:t xml:space="preserve">. </w:t>
      </w:r>
      <w:r w:rsidR="008D1C69">
        <w:rPr>
          <w:b w:val="0"/>
          <w:bCs/>
        </w:rPr>
        <w:t>Количество</w:t>
      </w:r>
      <w:r w:rsidR="008D1C69" w:rsidRPr="008D1C69">
        <w:rPr>
          <w:b w:val="0"/>
          <w:bCs/>
          <w:lang w:eastAsia="ja-JP"/>
        </w:rPr>
        <w:t xml:space="preserve"> правил, содержащих более 7 объектов</w:t>
      </w:r>
    </w:p>
    <w:p w14:paraId="7C9DDF3E" w14:textId="22EBDC6E" w:rsidR="00FF6D42" w:rsidRPr="007F23E6" w:rsidRDefault="008D1C69" w:rsidP="0032125D">
      <w:pPr>
        <w:rPr>
          <w:lang w:eastAsia="ja-JP"/>
        </w:rPr>
      </w:pPr>
      <w:r>
        <w:rPr>
          <w:lang w:eastAsia="ja-JP"/>
        </w:rPr>
        <w:t>На этом графике можно увидеть, что при увеличении порога уверенности количество настолько длинных правил падает, что совпадает с тем, что демонстрировал график максимального количества объектов в правиле.</w:t>
      </w:r>
    </w:p>
    <w:sectPr w:rsidR="00FF6D42" w:rsidRPr="007F23E6" w:rsidSect="00E27188">
      <w:footerReference w:type="default" r:id="rId17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85E52" w14:textId="77777777" w:rsidR="00AB571D" w:rsidRDefault="00AB571D" w:rsidP="00E27188">
      <w:pPr>
        <w:spacing w:line="240" w:lineRule="auto"/>
      </w:pPr>
      <w:r>
        <w:separator/>
      </w:r>
    </w:p>
  </w:endnote>
  <w:endnote w:type="continuationSeparator" w:id="0">
    <w:p w14:paraId="4E2ADEAD" w14:textId="77777777" w:rsidR="00AB571D" w:rsidRDefault="00AB571D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AEA14" w14:textId="77777777" w:rsidR="00AB571D" w:rsidRDefault="00AB571D" w:rsidP="00E27188">
      <w:pPr>
        <w:spacing w:line="240" w:lineRule="auto"/>
      </w:pPr>
      <w:r>
        <w:separator/>
      </w:r>
    </w:p>
  </w:footnote>
  <w:footnote w:type="continuationSeparator" w:id="0">
    <w:p w14:paraId="6D51290F" w14:textId="77777777" w:rsidR="00AB571D" w:rsidRDefault="00AB571D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54A45"/>
    <w:rsid w:val="00481682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C45F1"/>
    <w:rsid w:val="006C58DB"/>
    <w:rsid w:val="006D4F0A"/>
    <w:rsid w:val="006E0F0B"/>
    <w:rsid w:val="006F29CB"/>
    <w:rsid w:val="00700E01"/>
    <w:rsid w:val="00724913"/>
    <w:rsid w:val="00730C78"/>
    <w:rsid w:val="00733829"/>
    <w:rsid w:val="00755DA5"/>
    <w:rsid w:val="007674C0"/>
    <w:rsid w:val="007675C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5E58"/>
    <w:rsid w:val="00B41EC2"/>
    <w:rsid w:val="00B604D5"/>
    <w:rsid w:val="00B63798"/>
    <w:rsid w:val="00B74730"/>
    <w:rsid w:val="00B812F8"/>
    <w:rsid w:val="00B97D24"/>
    <w:rsid w:val="00BB2725"/>
    <w:rsid w:val="00BD1A05"/>
    <w:rsid w:val="00BE01B4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E034FB"/>
    <w:rsid w:val="00E168DE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eeraldedhia/groceries-dataset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irpllane/DAAlgorithm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rgelt.net/pyfi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azathoth42/myanimelist?select=AnimeList.cs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akalyasubramanian/dataset-for-apriori-algorithm-frequent-itemset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7</Pages>
  <Words>1111</Words>
  <Characters>6334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65</cp:revision>
  <dcterms:created xsi:type="dcterms:W3CDTF">2019-04-15T16:27:00Z</dcterms:created>
  <dcterms:modified xsi:type="dcterms:W3CDTF">2021-02-28T11:57:00Z</dcterms:modified>
</cp:coreProperties>
</file>