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54C1CBA" w:rsidR="00114EB5" w:rsidRPr="00100570" w:rsidRDefault="00EF3C54" w:rsidP="00114EB5">
      <w:pPr>
        <w:pStyle w:val="HOLTitle1"/>
        <w:rPr>
          <w:rFonts w:ascii="Segoe UI Light" w:hAnsi="Segoe UI Light" w:cs="Segoe UI Light"/>
          <w:noProof/>
          <w:sz w:val="48"/>
          <w:szCs w:val="48"/>
        </w:rPr>
      </w:pPr>
      <w:r>
        <w:rPr>
          <w:rFonts w:ascii="Segoe UI Light" w:eastAsia="Segoe UI Light" w:hAnsi="Segoe UI Light" w:cs="Segoe UI Light"/>
          <w:noProof/>
          <w:sz w:val="48"/>
          <w:szCs w:val="48"/>
        </w:rPr>
        <w:t>Mobile</w:t>
      </w:r>
      <w:r w:rsidR="00700B01">
        <w:rPr>
          <w:rFonts w:ascii="Segoe UI Light" w:eastAsia="Segoe UI Light" w:hAnsi="Segoe UI Light" w:cs="Segoe UI Light"/>
          <w:noProof/>
          <w:sz w:val="48"/>
          <w:szCs w:val="48"/>
        </w:rPr>
        <w:t xml:space="preserve"> and Media</w:t>
      </w:r>
      <w:r>
        <w:rPr>
          <w:rFonts w:ascii="Segoe UI Light" w:eastAsia="Segoe UI Light" w:hAnsi="Segoe UI Light" w:cs="Segoe UI Light"/>
          <w:noProof/>
          <w:sz w:val="48"/>
          <w:szCs w:val="48"/>
        </w:rPr>
        <w:t xml:space="preserve"> Services</w:t>
      </w:r>
      <w:r w:rsidR="642FBA62" w:rsidRPr="642FBA62">
        <w:rPr>
          <w:rFonts w:ascii="Segoe UI Light" w:eastAsia="Segoe UI Light" w:hAnsi="Segoe UI Light" w:cs="Segoe UI Light"/>
          <w:noProof/>
          <w:sz w:val="48"/>
          <w:szCs w:val="48"/>
        </w:rPr>
        <w:t xml:space="preserve">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395052DD" w:rsidR="00513343" w:rsidRPr="00100570" w:rsidRDefault="00DE0838"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EF3C54">
        <w:rPr>
          <w:rFonts w:ascii="Segoe UI Light" w:hAnsi="Segoe UI Light" w:cs="Segoe UI Light"/>
        </w:rPr>
        <w:t>September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1CA060FD" w14:textId="77777777" w:rsidR="009F3A95" w:rsidRDefault="003217A3">
          <w:pPr>
            <w:pStyle w:val="TOC1"/>
            <w:rPr>
              <w:rFonts w:asciiTheme="minorHAnsi" w:eastAsiaTheme="minorEastAsia" w:hAnsiTheme="minorHAnsi" w:cstheme="minorBidi"/>
              <w:b w:val="0"/>
              <w:bCs w:val="0"/>
              <w:caps w:val="0"/>
              <w:sz w:val="22"/>
              <w:szCs w:val="22"/>
              <w:lang w:eastAsia="en-US"/>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29570040" w:history="1">
            <w:r w:rsidR="009F3A95" w:rsidRPr="003E6E60">
              <w:rPr>
                <w:rStyle w:val="Hyperlink"/>
                <w:rFonts w:ascii="Segoe UI Light" w:hAnsi="Segoe UI Light" w:cs="Segoe UI Light"/>
              </w:rPr>
              <w:t>Overview</w:t>
            </w:r>
            <w:r w:rsidR="009F3A95">
              <w:rPr>
                <w:webHidden/>
              </w:rPr>
              <w:tab/>
            </w:r>
            <w:r w:rsidR="009F3A95">
              <w:rPr>
                <w:webHidden/>
              </w:rPr>
              <w:fldChar w:fldCharType="begin"/>
            </w:r>
            <w:r w:rsidR="009F3A95">
              <w:rPr>
                <w:webHidden/>
              </w:rPr>
              <w:instrText xml:space="preserve"> PAGEREF _Toc429570040 \h </w:instrText>
            </w:r>
            <w:r w:rsidR="009F3A95">
              <w:rPr>
                <w:webHidden/>
              </w:rPr>
            </w:r>
            <w:r w:rsidR="009F3A95">
              <w:rPr>
                <w:webHidden/>
              </w:rPr>
              <w:fldChar w:fldCharType="separate"/>
            </w:r>
            <w:r w:rsidR="009F3A95">
              <w:rPr>
                <w:webHidden/>
              </w:rPr>
              <w:t>4</w:t>
            </w:r>
            <w:r w:rsidR="009F3A95">
              <w:rPr>
                <w:webHidden/>
              </w:rPr>
              <w:fldChar w:fldCharType="end"/>
            </w:r>
          </w:hyperlink>
        </w:p>
        <w:bookmarkStart w:id="0" w:name="_GoBack"/>
        <w:p w14:paraId="4FB58F71" w14:textId="77777777" w:rsidR="009F3A95" w:rsidRDefault="009F3A95">
          <w:pPr>
            <w:pStyle w:val="TOC1"/>
            <w:rPr>
              <w:rFonts w:asciiTheme="minorHAnsi" w:eastAsiaTheme="minorEastAsia" w:hAnsiTheme="minorHAnsi" w:cstheme="minorBidi"/>
              <w:b w:val="0"/>
              <w:bCs w:val="0"/>
              <w:caps w:val="0"/>
              <w:sz w:val="22"/>
              <w:szCs w:val="22"/>
              <w:lang w:eastAsia="en-US"/>
            </w:rPr>
          </w:pPr>
          <w:r w:rsidRPr="003E6E60">
            <w:rPr>
              <w:rStyle w:val="Hyperlink"/>
            </w:rPr>
            <w:fldChar w:fldCharType="begin"/>
          </w:r>
          <w:r w:rsidRPr="003E6E60">
            <w:rPr>
              <w:rStyle w:val="Hyperlink"/>
            </w:rPr>
            <w:instrText xml:space="preserve"> </w:instrText>
          </w:r>
          <w:r>
            <w:instrText>HYPERLINK \l "_Toc429570041"</w:instrText>
          </w:r>
          <w:r w:rsidRPr="003E6E60">
            <w:rPr>
              <w:rStyle w:val="Hyperlink"/>
            </w:rPr>
            <w:instrText xml:space="preserve"> </w:instrText>
          </w:r>
          <w:r w:rsidRPr="003E6E60">
            <w:rPr>
              <w:rStyle w:val="Hyperlink"/>
            </w:rPr>
          </w:r>
          <w:r w:rsidRPr="003E6E60">
            <w:rPr>
              <w:rStyle w:val="Hyperlink"/>
            </w:rPr>
            <w:fldChar w:fldCharType="separate"/>
          </w:r>
          <w:r w:rsidRPr="003E6E60">
            <w:rPr>
              <w:rStyle w:val="Hyperlink"/>
              <w:rFonts w:ascii="Segoe UI Light" w:hAnsi="Segoe UI Light" w:cs="Segoe UI Light"/>
            </w:rPr>
            <w:t>The Mobile Opportunity</w:t>
          </w:r>
          <w:r>
            <w:rPr>
              <w:webHidden/>
            </w:rPr>
            <w:tab/>
          </w:r>
          <w:r>
            <w:rPr>
              <w:webHidden/>
            </w:rPr>
            <w:fldChar w:fldCharType="begin"/>
          </w:r>
          <w:r>
            <w:rPr>
              <w:webHidden/>
            </w:rPr>
            <w:instrText xml:space="preserve"> PAGEREF _Toc429570041 \h </w:instrText>
          </w:r>
          <w:r>
            <w:rPr>
              <w:webHidden/>
            </w:rPr>
          </w:r>
          <w:r>
            <w:rPr>
              <w:webHidden/>
            </w:rPr>
            <w:fldChar w:fldCharType="separate"/>
          </w:r>
          <w:r>
            <w:rPr>
              <w:webHidden/>
            </w:rPr>
            <w:t>4</w:t>
          </w:r>
          <w:r>
            <w:rPr>
              <w:webHidden/>
            </w:rPr>
            <w:fldChar w:fldCharType="end"/>
          </w:r>
          <w:r w:rsidRPr="003E6E60">
            <w:rPr>
              <w:rStyle w:val="Hyperlink"/>
            </w:rPr>
            <w:fldChar w:fldCharType="end"/>
          </w:r>
        </w:p>
        <w:bookmarkEnd w:id="0"/>
        <w:p w14:paraId="034CD179" w14:textId="77777777" w:rsidR="009F3A95" w:rsidRDefault="009F3A95">
          <w:pPr>
            <w:pStyle w:val="TOC1"/>
            <w:rPr>
              <w:rFonts w:asciiTheme="minorHAnsi" w:eastAsiaTheme="minorEastAsia" w:hAnsiTheme="minorHAnsi" w:cstheme="minorBidi"/>
              <w:b w:val="0"/>
              <w:bCs w:val="0"/>
              <w:caps w:val="0"/>
              <w:sz w:val="22"/>
              <w:szCs w:val="22"/>
              <w:lang w:eastAsia="en-US"/>
            </w:rPr>
          </w:pPr>
          <w:r w:rsidRPr="003E6E60">
            <w:rPr>
              <w:rStyle w:val="Hyperlink"/>
            </w:rPr>
            <w:fldChar w:fldCharType="begin"/>
          </w:r>
          <w:r w:rsidRPr="003E6E60">
            <w:rPr>
              <w:rStyle w:val="Hyperlink"/>
            </w:rPr>
            <w:instrText xml:space="preserve"> </w:instrText>
          </w:r>
          <w:r>
            <w:instrText>HYPERLINK \l "_Toc429570042"</w:instrText>
          </w:r>
          <w:r w:rsidRPr="003E6E60">
            <w:rPr>
              <w:rStyle w:val="Hyperlink"/>
            </w:rPr>
            <w:instrText xml:space="preserve"> </w:instrText>
          </w:r>
          <w:r w:rsidRPr="003E6E60">
            <w:rPr>
              <w:rStyle w:val="Hyperlink"/>
            </w:rPr>
          </w:r>
          <w:r w:rsidRPr="003E6E60">
            <w:rPr>
              <w:rStyle w:val="Hyperlink"/>
            </w:rPr>
            <w:fldChar w:fldCharType="separate"/>
          </w:r>
          <w:r w:rsidRPr="003E6E60">
            <w:rPr>
              <w:rStyle w:val="Hyperlink"/>
              <w:rFonts w:ascii="Segoe UI Light" w:hAnsi="Segoe UI Light" w:cs="Segoe UI Light"/>
            </w:rPr>
            <w:t>The Proposed Solution for Mobile</w:t>
          </w:r>
          <w:r>
            <w:rPr>
              <w:webHidden/>
            </w:rPr>
            <w:tab/>
          </w:r>
          <w:r>
            <w:rPr>
              <w:webHidden/>
            </w:rPr>
            <w:fldChar w:fldCharType="begin"/>
          </w:r>
          <w:r>
            <w:rPr>
              <w:webHidden/>
            </w:rPr>
            <w:instrText xml:space="preserve"> PAGEREF _Toc429570042 \h </w:instrText>
          </w:r>
          <w:r>
            <w:rPr>
              <w:webHidden/>
            </w:rPr>
          </w:r>
          <w:r>
            <w:rPr>
              <w:webHidden/>
            </w:rPr>
            <w:fldChar w:fldCharType="separate"/>
          </w:r>
          <w:r>
            <w:rPr>
              <w:webHidden/>
            </w:rPr>
            <w:t>5</w:t>
          </w:r>
          <w:r>
            <w:rPr>
              <w:webHidden/>
            </w:rPr>
            <w:fldChar w:fldCharType="end"/>
          </w:r>
          <w:r w:rsidRPr="003E6E60">
            <w:rPr>
              <w:rStyle w:val="Hyperlink"/>
            </w:rPr>
            <w:fldChar w:fldCharType="end"/>
          </w:r>
        </w:p>
        <w:p w14:paraId="350CC641" w14:textId="77777777" w:rsidR="009F3A95" w:rsidRDefault="009F3A95">
          <w:pPr>
            <w:pStyle w:val="TOC1"/>
            <w:rPr>
              <w:rFonts w:asciiTheme="minorHAnsi" w:eastAsiaTheme="minorEastAsia" w:hAnsiTheme="minorHAnsi" w:cstheme="minorBidi"/>
              <w:b w:val="0"/>
              <w:bCs w:val="0"/>
              <w:caps w:val="0"/>
              <w:sz w:val="22"/>
              <w:szCs w:val="22"/>
              <w:lang w:eastAsia="en-US"/>
            </w:rPr>
          </w:pPr>
          <w:hyperlink w:anchor="_Toc429570043" w:history="1">
            <w:r w:rsidRPr="003E6E60">
              <w:rPr>
                <w:rStyle w:val="Hyperlink"/>
                <w:rFonts w:ascii="Segoe UI Light" w:hAnsi="Segoe UI Light" w:cs="Segoe UI Light"/>
              </w:rPr>
              <w:t>Key Sales Scenarios for Media Services</w:t>
            </w:r>
            <w:r>
              <w:rPr>
                <w:webHidden/>
              </w:rPr>
              <w:tab/>
            </w:r>
            <w:r>
              <w:rPr>
                <w:webHidden/>
              </w:rPr>
              <w:fldChar w:fldCharType="begin"/>
            </w:r>
            <w:r>
              <w:rPr>
                <w:webHidden/>
              </w:rPr>
              <w:instrText xml:space="preserve"> PAGEREF _Toc429570043 \h </w:instrText>
            </w:r>
            <w:r>
              <w:rPr>
                <w:webHidden/>
              </w:rPr>
            </w:r>
            <w:r>
              <w:rPr>
                <w:webHidden/>
              </w:rPr>
              <w:fldChar w:fldCharType="separate"/>
            </w:r>
            <w:r>
              <w:rPr>
                <w:webHidden/>
              </w:rPr>
              <w:t>6</w:t>
            </w:r>
            <w:r>
              <w:rPr>
                <w:webHidden/>
              </w:rPr>
              <w:fldChar w:fldCharType="end"/>
            </w:r>
          </w:hyperlink>
        </w:p>
        <w:p w14:paraId="461E8767" w14:textId="77777777" w:rsidR="009F3A95" w:rsidRDefault="009F3A95">
          <w:pPr>
            <w:pStyle w:val="TOC1"/>
            <w:rPr>
              <w:rFonts w:asciiTheme="minorHAnsi" w:eastAsiaTheme="minorEastAsia" w:hAnsiTheme="minorHAnsi" w:cstheme="minorBidi"/>
              <w:b w:val="0"/>
              <w:bCs w:val="0"/>
              <w:caps w:val="0"/>
              <w:sz w:val="22"/>
              <w:szCs w:val="22"/>
              <w:lang w:eastAsia="en-US"/>
            </w:rPr>
          </w:pPr>
          <w:hyperlink w:anchor="_Toc429570044" w:history="1">
            <w:r w:rsidRPr="003E6E60">
              <w:rPr>
                <w:rStyle w:val="Hyperlink"/>
                <w:rFonts w:ascii="Segoe UI Light" w:hAnsi="Segoe UI Light" w:cs="Segoe UI Light"/>
              </w:rPr>
              <w:t>The Proposed Solution for Media Scenarios</w:t>
            </w:r>
            <w:r>
              <w:rPr>
                <w:webHidden/>
              </w:rPr>
              <w:tab/>
            </w:r>
            <w:r>
              <w:rPr>
                <w:webHidden/>
              </w:rPr>
              <w:fldChar w:fldCharType="begin"/>
            </w:r>
            <w:r>
              <w:rPr>
                <w:webHidden/>
              </w:rPr>
              <w:instrText xml:space="preserve"> PAGEREF _Toc429570044 \h </w:instrText>
            </w:r>
            <w:r>
              <w:rPr>
                <w:webHidden/>
              </w:rPr>
            </w:r>
            <w:r>
              <w:rPr>
                <w:webHidden/>
              </w:rPr>
              <w:fldChar w:fldCharType="separate"/>
            </w:r>
            <w:r>
              <w:rPr>
                <w:webHidden/>
              </w:rPr>
              <w:t>7</w:t>
            </w:r>
            <w:r>
              <w:rPr>
                <w:webHidden/>
              </w:rPr>
              <w:fldChar w:fldCharType="end"/>
            </w:r>
          </w:hyperlink>
        </w:p>
        <w:p w14:paraId="1C3D5875" w14:textId="77777777" w:rsidR="009F3A95" w:rsidRDefault="009F3A95">
          <w:pPr>
            <w:pStyle w:val="TOC1"/>
            <w:rPr>
              <w:rFonts w:asciiTheme="minorHAnsi" w:eastAsiaTheme="minorEastAsia" w:hAnsiTheme="minorHAnsi" w:cstheme="minorBidi"/>
              <w:b w:val="0"/>
              <w:bCs w:val="0"/>
              <w:caps w:val="0"/>
              <w:sz w:val="22"/>
              <w:szCs w:val="22"/>
              <w:lang w:eastAsia="en-US"/>
            </w:rPr>
          </w:pPr>
          <w:hyperlink w:anchor="_Toc429570045" w:history="1">
            <w:r w:rsidRPr="003E6E60">
              <w:rPr>
                <w:rStyle w:val="Hyperlink"/>
                <w:rFonts w:ascii="Segoe UI Light" w:hAnsi="Segoe UI Light" w:cs="Segoe UI Light"/>
              </w:rPr>
              <w:t>Partner Needs</w:t>
            </w:r>
            <w:r>
              <w:rPr>
                <w:webHidden/>
              </w:rPr>
              <w:tab/>
            </w:r>
            <w:r>
              <w:rPr>
                <w:webHidden/>
              </w:rPr>
              <w:fldChar w:fldCharType="begin"/>
            </w:r>
            <w:r>
              <w:rPr>
                <w:webHidden/>
              </w:rPr>
              <w:instrText xml:space="preserve"> PAGEREF _Toc429570045 \h </w:instrText>
            </w:r>
            <w:r>
              <w:rPr>
                <w:webHidden/>
              </w:rPr>
            </w:r>
            <w:r>
              <w:rPr>
                <w:webHidden/>
              </w:rPr>
              <w:fldChar w:fldCharType="separate"/>
            </w:r>
            <w:r>
              <w:rPr>
                <w:webHidden/>
              </w:rPr>
              <w:t>8</w:t>
            </w:r>
            <w:r>
              <w:rPr>
                <w:webHidden/>
              </w:rPr>
              <w:fldChar w:fldCharType="end"/>
            </w:r>
          </w:hyperlink>
        </w:p>
        <w:p w14:paraId="78773267" w14:textId="77777777" w:rsidR="009F3A95" w:rsidRDefault="009F3A95">
          <w:pPr>
            <w:pStyle w:val="TOC1"/>
            <w:rPr>
              <w:rFonts w:asciiTheme="minorHAnsi" w:eastAsiaTheme="minorEastAsia" w:hAnsiTheme="minorHAnsi" w:cstheme="minorBidi"/>
              <w:b w:val="0"/>
              <w:bCs w:val="0"/>
              <w:caps w:val="0"/>
              <w:sz w:val="22"/>
              <w:szCs w:val="22"/>
              <w:lang w:eastAsia="en-US"/>
            </w:rPr>
          </w:pPr>
          <w:hyperlink w:anchor="_Toc429570046" w:history="1">
            <w:r w:rsidRPr="003E6E60">
              <w:rPr>
                <w:rStyle w:val="Hyperlink"/>
                <w:rFonts w:ascii="Segoe UI Light" w:hAnsi="Segoe UI Light" w:cs="Segoe UI Light"/>
              </w:rPr>
              <w:t>Introduction to Starter Kits</w:t>
            </w:r>
            <w:r>
              <w:rPr>
                <w:webHidden/>
              </w:rPr>
              <w:tab/>
            </w:r>
            <w:r>
              <w:rPr>
                <w:webHidden/>
              </w:rPr>
              <w:fldChar w:fldCharType="begin"/>
            </w:r>
            <w:r>
              <w:rPr>
                <w:webHidden/>
              </w:rPr>
              <w:instrText xml:space="preserve"> PAGEREF _Toc429570046 \h </w:instrText>
            </w:r>
            <w:r>
              <w:rPr>
                <w:webHidden/>
              </w:rPr>
            </w:r>
            <w:r>
              <w:rPr>
                <w:webHidden/>
              </w:rPr>
              <w:fldChar w:fldCharType="separate"/>
            </w:r>
            <w:r>
              <w:rPr>
                <w:webHidden/>
              </w:rPr>
              <w:t>8</w:t>
            </w:r>
            <w:r>
              <w:rPr>
                <w:webHidden/>
              </w:rPr>
              <w:fldChar w:fldCharType="end"/>
            </w:r>
          </w:hyperlink>
        </w:p>
        <w:p w14:paraId="0FD59893" w14:textId="77777777" w:rsidR="009F3A95" w:rsidRDefault="009F3A95">
          <w:pPr>
            <w:pStyle w:val="TOC1"/>
            <w:rPr>
              <w:rFonts w:asciiTheme="minorHAnsi" w:eastAsiaTheme="minorEastAsia" w:hAnsiTheme="minorHAnsi" w:cstheme="minorBidi"/>
              <w:b w:val="0"/>
              <w:bCs w:val="0"/>
              <w:caps w:val="0"/>
              <w:sz w:val="22"/>
              <w:szCs w:val="22"/>
              <w:lang w:eastAsia="en-US"/>
            </w:rPr>
          </w:pPr>
          <w:hyperlink w:anchor="_Toc429570047" w:history="1">
            <w:r w:rsidRPr="003E6E60">
              <w:rPr>
                <w:rStyle w:val="Hyperlink"/>
              </w:rPr>
              <w:t>Starter Kits - Partner Benefits</w:t>
            </w:r>
            <w:r>
              <w:rPr>
                <w:webHidden/>
              </w:rPr>
              <w:tab/>
            </w:r>
            <w:r>
              <w:rPr>
                <w:webHidden/>
              </w:rPr>
              <w:fldChar w:fldCharType="begin"/>
            </w:r>
            <w:r>
              <w:rPr>
                <w:webHidden/>
              </w:rPr>
              <w:instrText xml:space="preserve"> PAGEREF _Toc429570047 \h </w:instrText>
            </w:r>
            <w:r>
              <w:rPr>
                <w:webHidden/>
              </w:rPr>
            </w:r>
            <w:r>
              <w:rPr>
                <w:webHidden/>
              </w:rPr>
              <w:fldChar w:fldCharType="separate"/>
            </w:r>
            <w:r>
              <w:rPr>
                <w:webHidden/>
              </w:rPr>
              <w:t>8</w:t>
            </w:r>
            <w:r>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5012C68B" w14:textId="4DC2BD80" w:rsidR="00AE36E0" w:rsidRPr="00E94249" w:rsidRDefault="00513343" w:rsidP="00E94249">
      <w:pPr>
        <w:pStyle w:val="Heading1"/>
        <w:rPr>
          <w:rFonts w:ascii="Segoe UI Light" w:eastAsia="Times New Roman" w:hAnsi="Segoe UI Light" w:cs="Segoe UI Light"/>
        </w:rPr>
      </w:pPr>
      <w:bookmarkStart w:id="1" w:name="overview"/>
      <w:bookmarkStart w:id="2" w:name="user-content-overview"/>
      <w:bookmarkStart w:id="3" w:name="_Toc429570040"/>
      <w:bookmarkEnd w:id="1"/>
      <w:bookmarkEnd w:id="2"/>
      <w:r w:rsidRPr="00100570">
        <w:rPr>
          <w:rFonts w:ascii="Segoe UI Light" w:hAnsi="Segoe UI Light" w:cs="Segoe UI Light"/>
        </w:rPr>
        <w:lastRenderedPageBreak/>
        <w:t>Overview</w:t>
      </w:r>
      <w:bookmarkEnd w:id="3"/>
    </w:p>
    <w:p w14:paraId="4BA3E73D" w14:textId="03F6F419" w:rsidR="00F33964"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EF3C54">
        <w:rPr>
          <w:rFonts w:ascii="Segoe UI Light" w:hAnsi="Segoe UI Light" w:cs="Segoe UI Light"/>
          <w:sz w:val="24"/>
          <w:szCs w:val="24"/>
        </w:rPr>
        <w:t xml:space="preserve">Mobile </w:t>
      </w:r>
      <w:r w:rsidR="00700B01">
        <w:rPr>
          <w:rFonts w:ascii="Segoe UI Light" w:hAnsi="Segoe UI Light" w:cs="Segoe UI Light"/>
          <w:sz w:val="24"/>
          <w:szCs w:val="24"/>
        </w:rPr>
        <w:t xml:space="preserve">and Media </w:t>
      </w:r>
      <w:r w:rsidR="00EF3C54">
        <w:rPr>
          <w:rFonts w:ascii="Segoe UI Light" w:hAnsi="Segoe UI Light" w:cs="Segoe UI Light"/>
          <w:sz w:val="24"/>
          <w:szCs w:val="24"/>
        </w:rPr>
        <w:t>Services</w:t>
      </w:r>
      <w:r w:rsidR="00E07F95">
        <w:rPr>
          <w:rFonts w:ascii="Segoe UI Light" w:hAnsi="Segoe UI Light" w:cs="Segoe UI Light"/>
          <w:sz w:val="24"/>
          <w:szCs w:val="24"/>
        </w:rPr>
        <w:t xml:space="preserve"> </w:t>
      </w:r>
      <w:r w:rsidR="004D1740" w:rsidRPr="00100570">
        <w:rPr>
          <w:rFonts w:ascii="Segoe UI Light" w:hAnsi="Segoe UI Light" w:cs="Segoe UI Light"/>
          <w:sz w:val="24"/>
          <w:szCs w:val="24"/>
        </w:rPr>
        <w:t>scenarios</w:t>
      </w:r>
      <w:r w:rsidR="0018702A" w:rsidRPr="00100570">
        <w:rPr>
          <w:rFonts w:ascii="Segoe UI Light" w:hAnsi="Segoe UI Light" w:cs="Segoe UI Light"/>
          <w:sz w:val="24"/>
          <w:szCs w:val="24"/>
        </w:rPr>
        <w:t xml:space="preserve">, and how Microsoft Azure can solve this problem. </w:t>
      </w:r>
    </w:p>
    <w:p w14:paraId="75F477B7" w14:textId="7B1CF031" w:rsidR="00F33964" w:rsidRDefault="00F33964" w:rsidP="00AE36E0">
      <w:pPr>
        <w:rPr>
          <w:rFonts w:ascii="Segoe UI Light" w:hAnsi="Segoe UI Light" w:cs="Segoe UI Light"/>
          <w:sz w:val="24"/>
          <w:szCs w:val="24"/>
        </w:rPr>
      </w:pPr>
      <w:r>
        <w:rPr>
          <w:rFonts w:ascii="Segoe UI Light" w:hAnsi="Segoe UI Light" w:cs="Segoe UI Light"/>
          <w:sz w:val="24"/>
          <w:szCs w:val="24"/>
        </w:rPr>
        <w:t>We also cover what application patterns will mostly benefit for moving to the Cloud.</w:t>
      </w:r>
    </w:p>
    <w:p w14:paraId="1CCAA3BE" w14:textId="69EAFA61" w:rsidR="001F502D" w:rsidRPr="00100570" w:rsidRDefault="00BB2399" w:rsidP="00AE36E0">
      <w:pPr>
        <w:rPr>
          <w:rFonts w:ascii="Segoe UI Light" w:hAnsi="Segoe UI Light" w:cs="Segoe UI Light"/>
          <w:sz w:val="24"/>
          <w:szCs w:val="24"/>
        </w:rPr>
      </w:pPr>
      <w:r>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6A556394" w14:textId="09C686C1" w:rsidR="002D794B" w:rsidRPr="00E94249" w:rsidRDefault="00D779C4" w:rsidP="00E94249">
      <w:pPr>
        <w:pStyle w:val="Heading1"/>
        <w:rPr>
          <w:rFonts w:ascii="Segoe UI Light" w:hAnsi="Segoe UI Light" w:cs="Segoe UI Light"/>
        </w:rPr>
      </w:pPr>
      <w:bookmarkStart w:id="4" w:name="_Toc429570041"/>
      <w:r w:rsidRPr="00100570">
        <w:rPr>
          <w:rFonts w:ascii="Segoe UI Light" w:hAnsi="Segoe UI Light" w:cs="Segoe UI Light"/>
        </w:rPr>
        <w:t xml:space="preserve">The </w:t>
      </w:r>
      <w:r w:rsidR="00700B01">
        <w:rPr>
          <w:rFonts w:ascii="Segoe UI Light" w:hAnsi="Segoe UI Light" w:cs="Segoe UI Light"/>
        </w:rPr>
        <w:t>Mobile Opportunity</w:t>
      </w:r>
      <w:bookmarkEnd w:id="4"/>
    </w:p>
    <w:p w14:paraId="738035CF" w14:textId="40F4234C" w:rsidR="00AC398D" w:rsidRPr="00AC398D" w:rsidRDefault="00AC398D" w:rsidP="00AC398D">
      <w:pPr>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By 2020 we will live in a world of 50 billion connected devices that need different type of Applications and all generating large amounts of data just waiting to be analyzed</w:t>
      </w:r>
      <w:r>
        <w:rPr>
          <w:rFonts w:ascii="Segoe UI Light" w:eastAsia="Times New Roman" w:hAnsi="Segoe UI Light" w:cs="Segoe UI Light"/>
          <w:color w:val="000000"/>
          <w:sz w:val="24"/>
          <w:szCs w:val="24"/>
          <w:lang w:eastAsia="pt-BR"/>
        </w:rPr>
        <w:t>.</w:t>
      </w:r>
    </w:p>
    <w:p w14:paraId="189D2B48" w14:textId="2289FFD2" w:rsidR="00AC398D" w:rsidRPr="00AC398D" w:rsidRDefault="00AC398D" w:rsidP="00AC398D">
      <w:pPr>
        <w:rPr>
          <w:rFonts w:ascii="Segoe UI Light" w:eastAsia="Times New Roman" w:hAnsi="Segoe UI Light" w:cs="Segoe UI Light"/>
          <w:color w:val="000000"/>
          <w:sz w:val="24"/>
          <w:szCs w:val="24"/>
          <w:lang w:eastAsia="pt-BR"/>
        </w:rPr>
      </w:pPr>
      <w:r>
        <w:rPr>
          <w:rFonts w:ascii="Segoe UI Light" w:eastAsia="Times New Roman" w:hAnsi="Segoe UI Light" w:cs="Segoe UI Light"/>
          <w:noProof/>
          <w:color w:val="000000"/>
          <w:sz w:val="24"/>
          <w:szCs w:val="24"/>
        </w:rPr>
        <w:drawing>
          <wp:inline distT="0" distB="0" distL="0" distR="0" wp14:anchorId="2DBFB4E2" wp14:editId="2ED103C2">
            <wp:extent cx="3767455" cy="16413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5347" cy="1644797"/>
                    </a:xfrm>
                    <a:prstGeom prst="rect">
                      <a:avLst/>
                    </a:prstGeom>
                    <a:noFill/>
                  </pic:spPr>
                </pic:pic>
              </a:graphicData>
            </a:graphic>
          </wp:inline>
        </w:drawing>
      </w:r>
    </w:p>
    <w:p w14:paraId="613D719F" w14:textId="60921DFB" w:rsidR="00AC398D" w:rsidRDefault="00AC398D" w:rsidP="00AC398D">
      <w:pPr>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Gartner estimated that by the end of 2013, consumer cloud services for accessing content would be integrated into 90% of all connected devices</w:t>
      </w:r>
    </w:p>
    <w:p w14:paraId="1CBAE664" w14:textId="511EA812" w:rsidR="00ED0C47" w:rsidRPr="00AC398D" w:rsidRDefault="00866F01" w:rsidP="00AC398D">
      <w:pPr>
        <w:numPr>
          <w:ilvl w:val="0"/>
          <w:numId w:val="24"/>
        </w:numPr>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Nearly 2/3</w:t>
      </w:r>
      <w:r w:rsidR="005E56D6">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 xml:space="preserve">of consumers use their </w:t>
      </w:r>
      <w:r w:rsidRPr="00AC398D">
        <w:rPr>
          <w:rFonts w:ascii="Segoe UI Light" w:eastAsia="Times New Roman" w:hAnsi="Segoe UI Light" w:cs="Segoe UI Light"/>
          <w:b/>
          <w:bCs/>
          <w:color w:val="000000"/>
          <w:sz w:val="24"/>
          <w:szCs w:val="24"/>
          <w:lang w:eastAsia="pt-BR"/>
        </w:rPr>
        <w:t>smartphones/tablets</w:t>
      </w:r>
      <w:r w:rsidRPr="00AC398D">
        <w:rPr>
          <w:rFonts w:ascii="Segoe UI Light" w:eastAsia="Times New Roman" w:hAnsi="Segoe UI Light" w:cs="Segoe UI Light"/>
          <w:color w:val="000000"/>
          <w:sz w:val="24"/>
          <w:szCs w:val="24"/>
          <w:lang w:eastAsia="pt-BR"/>
        </w:rPr>
        <w:t xml:space="preserve"> to get information about products, brands, or destinations at least 3-4 days/week. </w:t>
      </w:r>
    </w:p>
    <w:p w14:paraId="49253F27" w14:textId="2C1D0132" w:rsidR="00ED0C47" w:rsidRPr="00AC398D" w:rsidRDefault="00866F01" w:rsidP="00AC398D">
      <w:pPr>
        <w:numPr>
          <w:ilvl w:val="0"/>
          <w:numId w:val="24"/>
        </w:numPr>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29</w:t>
      </w:r>
      <w:r w:rsidR="005E56D6" w:rsidRPr="00AC398D">
        <w:rPr>
          <w:rFonts w:ascii="Segoe UI Light" w:eastAsia="Times New Roman" w:hAnsi="Segoe UI Light" w:cs="Segoe UI Light"/>
          <w:color w:val="000000"/>
          <w:sz w:val="24"/>
          <w:szCs w:val="24"/>
          <w:lang w:eastAsia="pt-BR"/>
        </w:rPr>
        <w:t>% of</w:t>
      </w:r>
      <w:r w:rsidRPr="00AC398D">
        <w:rPr>
          <w:rFonts w:ascii="Segoe UI Light" w:eastAsia="Times New Roman" w:hAnsi="Segoe UI Light" w:cs="Segoe UI Light"/>
          <w:color w:val="000000"/>
          <w:sz w:val="24"/>
          <w:szCs w:val="24"/>
          <w:lang w:eastAsia="pt-BR"/>
        </w:rPr>
        <w:t xml:space="preserve"> today’s global workforce are </w:t>
      </w:r>
      <w:r w:rsidRPr="00AC398D">
        <w:rPr>
          <w:rFonts w:ascii="Segoe UI Light" w:eastAsia="Times New Roman" w:hAnsi="Segoe UI Light" w:cs="Segoe UI Light"/>
          <w:b/>
          <w:bCs/>
          <w:color w:val="000000"/>
          <w:sz w:val="24"/>
          <w:szCs w:val="24"/>
          <w:lang w:eastAsia="pt-BR"/>
        </w:rPr>
        <w:t xml:space="preserve">anytime, anywhere information workers </w:t>
      </w:r>
      <w:r w:rsidRPr="00AC398D">
        <w:rPr>
          <w:rFonts w:ascii="Segoe UI Light" w:eastAsia="Times New Roman" w:hAnsi="Segoe UI Light" w:cs="Segoe UI Light"/>
          <w:color w:val="000000"/>
          <w:sz w:val="24"/>
          <w:szCs w:val="24"/>
          <w:lang w:eastAsia="pt-BR"/>
        </w:rPr>
        <w:t xml:space="preserve">who use </w:t>
      </w:r>
      <w:r w:rsidRPr="00AC398D">
        <w:rPr>
          <w:rFonts w:ascii="Segoe UI Light" w:eastAsia="Times New Roman" w:hAnsi="Segoe UI Light" w:cs="Segoe UI Light"/>
          <w:b/>
          <w:bCs/>
          <w:color w:val="000000"/>
          <w:sz w:val="24"/>
          <w:szCs w:val="24"/>
          <w:lang w:eastAsia="pt-BR"/>
        </w:rPr>
        <w:t>3+ devices</w:t>
      </w:r>
      <w:r w:rsidRPr="00AC398D">
        <w:rPr>
          <w:rFonts w:ascii="Segoe UI Light" w:eastAsia="Times New Roman" w:hAnsi="Segoe UI Light" w:cs="Segoe UI Light"/>
          <w:color w:val="000000"/>
          <w:sz w:val="24"/>
          <w:szCs w:val="24"/>
          <w:lang w:eastAsia="pt-BR"/>
        </w:rPr>
        <w:t>, work from multiple locations and use many apps.</w:t>
      </w:r>
    </w:p>
    <w:p w14:paraId="34F4972E" w14:textId="08E214B2" w:rsidR="00ED0C47" w:rsidRPr="00AC398D" w:rsidRDefault="00866F01" w:rsidP="00AC398D">
      <w:pPr>
        <w:numPr>
          <w:ilvl w:val="0"/>
          <w:numId w:val="24"/>
        </w:numPr>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 xml:space="preserve">By 2016, </w:t>
      </w:r>
      <w:r w:rsidRPr="00AC398D">
        <w:rPr>
          <w:rFonts w:ascii="Segoe UI Light" w:eastAsia="Times New Roman" w:hAnsi="Segoe UI Light" w:cs="Segoe UI Light"/>
          <w:b/>
          <w:bCs/>
          <w:color w:val="000000"/>
          <w:sz w:val="24"/>
          <w:szCs w:val="24"/>
          <w:lang w:eastAsia="pt-BR"/>
        </w:rPr>
        <w:t>tablets and smartphones</w:t>
      </w:r>
      <w:r w:rsidRPr="00AC398D">
        <w:rPr>
          <w:rFonts w:ascii="Segoe UI Light" w:eastAsia="Times New Roman" w:hAnsi="Segoe UI Light" w:cs="Segoe UI Light"/>
          <w:color w:val="000000"/>
          <w:sz w:val="24"/>
          <w:szCs w:val="24"/>
          <w:lang w:eastAsia="pt-BR"/>
        </w:rPr>
        <w:t xml:space="preserve"> will put power in the pockets </w:t>
      </w:r>
      <w:r w:rsidR="005E56D6" w:rsidRPr="00AC398D">
        <w:rPr>
          <w:rFonts w:ascii="Segoe UI Light" w:eastAsia="Times New Roman" w:hAnsi="Segoe UI Light" w:cs="Segoe UI Light"/>
          <w:color w:val="000000"/>
          <w:sz w:val="24"/>
          <w:szCs w:val="24"/>
          <w:lang w:eastAsia="pt-BR"/>
        </w:rPr>
        <w:t>of 1.4</w:t>
      </w:r>
      <w:r w:rsidRPr="00AC398D">
        <w:rPr>
          <w:rFonts w:ascii="Segoe UI Light" w:eastAsia="Times New Roman" w:hAnsi="Segoe UI Light" w:cs="Segoe UI Light"/>
          <w:color w:val="000000"/>
          <w:sz w:val="24"/>
          <w:szCs w:val="24"/>
          <w:lang w:eastAsia="pt-BR"/>
        </w:rPr>
        <w:t xml:space="preserve"> billion global consumers.</w:t>
      </w:r>
    </w:p>
    <w:p w14:paraId="6DCA7D25" w14:textId="77777777" w:rsidR="005E56D6" w:rsidRPr="005E56D6" w:rsidRDefault="005E56D6" w:rsidP="005E56D6">
      <w:p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color w:val="000000"/>
          <w:sz w:val="24"/>
          <w:szCs w:val="24"/>
          <w:lang w:eastAsia="pt-BR"/>
        </w:rPr>
        <w:t xml:space="preserve">We are experiencing rapid evolution with big opportunities for partners in the world of applications. The application market is growing at an unprecedented rate. </w:t>
      </w:r>
    </w:p>
    <w:p w14:paraId="0C2FF0FA" w14:textId="77777777" w:rsidR="00ED0C47" w:rsidRPr="005E56D6" w:rsidRDefault="00866F01" w:rsidP="005E56D6">
      <w:pPr>
        <w:numPr>
          <w:ilvl w:val="0"/>
          <w:numId w:val="25"/>
        </w:num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color w:val="000000"/>
          <w:sz w:val="24"/>
          <w:szCs w:val="24"/>
          <w:lang w:eastAsia="pt-BR"/>
        </w:rPr>
        <w:t>The digital universe will grow to 44 trillion GB by 2020</w:t>
      </w:r>
    </w:p>
    <w:p w14:paraId="263C561A" w14:textId="77777777" w:rsidR="00ED0C47" w:rsidRPr="005E56D6" w:rsidRDefault="00866F01" w:rsidP="005E56D6">
      <w:pPr>
        <w:numPr>
          <w:ilvl w:val="0"/>
          <w:numId w:val="25"/>
        </w:num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color w:val="000000"/>
          <w:sz w:val="24"/>
          <w:szCs w:val="24"/>
          <w:lang w:eastAsia="pt-BR"/>
        </w:rPr>
        <w:t>By 2020, we will live in a world of 50 billion connected devices all generating large amounts of data just waiting to be analyzed</w:t>
      </w:r>
    </w:p>
    <w:p w14:paraId="73BFEE85" w14:textId="77777777" w:rsidR="00ED0C47" w:rsidRPr="005E56D6" w:rsidRDefault="00866F01" w:rsidP="005E56D6">
      <w:pPr>
        <w:numPr>
          <w:ilvl w:val="0"/>
          <w:numId w:val="25"/>
        </w:num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color w:val="000000"/>
          <w:sz w:val="24"/>
          <w:szCs w:val="24"/>
          <w:lang w:eastAsia="pt-BR"/>
        </w:rPr>
        <w:t>By 2017, worldwide cloud services spending with grow to an enormous $107.2 billion dollars</w:t>
      </w:r>
    </w:p>
    <w:p w14:paraId="252E64AC" w14:textId="77777777" w:rsidR="00ED0C47" w:rsidRPr="005E56D6" w:rsidRDefault="00866F01" w:rsidP="005E56D6">
      <w:pPr>
        <w:numPr>
          <w:ilvl w:val="0"/>
          <w:numId w:val="25"/>
        </w:num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color w:val="000000"/>
          <w:sz w:val="24"/>
          <w:szCs w:val="24"/>
          <w:lang w:eastAsia="pt-BR"/>
        </w:rPr>
        <w:lastRenderedPageBreak/>
        <w:t>And today, 69% percent of employees access business applications on their own personal devices</w:t>
      </w:r>
    </w:p>
    <w:p w14:paraId="591B247E" w14:textId="541D512E" w:rsidR="005E56D6" w:rsidRPr="005E56D6" w:rsidRDefault="005E56D6" w:rsidP="005E56D6">
      <w:p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b/>
          <w:bCs/>
          <w:color w:val="000000"/>
          <w:sz w:val="24"/>
          <w:szCs w:val="24"/>
          <w:lang w:eastAsia="pt-BR"/>
        </w:rPr>
        <w:t>What does this mean for partners?</w:t>
      </w:r>
    </w:p>
    <w:p w14:paraId="0153E13A" w14:textId="77777777" w:rsidR="00ED0C47" w:rsidRPr="005E56D6" w:rsidRDefault="00866F01" w:rsidP="005E56D6">
      <w:pPr>
        <w:numPr>
          <w:ilvl w:val="0"/>
          <w:numId w:val="26"/>
        </w:numPr>
        <w:rPr>
          <w:rFonts w:ascii="Segoe UI Light" w:eastAsia="Times New Roman" w:hAnsi="Segoe UI Light" w:cs="Segoe UI Light"/>
          <w:color w:val="000000"/>
          <w:sz w:val="24"/>
          <w:szCs w:val="24"/>
          <w:lang w:eastAsia="pt-BR"/>
        </w:rPr>
      </w:pPr>
      <w:r w:rsidRPr="005E56D6">
        <w:rPr>
          <w:rFonts w:ascii="Segoe UI Light" w:eastAsia="Times New Roman" w:hAnsi="Segoe UI Light" w:cs="Segoe UI Light"/>
          <w:color w:val="000000"/>
          <w:sz w:val="24"/>
          <w:szCs w:val="24"/>
          <w:lang w:eastAsia="pt-BR"/>
        </w:rPr>
        <w:t>The cloud market is growing at an explosive rate, representing huge opportunities for partners. $1 for every $5 spent on application will be consumed via the cloud. Partners can monetize on this huge market opportunity by helping customer modernize their applications and move them to the cloud.</w:t>
      </w:r>
    </w:p>
    <w:p w14:paraId="56557299" w14:textId="202C49EB" w:rsidR="0018702A" w:rsidRPr="009F3A95" w:rsidRDefault="0018702A" w:rsidP="003217A3">
      <w:pPr>
        <w:pStyle w:val="Heading1"/>
        <w:rPr>
          <w:rFonts w:ascii="Segoe UI Light" w:hAnsi="Segoe UI Light" w:cs="Segoe UI Light"/>
        </w:rPr>
      </w:pPr>
      <w:bookmarkStart w:id="5" w:name="_Toc429570042"/>
      <w:r w:rsidRPr="009F3A95">
        <w:rPr>
          <w:rFonts w:ascii="Segoe UI Light" w:hAnsi="Segoe UI Light" w:cs="Segoe UI Light"/>
        </w:rPr>
        <w:t xml:space="preserve">The </w:t>
      </w:r>
      <w:r w:rsidR="00100570" w:rsidRPr="009F3A95">
        <w:rPr>
          <w:rFonts w:ascii="Segoe UI Light" w:hAnsi="Segoe UI Light" w:cs="Segoe UI Light"/>
        </w:rPr>
        <w:t xml:space="preserve">Proposed </w:t>
      </w:r>
      <w:r w:rsidRPr="009F3A95">
        <w:rPr>
          <w:rFonts w:ascii="Segoe UI Light" w:hAnsi="Segoe UI Light" w:cs="Segoe UI Light"/>
        </w:rPr>
        <w:t>Solution</w:t>
      </w:r>
      <w:r w:rsidR="00700B01" w:rsidRPr="009F3A95">
        <w:rPr>
          <w:rFonts w:ascii="Segoe UI Light" w:hAnsi="Segoe UI Light" w:cs="Segoe UI Light"/>
        </w:rPr>
        <w:t xml:space="preserve"> for Mobile</w:t>
      </w:r>
      <w:bookmarkEnd w:id="5"/>
    </w:p>
    <w:p w14:paraId="20229E1F" w14:textId="77777777" w:rsidR="005E56D6" w:rsidRPr="005E56D6" w:rsidRDefault="005E56D6" w:rsidP="005E56D6"/>
    <w:p w14:paraId="60AADD37" w14:textId="6649087D"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Azure Mobile Services makes it fast and easy to build mobile apps that scale. With Mobile Services, you store data in the cloud, authenticate users, send push notifications, and add</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custom server-side code. Mobile Services fully supports native</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Windows Store, Windows Phone, Android, iOS, and HTML5</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development. The core Mobile Services functionality is also</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exposed through a powerful and flexible REST API so that you</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can build connected cross-platform apps and reach every user</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on every device.</w:t>
      </w:r>
      <w:r>
        <w:rPr>
          <w:rFonts w:ascii="Segoe UI Light" w:eastAsia="Times New Roman" w:hAnsi="Segoe UI Light" w:cs="Segoe UI Light"/>
          <w:color w:val="000000"/>
          <w:sz w:val="24"/>
          <w:szCs w:val="24"/>
          <w:lang w:eastAsia="pt-BR"/>
        </w:rPr>
        <w:t xml:space="preserve"> </w:t>
      </w:r>
    </w:p>
    <w:p w14:paraId="15F57787" w14:textId="77777777"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Use apps, not just ads, to build your brand and engage your customers</w:t>
      </w:r>
    </w:p>
    <w:p w14:paraId="04F722C7" w14:textId="77777777"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Extend your core service from the browser to devices</w:t>
      </w:r>
    </w:p>
    <w:p w14:paraId="33E424CA" w14:textId="17FDF0A1" w:rsidR="00E94249"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Build employee facing apps that drive mobile productivity in the workforce</w:t>
      </w:r>
    </w:p>
    <w:p w14:paraId="31747E20" w14:textId="77777777" w:rsidR="00EF3C54" w:rsidRDefault="00EF3C54" w:rsidP="00EF3C54">
      <w:pPr>
        <w:spacing w:after="0" w:line="240" w:lineRule="auto"/>
        <w:rPr>
          <w:rFonts w:ascii="Segoe UI Light" w:eastAsia="Times New Roman" w:hAnsi="Segoe UI Light" w:cs="Segoe UI Light"/>
          <w:color w:val="000000"/>
          <w:sz w:val="24"/>
          <w:szCs w:val="24"/>
          <w:lang w:eastAsia="pt-BR"/>
        </w:rPr>
      </w:pPr>
    </w:p>
    <w:p w14:paraId="6F524B3E" w14:textId="4226EC59" w:rsidR="00EF3C54" w:rsidRPr="00700B01" w:rsidRDefault="005E56D6" w:rsidP="00EF3C54">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Store Your Data</w:t>
      </w:r>
    </w:p>
    <w:p w14:paraId="6091A0B5" w14:textId="3F997B0E"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Simple storage provisioning is one of the core tenets of Mobile</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Services. Each Mobile Services subscription has ready access to a free</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20 MB SQL database, which makes it easy to store relational data.</w:t>
      </w:r>
    </w:p>
    <w:p w14:paraId="1DBC6664" w14:textId="2DBDBD0B"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Set individual permissions on insert, read, update, and delete</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operations for each table.</w:t>
      </w:r>
    </w:p>
    <w:p w14:paraId="1AD7827F" w14:textId="177CEF0A" w:rsid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Server-side code gives you the option of connecting to additional</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data stores—in Windows Azure, from 3rd parties, and on-premises.</w:t>
      </w:r>
    </w:p>
    <w:p w14:paraId="58B608DE" w14:textId="77777777" w:rsidR="00EF3C54" w:rsidRDefault="00EF3C54" w:rsidP="00EF3C54">
      <w:pPr>
        <w:spacing w:after="0" w:line="240" w:lineRule="auto"/>
        <w:rPr>
          <w:rFonts w:ascii="Segoe UI Light" w:eastAsia="Times New Roman" w:hAnsi="Segoe UI Light" w:cs="Segoe UI Light"/>
          <w:color w:val="000000"/>
          <w:sz w:val="24"/>
          <w:szCs w:val="24"/>
          <w:lang w:eastAsia="pt-BR"/>
        </w:rPr>
      </w:pPr>
    </w:p>
    <w:p w14:paraId="20A89838" w14:textId="550A7271" w:rsidR="00AC398D" w:rsidRPr="00700B01" w:rsidRDefault="005E56D6" w:rsidP="00EF3C54">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Authenticate Your</w:t>
      </w:r>
      <w:r w:rsidR="00AC398D" w:rsidRPr="00700B01">
        <w:rPr>
          <w:rFonts w:ascii="Segoe UI Light" w:eastAsia="Times New Roman" w:hAnsi="Segoe UI Light" w:cs="Segoe UI Light"/>
          <w:b/>
          <w:color w:val="000000"/>
          <w:sz w:val="24"/>
          <w:szCs w:val="24"/>
          <w:lang w:eastAsia="pt-BR"/>
        </w:rPr>
        <w:t xml:space="preserve"> U</w:t>
      </w:r>
      <w:r w:rsidRPr="00700B01">
        <w:rPr>
          <w:rFonts w:ascii="Segoe UI Light" w:eastAsia="Times New Roman" w:hAnsi="Segoe UI Light" w:cs="Segoe UI Light"/>
          <w:b/>
          <w:color w:val="000000"/>
          <w:sz w:val="24"/>
          <w:szCs w:val="24"/>
          <w:lang w:eastAsia="pt-BR"/>
        </w:rPr>
        <w:t>sers</w:t>
      </w:r>
    </w:p>
    <w:p w14:paraId="4B75DACD" w14:textId="227B981C"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Mobile Services eliminates the need to write, configure, and test</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custom authentication systems. Register your application with</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Facebook, Twitter, Microsoft, or Google and then safely store your</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credentials in your Mobile Service. After your users log in, Mobile</w:t>
      </w:r>
    </w:p>
    <w:p w14:paraId="0357BFBF" w14:textId="77777777"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Services will verify their credentials on the server.</w:t>
      </w:r>
    </w:p>
    <w:p w14:paraId="3D0374CB" w14:textId="1E84A86F" w:rsidR="00EF3C54" w:rsidRP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Want to keep things “in-house”? Use server-side extensibility to</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integrate with Windows Azure Active Directory or your own custom</w:t>
      </w:r>
      <w:r>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identity system.</w:t>
      </w:r>
    </w:p>
    <w:p w14:paraId="2EEB05F6" w14:textId="1465D4AD" w:rsidR="00EF3C54" w:rsidRDefault="00EF3C54" w:rsidP="00EF3C54">
      <w:pPr>
        <w:spacing w:after="0" w:line="240" w:lineRule="auto"/>
        <w:rPr>
          <w:rFonts w:ascii="Segoe UI Light" w:eastAsia="Times New Roman" w:hAnsi="Segoe UI Light" w:cs="Segoe UI Light"/>
          <w:color w:val="000000"/>
          <w:sz w:val="24"/>
          <w:szCs w:val="24"/>
          <w:lang w:eastAsia="pt-BR"/>
        </w:rPr>
      </w:pPr>
      <w:r w:rsidRPr="00EF3C54">
        <w:rPr>
          <w:rFonts w:ascii="Segoe UI Light" w:eastAsia="Times New Roman" w:hAnsi="Segoe UI Light" w:cs="Segoe UI Light"/>
          <w:color w:val="000000"/>
          <w:sz w:val="24"/>
          <w:szCs w:val="24"/>
          <w:lang w:eastAsia="pt-BR"/>
        </w:rPr>
        <w:t>No matter which authentication route you choose, you can restrict and</w:t>
      </w:r>
      <w:r w:rsidR="00EB603C">
        <w:rPr>
          <w:rFonts w:ascii="Segoe UI Light" w:eastAsia="Times New Roman" w:hAnsi="Segoe UI Light" w:cs="Segoe UI Light"/>
          <w:color w:val="000000"/>
          <w:sz w:val="24"/>
          <w:szCs w:val="24"/>
          <w:lang w:eastAsia="pt-BR"/>
        </w:rPr>
        <w:t xml:space="preserve"> </w:t>
      </w:r>
      <w:r w:rsidRPr="00EF3C54">
        <w:rPr>
          <w:rFonts w:ascii="Segoe UI Light" w:eastAsia="Times New Roman" w:hAnsi="Segoe UI Light" w:cs="Segoe UI Light"/>
          <w:color w:val="000000"/>
          <w:sz w:val="24"/>
          <w:szCs w:val="24"/>
          <w:lang w:eastAsia="pt-BR"/>
        </w:rPr>
        <w:t>manage access to all your Mobile Services resources.</w:t>
      </w:r>
    </w:p>
    <w:p w14:paraId="7C0F5686" w14:textId="77777777" w:rsidR="00AC398D" w:rsidRDefault="00AC398D" w:rsidP="00EF3C54">
      <w:pPr>
        <w:spacing w:after="0" w:line="240" w:lineRule="auto"/>
        <w:rPr>
          <w:rFonts w:ascii="Segoe UI Light" w:eastAsia="Times New Roman" w:hAnsi="Segoe UI Light" w:cs="Segoe UI Light"/>
          <w:color w:val="000000"/>
          <w:sz w:val="24"/>
          <w:szCs w:val="24"/>
          <w:lang w:eastAsia="pt-BR"/>
        </w:rPr>
      </w:pPr>
    </w:p>
    <w:p w14:paraId="66361B19" w14:textId="58940928" w:rsidR="00AC398D" w:rsidRPr="00700B01" w:rsidRDefault="005E56D6" w:rsidP="00AC398D">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 xml:space="preserve">Push </w:t>
      </w:r>
      <w:r w:rsidR="00AC398D" w:rsidRPr="00700B01">
        <w:rPr>
          <w:rFonts w:ascii="Segoe UI Light" w:eastAsia="Times New Roman" w:hAnsi="Segoe UI Light" w:cs="Segoe UI Light"/>
          <w:b/>
          <w:color w:val="000000"/>
          <w:sz w:val="24"/>
          <w:szCs w:val="24"/>
          <w:lang w:eastAsia="pt-BR"/>
        </w:rPr>
        <w:t>N</w:t>
      </w:r>
      <w:r w:rsidRPr="00700B01">
        <w:rPr>
          <w:rFonts w:ascii="Segoe UI Light" w:eastAsia="Times New Roman" w:hAnsi="Segoe UI Light" w:cs="Segoe UI Light"/>
          <w:b/>
          <w:color w:val="000000"/>
          <w:sz w:val="24"/>
          <w:szCs w:val="24"/>
          <w:lang w:eastAsia="pt-BR"/>
        </w:rPr>
        <w:t xml:space="preserve">otifications </w:t>
      </w:r>
      <w:r w:rsidR="005746E4" w:rsidRPr="00700B01">
        <w:rPr>
          <w:rFonts w:ascii="Segoe UI Light" w:eastAsia="Times New Roman" w:hAnsi="Segoe UI Light" w:cs="Segoe UI Light"/>
          <w:b/>
          <w:color w:val="000000"/>
          <w:sz w:val="24"/>
          <w:szCs w:val="24"/>
          <w:lang w:eastAsia="pt-BR"/>
        </w:rPr>
        <w:t>to</w:t>
      </w:r>
      <w:r w:rsidR="00AC398D" w:rsidRPr="00700B01">
        <w:rPr>
          <w:rFonts w:ascii="Segoe UI Light" w:eastAsia="Times New Roman" w:hAnsi="Segoe UI Light" w:cs="Segoe UI Light"/>
          <w:b/>
          <w:color w:val="000000"/>
          <w:sz w:val="24"/>
          <w:szCs w:val="24"/>
          <w:lang w:eastAsia="pt-BR"/>
        </w:rPr>
        <w:t xml:space="preserve"> E</w:t>
      </w:r>
      <w:r w:rsidRPr="00700B01">
        <w:rPr>
          <w:rFonts w:ascii="Segoe UI Light" w:eastAsia="Times New Roman" w:hAnsi="Segoe UI Light" w:cs="Segoe UI Light"/>
          <w:b/>
          <w:color w:val="000000"/>
          <w:sz w:val="24"/>
          <w:szCs w:val="24"/>
          <w:lang w:eastAsia="pt-BR"/>
        </w:rPr>
        <w:t>very</w:t>
      </w:r>
      <w:r w:rsidR="00AC398D" w:rsidRPr="00700B01">
        <w:rPr>
          <w:rFonts w:ascii="Segoe UI Light" w:eastAsia="Times New Roman" w:hAnsi="Segoe UI Light" w:cs="Segoe UI Light"/>
          <w:b/>
          <w:color w:val="000000"/>
          <w:sz w:val="24"/>
          <w:szCs w:val="24"/>
          <w:lang w:eastAsia="pt-BR"/>
        </w:rPr>
        <w:t xml:space="preserve"> D</w:t>
      </w:r>
      <w:r w:rsidRPr="00700B01">
        <w:rPr>
          <w:rFonts w:ascii="Segoe UI Light" w:eastAsia="Times New Roman" w:hAnsi="Segoe UI Light" w:cs="Segoe UI Light"/>
          <w:b/>
          <w:color w:val="000000"/>
          <w:sz w:val="24"/>
          <w:szCs w:val="24"/>
          <w:lang w:eastAsia="pt-BR"/>
        </w:rPr>
        <w:t>evice</w:t>
      </w:r>
      <w:r w:rsidR="00AC398D" w:rsidRPr="00700B01">
        <w:rPr>
          <w:rFonts w:ascii="Segoe UI Light" w:eastAsia="Times New Roman" w:hAnsi="Segoe UI Light" w:cs="Segoe UI Light"/>
          <w:b/>
          <w:color w:val="000000"/>
          <w:sz w:val="24"/>
          <w:szCs w:val="24"/>
          <w:lang w:eastAsia="pt-BR"/>
        </w:rPr>
        <w:t xml:space="preserve">, </w:t>
      </w:r>
      <w:r w:rsidRPr="00700B01">
        <w:rPr>
          <w:rFonts w:ascii="Segoe UI Light" w:eastAsia="Times New Roman" w:hAnsi="Segoe UI Light" w:cs="Segoe UI Light"/>
          <w:b/>
          <w:color w:val="000000"/>
          <w:sz w:val="24"/>
          <w:szCs w:val="24"/>
          <w:lang w:eastAsia="pt-BR"/>
        </w:rPr>
        <w:t>Every</w:t>
      </w:r>
      <w:r w:rsidR="00AC398D" w:rsidRPr="00700B01">
        <w:rPr>
          <w:rFonts w:ascii="Segoe UI Light" w:eastAsia="Times New Roman" w:hAnsi="Segoe UI Light" w:cs="Segoe UI Light"/>
          <w:b/>
          <w:color w:val="000000"/>
          <w:sz w:val="24"/>
          <w:szCs w:val="24"/>
          <w:lang w:eastAsia="pt-BR"/>
        </w:rPr>
        <w:t xml:space="preserve"> U</w:t>
      </w:r>
      <w:r w:rsidRPr="00700B01">
        <w:rPr>
          <w:rFonts w:ascii="Segoe UI Light" w:eastAsia="Times New Roman" w:hAnsi="Segoe UI Light" w:cs="Segoe UI Light"/>
          <w:b/>
          <w:color w:val="000000"/>
          <w:sz w:val="24"/>
          <w:szCs w:val="24"/>
          <w:lang w:eastAsia="pt-BR"/>
        </w:rPr>
        <w:t>ser</w:t>
      </w:r>
    </w:p>
    <w:p w14:paraId="320076E7" w14:textId="140D8864" w:rsidR="00AC398D" w:rsidRP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Mobile Services integrates with each platform’s push notification</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systems—MPNS for Windows Phone, WNS for Windows Store, GCM</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 xml:space="preserve">for Android, and APNS for iOS. To send </w:t>
      </w:r>
      <w:r w:rsidRPr="00AC398D">
        <w:rPr>
          <w:rFonts w:ascii="Segoe UI Light" w:eastAsia="Times New Roman" w:hAnsi="Segoe UI Light" w:cs="Segoe UI Light"/>
          <w:color w:val="000000"/>
          <w:sz w:val="24"/>
          <w:szCs w:val="24"/>
          <w:lang w:eastAsia="pt-BR"/>
        </w:rPr>
        <w:lastRenderedPageBreak/>
        <w:t>push notifications, just</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upload your credentials, code push.apns.send, and then specify</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the device token and payload.</w:t>
      </w:r>
    </w:p>
    <w:p w14:paraId="737742C5" w14:textId="467C9BD4" w:rsid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Mobile Services integrates with Notification Hubs to provide the</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ability to broadcast push notifications to millions of devices.</w:t>
      </w:r>
    </w:p>
    <w:p w14:paraId="347E1DFE" w14:textId="77777777" w:rsidR="00AC398D" w:rsidRDefault="00AC398D" w:rsidP="00AC398D">
      <w:pPr>
        <w:spacing w:after="0" w:line="240" w:lineRule="auto"/>
        <w:rPr>
          <w:rFonts w:ascii="Segoe UI Light" w:eastAsia="Times New Roman" w:hAnsi="Segoe UI Light" w:cs="Segoe UI Light"/>
          <w:color w:val="000000"/>
          <w:sz w:val="24"/>
          <w:szCs w:val="24"/>
          <w:lang w:eastAsia="pt-BR"/>
        </w:rPr>
      </w:pPr>
    </w:p>
    <w:p w14:paraId="06EBF881" w14:textId="2DE1DE48" w:rsidR="00AC398D" w:rsidRPr="00700B01" w:rsidRDefault="005E56D6" w:rsidP="00AC398D">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Connected</w:t>
      </w:r>
      <w:r w:rsidR="00AC398D" w:rsidRPr="00700B01">
        <w:rPr>
          <w:rFonts w:ascii="Segoe UI Light" w:eastAsia="Times New Roman" w:hAnsi="Segoe UI Light" w:cs="Segoe UI Light"/>
          <w:b/>
          <w:color w:val="000000"/>
          <w:sz w:val="24"/>
          <w:szCs w:val="24"/>
          <w:lang w:eastAsia="pt-BR"/>
        </w:rPr>
        <w:t xml:space="preserve"> S</w:t>
      </w:r>
      <w:r w:rsidRPr="00700B01">
        <w:rPr>
          <w:rFonts w:ascii="Segoe UI Light" w:eastAsia="Times New Roman" w:hAnsi="Segoe UI Light" w:cs="Segoe UI Light"/>
          <w:b/>
          <w:color w:val="000000"/>
          <w:sz w:val="24"/>
          <w:szCs w:val="24"/>
          <w:lang w:eastAsia="pt-BR"/>
        </w:rPr>
        <w:t>ervices</w:t>
      </w:r>
    </w:p>
    <w:p w14:paraId="2F98717A" w14:textId="77777777" w:rsid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Server-side code allows you to enhance your data operations with</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custom logic. You can also send push notifications, SMS, and email</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or connect to other Windows Azure services and utilize add-ons from</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the Windows Azure Store.</w:t>
      </w:r>
      <w:r>
        <w:rPr>
          <w:rFonts w:ascii="Segoe UI Light" w:eastAsia="Times New Roman" w:hAnsi="Segoe UI Light" w:cs="Segoe UI Light"/>
          <w:color w:val="000000"/>
          <w:sz w:val="24"/>
          <w:szCs w:val="24"/>
          <w:lang w:eastAsia="pt-BR"/>
        </w:rPr>
        <w:t xml:space="preserve"> </w:t>
      </w:r>
    </w:p>
    <w:p w14:paraId="09E53BE0" w14:textId="0A9B67DB" w:rsidR="00AC398D" w:rsidRP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Any 3rd party service with an exposed API can also easily integrate</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with your Mobile Services powered application. That means services</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from companies like New Relic, Pusher, SendGrid, and Twilio work</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seamlessly with your app.</w:t>
      </w:r>
    </w:p>
    <w:p w14:paraId="65516387" w14:textId="5E5B0BC1" w:rsid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You can connect your mobile app to on-premises systems by using</w:t>
      </w:r>
      <w:r w:rsidR="005E56D6">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Service Bus Relay with Mobile Services.</w:t>
      </w:r>
    </w:p>
    <w:p w14:paraId="65DEDFC6" w14:textId="77777777" w:rsidR="005E56D6" w:rsidRDefault="005E56D6" w:rsidP="00AC398D">
      <w:pPr>
        <w:spacing w:after="0" w:line="240" w:lineRule="auto"/>
        <w:rPr>
          <w:rFonts w:ascii="Segoe UI Light" w:eastAsia="Times New Roman" w:hAnsi="Segoe UI Light" w:cs="Segoe UI Light"/>
          <w:color w:val="000000"/>
          <w:sz w:val="24"/>
          <w:szCs w:val="24"/>
          <w:lang w:eastAsia="pt-BR"/>
        </w:rPr>
      </w:pPr>
    </w:p>
    <w:p w14:paraId="243287C5" w14:textId="6DBAB4A5" w:rsidR="00AC398D" w:rsidRPr="00700B01" w:rsidRDefault="00806891" w:rsidP="00AC398D">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Run</w:t>
      </w:r>
      <w:r w:rsidR="00AC398D" w:rsidRPr="00700B01">
        <w:rPr>
          <w:rFonts w:ascii="Segoe UI Light" w:eastAsia="Times New Roman" w:hAnsi="Segoe UI Light" w:cs="Segoe UI Light"/>
          <w:b/>
          <w:color w:val="000000"/>
          <w:sz w:val="24"/>
          <w:szCs w:val="24"/>
          <w:lang w:eastAsia="pt-BR"/>
        </w:rPr>
        <w:t xml:space="preserve"> C</w:t>
      </w:r>
      <w:r w:rsidRPr="00700B01">
        <w:rPr>
          <w:rFonts w:ascii="Segoe UI Light" w:eastAsia="Times New Roman" w:hAnsi="Segoe UI Light" w:cs="Segoe UI Light"/>
          <w:b/>
          <w:color w:val="000000"/>
          <w:sz w:val="24"/>
          <w:szCs w:val="24"/>
          <w:lang w:eastAsia="pt-BR"/>
        </w:rPr>
        <w:t xml:space="preserve">ode </w:t>
      </w:r>
      <w:r w:rsidR="005746E4" w:rsidRPr="00700B01">
        <w:rPr>
          <w:rFonts w:ascii="Segoe UI Light" w:eastAsia="Times New Roman" w:hAnsi="Segoe UI Light" w:cs="Segoe UI Light"/>
          <w:b/>
          <w:color w:val="000000"/>
          <w:sz w:val="24"/>
          <w:szCs w:val="24"/>
          <w:lang w:eastAsia="pt-BR"/>
        </w:rPr>
        <w:t>on</w:t>
      </w:r>
      <w:r w:rsidR="00AC398D" w:rsidRPr="00700B01">
        <w:rPr>
          <w:rFonts w:ascii="Segoe UI Light" w:eastAsia="Times New Roman" w:hAnsi="Segoe UI Light" w:cs="Segoe UI Light"/>
          <w:b/>
          <w:color w:val="000000"/>
          <w:sz w:val="24"/>
          <w:szCs w:val="24"/>
          <w:lang w:eastAsia="pt-BR"/>
        </w:rPr>
        <w:t xml:space="preserve"> D</w:t>
      </w:r>
      <w:r w:rsidRPr="00700B01">
        <w:rPr>
          <w:rFonts w:ascii="Segoe UI Light" w:eastAsia="Times New Roman" w:hAnsi="Segoe UI Light" w:cs="Segoe UI Light"/>
          <w:b/>
          <w:color w:val="000000"/>
          <w:sz w:val="24"/>
          <w:szCs w:val="24"/>
          <w:lang w:eastAsia="pt-BR"/>
        </w:rPr>
        <w:t>emand</w:t>
      </w:r>
    </w:p>
    <w:p w14:paraId="51A076B4" w14:textId="047EC2E0" w:rsidR="00AC398D" w:rsidRP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Mobile Services allows you to run your server-side code when you</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want to—whether that’s once or on a fixed schedule. This allows you</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to periodically purge old or duplicate data from tables, process and</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resize user submitted images, as well as query aggregate data from</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an external web service.</w:t>
      </w:r>
    </w:p>
    <w:p w14:paraId="4392DCE3" w14:textId="32D4AE61" w:rsidR="00AC398D" w:rsidRDefault="00AC398D" w:rsidP="00AC398D">
      <w:pPr>
        <w:spacing w:after="0" w:line="240" w:lineRule="auto"/>
        <w:rPr>
          <w:rFonts w:ascii="Segoe UI Light" w:eastAsia="Times New Roman" w:hAnsi="Segoe UI Light" w:cs="Segoe UI Light"/>
          <w:color w:val="000000"/>
          <w:sz w:val="24"/>
          <w:szCs w:val="24"/>
          <w:lang w:eastAsia="pt-BR"/>
        </w:rPr>
      </w:pPr>
      <w:r w:rsidRPr="00AC398D">
        <w:rPr>
          <w:rFonts w:ascii="Segoe UI Light" w:eastAsia="Times New Roman" w:hAnsi="Segoe UI Light" w:cs="Segoe UI Light"/>
          <w:color w:val="000000"/>
          <w:sz w:val="24"/>
          <w:szCs w:val="24"/>
          <w:lang w:eastAsia="pt-BR"/>
        </w:rPr>
        <w:t>Not only can you run your code when you want to, you can expose</w:t>
      </w:r>
      <w:r>
        <w:rPr>
          <w:rFonts w:ascii="Segoe UI Light" w:eastAsia="Times New Roman" w:hAnsi="Segoe UI Light" w:cs="Segoe UI Light"/>
          <w:color w:val="000000"/>
          <w:sz w:val="24"/>
          <w:szCs w:val="24"/>
          <w:lang w:eastAsia="pt-BR"/>
        </w:rPr>
        <w:t xml:space="preserve"> </w:t>
      </w:r>
      <w:r w:rsidRPr="00AC398D">
        <w:rPr>
          <w:rFonts w:ascii="Segoe UI Light" w:eastAsia="Times New Roman" w:hAnsi="Segoe UI Light" w:cs="Segoe UI Light"/>
          <w:color w:val="000000"/>
          <w:sz w:val="24"/>
          <w:szCs w:val="24"/>
          <w:lang w:eastAsia="pt-BR"/>
        </w:rPr>
        <w:t>that code to external services making REST calls.</w:t>
      </w:r>
    </w:p>
    <w:p w14:paraId="1BDBC9BD" w14:textId="77777777" w:rsidR="00700B01" w:rsidRDefault="00700B01" w:rsidP="00AC398D">
      <w:pPr>
        <w:spacing w:after="0" w:line="240" w:lineRule="auto"/>
        <w:rPr>
          <w:rFonts w:ascii="Segoe UI Light" w:eastAsia="Times New Roman" w:hAnsi="Segoe UI Light" w:cs="Segoe UI Light"/>
          <w:color w:val="000000"/>
          <w:sz w:val="24"/>
          <w:szCs w:val="24"/>
          <w:lang w:eastAsia="pt-BR"/>
        </w:rPr>
      </w:pPr>
    </w:p>
    <w:p w14:paraId="73D65760" w14:textId="77777777" w:rsidR="00700B01" w:rsidRPr="009F3A95" w:rsidRDefault="00700B01" w:rsidP="00700B01">
      <w:pPr>
        <w:pStyle w:val="Heading1"/>
        <w:rPr>
          <w:rFonts w:ascii="Segoe UI Light" w:hAnsi="Segoe UI Light" w:cs="Segoe UI Light"/>
        </w:rPr>
      </w:pPr>
      <w:bookmarkStart w:id="6" w:name="_Toc429137893"/>
      <w:bookmarkStart w:id="7" w:name="_Toc429570043"/>
      <w:r w:rsidRPr="009F3A95">
        <w:rPr>
          <w:rFonts w:ascii="Segoe UI Light" w:hAnsi="Segoe UI Light" w:cs="Segoe UI Light"/>
        </w:rPr>
        <w:t>Key Sales Scenarios for Media Services</w:t>
      </w:r>
      <w:bookmarkEnd w:id="6"/>
      <w:bookmarkEnd w:id="7"/>
    </w:p>
    <w:p w14:paraId="00E2FA09" w14:textId="77777777" w:rsidR="00700B01" w:rsidRPr="00700B01" w:rsidRDefault="00700B01" w:rsidP="00700B01">
      <w:pPr>
        <w:spacing w:after="0" w:line="240" w:lineRule="auto"/>
        <w:rPr>
          <w:rFonts w:ascii="Segoe UI Light" w:eastAsia="Times New Roman" w:hAnsi="Segoe UI Light" w:cs="Segoe UI Light"/>
          <w:color w:val="000000"/>
          <w:sz w:val="24"/>
          <w:szCs w:val="24"/>
          <w:lang w:eastAsia="pt-BR"/>
        </w:rPr>
      </w:pPr>
    </w:p>
    <w:p w14:paraId="1E9EDE00"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Streaming</w:t>
      </w:r>
    </w:p>
    <w:p w14:paraId="4FB7585A" w14:textId="77777777" w:rsid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Live or Video on Demand streaming using cloud technologies for expanded reach, lower costs, and greater flexibility. Manage the encoding, storage, and streaming media libraries to all of the leading consumer devices.  </w:t>
      </w:r>
    </w:p>
    <w:p w14:paraId="7AA38D59" w14:textId="77777777" w:rsidR="009F3A95" w:rsidRPr="00700B01" w:rsidRDefault="009F3A95" w:rsidP="00700B01">
      <w:pPr>
        <w:spacing w:after="0" w:line="240" w:lineRule="auto"/>
        <w:rPr>
          <w:rFonts w:ascii="Segoe UI Light" w:eastAsia="Times New Roman" w:hAnsi="Segoe UI Light" w:cs="Segoe UI Light"/>
          <w:color w:val="000000"/>
          <w:sz w:val="24"/>
          <w:szCs w:val="24"/>
          <w:lang w:eastAsia="pt-BR"/>
        </w:rPr>
      </w:pPr>
    </w:p>
    <w:p w14:paraId="47C55C6F"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Web video on Microsoft Azure for Agencies</w:t>
      </w:r>
    </w:p>
    <w:p w14:paraId="7977E77C" w14:textId="77777777" w:rsid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Comprehensive set of services and tools for video preparation, management, and publishing for digital marketing platforms, user-generated video, and breadth media streaming scenarios.</w:t>
      </w:r>
    </w:p>
    <w:p w14:paraId="6F72936E" w14:textId="77777777" w:rsidR="009F3A95" w:rsidRPr="00700B01" w:rsidRDefault="009F3A95" w:rsidP="00700B01">
      <w:pPr>
        <w:spacing w:after="0" w:line="240" w:lineRule="auto"/>
        <w:rPr>
          <w:rFonts w:ascii="Segoe UI Light" w:eastAsia="Times New Roman" w:hAnsi="Segoe UI Light" w:cs="Segoe UI Light"/>
          <w:color w:val="000000"/>
          <w:sz w:val="24"/>
          <w:szCs w:val="24"/>
          <w:lang w:eastAsia="pt-BR"/>
        </w:rPr>
      </w:pPr>
    </w:p>
    <w:p w14:paraId="07F88619"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In-house production</w:t>
      </w:r>
    </w:p>
    <w:p w14:paraId="643D1EE8" w14:textId="77777777" w:rsid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Transition internal digital media workflows from on-premises to the cloud to take advantage of increases in speed and scale for fast results.</w:t>
      </w:r>
    </w:p>
    <w:p w14:paraId="198EC5CB" w14:textId="77777777" w:rsidR="009F3A95" w:rsidRPr="00700B01" w:rsidRDefault="009F3A95" w:rsidP="00700B01">
      <w:pPr>
        <w:spacing w:after="0" w:line="240" w:lineRule="auto"/>
        <w:rPr>
          <w:rFonts w:ascii="Segoe UI Light" w:eastAsia="Times New Roman" w:hAnsi="Segoe UI Light" w:cs="Segoe UI Light"/>
          <w:color w:val="000000"/>
          <w:sz w:val="24"/>
          <w:szCs w:val="24"/>
          <w:lang w:eastAsia="pt-BR"/>
        </w:rPr>
      </w:pPr>
    </w:p>
    <w:p w14:paraId="17D7A278"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Enterprise video management</w:t>
      </w:r>
    </w:p>
    <w:p w14:paraId="4680968E" w14:textId="77777777" w:rsidR="00700B01" w:rsidRP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lastRenderedPageBreak/>
        <w:t>High-quality internal video management system for the enterprise. Distribute and manage corporate communications, IT, Human Resources (HR) content, and training courses. Includes, but not limited to, Microsoft Office 365 Video.</w:t>
      </w:r>
    </w:p>
    <w:p w14:paraId="4E1CB1EF" w14:textId="7C9B7962" w:rsidR="00700B01" w:rsidRPr="009F3A95" w:rsidRDefault="00700B01" w:rsidP="00700B01">
      <w:pPr>
        <w:pStyle w:val="Heading1"/>
        <w:rPr>
          <w:rFonts w:ascii="Segoe UI Light" w:hAnsi="Segoe UI Light" w:cs="Segoe UI Light"/>
        </w:rPr>
      </w:pPr>
      <w:bookmarkStart w:id="8" w:name="_Toc429137894"/>
      <w:bookmarkStart w:id="9" w:name="_Toc429570044"/>
      <w:r w:rsidRPr="009F3A95">
        <w:rPr>
          <w:rFonts w:ascii="Segoe UI Light" w:hAnsi="Segoe UI Light" w:cs="Segoe UI Light"/>
        </w:rPr>
        <w:t>The Proposed Solution</w:t>
      </w:r>
      <w:bookmarkEnd w:id="8"/>
      <w:r w:rsidRPr="009F3A95">
        <w:rPr>
          <w:rFonts w:ascii="Segoe UI Light" w:hAnsi="Segoe UI Light" w:cs="Segoe UI Light"/>
        </w:rPr>
        <w:t xml:space="preserve"> for Media Scenarios</w:t>
      </w:r>
      <w:bookmarkEnd w:id="9"/>
    </w:p>
    <w:p w14:paraId="3DE2EA54" w14:textId="77777777" w:rsidR="00700B01" w:rsidRPr="00700B01" w:rsidRDefault="00700B01" w:rsidP="00700B01">
      <w:pPr>
        <w:spacing w:after="0" w:line="240" w:lineRule="auto"/>
        <w:rPr>
          <w:rFonts w:ascii="Segoe UI Light" w:eastAsia="Times New Roman" w:hAnsi="Segoe UI Light" w:cs="Segoe UI Light"/>
          <w:color w:val="000000"/>
          <w:sz w:val="24"/>
          <w:szCs w:val="24"/>
          <w:lang w:eastAsia="pt-BR"/>
        </w:rPr>
      </w:pPr>
    </w:p>
    <w:p w14:paraId="45445D73" w14:textId="77777777" w:rsid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 xml:space="preserve">Azure Media Services is being used to power consumer and enterprise streaming solutions worldwide. Combining powerful and highly scalable cloud-based encoding, encryption, and streaming components, Azure Media Services is helping customers with valuable and premium video content to easily reach larger audiences on today’s most popular digital devices such as tablets and mobile phones. Live Broadcast Events – from sports, news, concerts to CEO Town Hall meetings - and linear channels including popular over-the-top programming networks and services are turning to Azure Media Services as their platform of choice. Additionally, with exciting new features such as Media Indexing to enhance discoverability, Cross-Platform Players to simply distribution, and Cloud DVR capabilities to move easily from Live content to on-demand programming and a large ecosystem of value-add third party partners, Azure Media Services is truly providing customers with video content a best-of-breed solution. </w:t>
      </w:r>
    </w:p>
    <w:p w14:paraId="772B5A10" w14:textId="77777777" w:rsidR="009F3A95" w:rsidRPr="00700B01" w:rsidRDefault="009F3A95" w:rsidP="00700B01">
      <w:pPr>
        <w:spacing w:after="0" w:line="240" w:lineRule="auto"/>
        <w:rPr>
          <w:rFonts w:ascii="Segoe UI Light" w:eastAsia="Times New Roman" w:hAnsi="Segoe UI Light" w:cs="Segoe UI Light"/>
          <w:color w:val="000000"/>
          <w:sz w:val="24"/>
          <w:szCs w:val="24"/>
          <w:lang w:eastAsia="pt-BR"/>
        </w:rPr>
      </w:pPr>
    </w:p>
    <w:p w14:paraId="6AC1E2CF"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Create Premium On-Demand solutions</w:t>
      </w:r>
    </w:p>
    <w:p w14:paraId="2B271DD4" w14:textId="77777777" w:rsid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Quickly deliver scalable subscription VOD, transactional VOD, advertising VOD, and over-the-top services. Leverage our CDSA and ISO certified cloud to reduce costs and deliver to multiple platforms from Azure datacenters worldwide.</w:t>
      </w:r>
      <w:r w:rsidRPr="00700B01">
        <w:rPr>
          <w:rFonts w:ascii="Segoe UI Light" w:eastAsia="Times New Roman" w:hAnsi="Segoe UI Light" w:cs="Segoe UI Light"/>
          <w:color w:val="000000"/>
          <w:sz w:val="24"/>
          <w:szCs w:val="24"/>
          <w:lang w:eastAsia="pt-BR"/>
        </w:rPr>
        <w:br/>
        <w:t>Use industry-standard PlayReady DRM or AES encryption to protect your content.</w:t>
      </w:r>
      <w:r w:rsidRPr="00700B01">
        <w:rPr>
          <w:rFonts w:ascii="Segoe UI Light" w:eastAsia="Times New Roman" w:hAnsi="Segoe UI Light" w:cs="Segoe UI Light"/>
          <w:color w:val="000000"/>
          <w:sz w:val="24"/>
          <w:szCs w:val="24"/>
          <w:lang w:eastAsia="pt-BR"/>
        </w:rPr>
        <w:br/>
        <w:t>Seamlessly integrate with the Azure Media Services streaming platform to optimize cost by encoding once and delivering in multiple formats with Dynamic Packaging.</w:t>
      </w:r>
      <w:r w:rsidRPr="00700B01">
        <w:rPr>
          <w:rFonts w:ascii="Segoe UI Light" w:eastAsia="Times New Roman" w:hAnsi="Segoe UI Light" w:cs="Segoe UI Light"/>
          <w:color w:val="000000"/>
          <w:sz w:val="24"/>
          <w:szCs w:val="24"/>
          <w:lang w:eastAsia="pt-BR"/>
        </w:rPr>
        <w:br/>
        <w:t>Azure Media Encoder and Media Encoder Premium offer studio grade encoding at cloud scale.</w:t>
      </w:r>
    </w:p>
    <w:p w14:paraId="22AF10FB" w14:textId="77777777" w:rsidR="009F3A95" w:rsidRPr="00700B01" w:rsidRDefault="009F3A95" w:rsidP="00700B01">
      <w:pPr>
        <w:spacing w:after="0" w:line="240" w:lineRule="auto"/>
        <w:rPr>
          <w:rFonts w:ascii="Segoe UI Light" w:eastAsia="Times New Roman" w:hAnsi="Segoe UI Light" w:cs="Segoe UI Light"/>
          <w:color w:val="000000"/>
          <w:sz w:val="24"/>
          <w:szCs w:val="24"/>
          <w:lang w:eastAsia="pt-BR"/>
        </w:rPr>
      </w:pPr>
    </w:p>
    <w:p w14:paraId="16B026CF"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Create Live Broadcasting solutions</w:t>
      </w:r>
    </w:p>
    <w:p w14:paraId="7ECD900A" w14:textId="77777777" w:rsidR="00700B01" w:rsidRP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Azure Media Services provides a highly flexible platform capable of handling everything from small scale local events to the largest events on the planet like the FIFA World Cup and 2014 Sochi Winter Olympics.</w:t>
      </w:r>
    </w:p>
    <w:p w14:paraId="2F1BBC5B" w14:textId="77777777" w:rsidR="00700B01" w:rsidRP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Use cases include event based streaming and 24x7 linear streaming with cloud DVR workflows.</w:t>
      </w:r>
    </w:p>
    <w:p w14:paraId="5615B81D" w14:textId="77777777" w:rsidR="00700B01" w:rsidRPr="00700B01" w:rsidRDefault="00700B01" w:rsidP="00700B01">
      <w:pPr>
        <w:spacing w:after="0" w:line="240" w:lineRule="auto"/>
        <w:rPr>
          <w:rFonts w:ascii="Segoe UI Light" w:eastAsia="Times New Roman" w:hAnsi="Segoe UI Light" w:cs="Segoe UI Light"/>
          <w:b/>
          <w:color w:val="000000"/>
          <w:sz w:val="24"/>
          <w:szCs w:val="24"/>
          <w:lang w:eastAsia="pt-BR"/>
        </w:rPr>
      </w:pPr>
      <w:r w:rsidRPr="00700B01">
        <w:rPr>
          <w:rFonts w:ascii="Segoe UI Light" w:eastAsia="Times New Roman" w:hAnsi="Segoe UI Light" w:cs="Segoe UI Light"/>
          <w:b/>
          <w:color w:val="000000"/>
          <w:sz w:val="24"/>
          <w:szCs w:val="24"/>
          <w:lang w:eastAsia="pt-BR"/>
        </w:rPr>
        <w:t>Scale your media distribution with CDN</w:t>
      </w:r>
    </w:p>
    <w:p w14:paraId="1A450E33" w14:textId="77777777" w:rsidR="00700B01" w:rsidRPr="00700B01" w:rsidRDefault="00700B01" w:rsidP="00700B01">
      <w:pPr>
        <w:spacing w:after="0" w:line="240" w:lineRule="auto"/>
        <w:rPr>
          <w:rFonts w:ascii="Segoe UI Light" w:eastAsia="Times New Roman" w:hAnsi="Segoe UI Light" w:cs="Segoe UI Light"/>
          <w:color w:val="000000"/>
          <w:sz w:val="24"/>
          <w:szCs w:val="24"/>
          <w:lang w:eastAsia="pt-BR"/>
        </w:rPr>
      </w:pPr>
      <w:r w:rsidRPr="00700B01">
        <w:rPr>
          <w:rFonts w:ascii="Segoe UI Light" w:eastAsia="Times New Roman" w:hAnsi="Segoe UI Light" w:cs="Segoe UI Light"/>
          <w:color w:val="000000"/>
          <w:sz w:val="24"/>
          <w:szCs w:val="24"/>
          <w:lang w:eastAsia="pt-BR"/>
        </w:rPr>
        <w:t>Azure CDN allows you to deliver high-bandwidth content to end-users around the world with low latency and high availability via a robust network of global data centers. It is designed to send audio, video, applications, images, and other files faster and more reliably to customers using servers that are closest to each user. This dramatically increases speed and availability, resulting in significant user experience improvements.</w:t>
      </w:r>
    </w:p>
    <w:p w14:paraId="44563177" w14:textId="77777777" w:rsidR="00700B01" w:rsidRPr="00EF3C54" w:rsidRDefault="00700B01" w:rsidP="00AC398D">
      <w:pPr>
        <w:spacing w:after="0" w:line="240" w:lineRule="auto"/>
        <w:rPr>
          <w:rFonts w:ascii="Segoe UI Light" w:eastAsia="Times New Roman" w:hAnsi="Segoe UI Light" w:cs="Segoe UI Light"/>
          <w:color w:val="000000"/>
          <w:sz w:val="24"/>
          <w:szCs w:val="24"/>
          <w:lang w:eastAsia="pt-BR"/>
        </w:rPr>
      </w:pPr>
    </w:p>
    <w:p w14:paraId="786995C3" w14:textId="481F319B" w:rsidR="001C7945" w:rsidRDefault="0018702A" w:rsidP="003217A3">
      <w:pPr>
        <w:pStyle w:val="Heading1"/>
        <w:rPr>
          <w:rFonts w:ascii="Segoe UI Light" w:hAnsi="Segoe UI Light" w:cs="Segoe UI Light"/>
        </w:rPr>
      </w:pPr>
      <w:bookmarkStart w:id="10" w:name="_Toc429570045"/>
      <w:r w:rsidRPr="009F3A95">
        <w:rPr>
          <w:rFonts w:ascii="Segoe UI Light" w:hAnsi="Segoe UI Light" w:cs="Segoe UI Light"/>
        </w:rPr>
        <w:lastRenderedPageBreak/>
        <w:t>Partner Needs</w:t>
      </w:r>
      <w:bookmarkEnd w:id="10"/>
    </w:p>
    <w:p w14:paraId="5BEA8459" w14:textId="77777777" w:rsidR="009F3A95" w:rsidRPr="009F3A95" w:rsidRDefault="009F3A95" w:rsidP="009F3A95"/>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0F0A6378" w14:textId="5E1C91DD" w:rsidR="001F502D"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806891">
        <w:rPr>
          <w:rFonts w:ascii="Segoe UI Light" w:eastAsia="Times New Roman" w:hAnsi="Segoe UI Light" w:cs="Segoe UI Light"/>
          <w:color w:val="000000"/>
          <w:sz w:val="24"/>
          <w:szCs w:val="24"/>
          <w:lang w:eastAsia="pt-BR"/>
        </w:rPr>
        <w:t xml:space="preserve"> Mobile</w:t>
      </w:r>
      <w:r w:rsidR="00700B01">
        <w:rPr>
          <w:rFonts w:ascii="Segoe UI Light" w:eastAsia="Times New Roman" w:hAnsi="Segoe UI Light" w:cs="Segoe UI Light"/>
          <w:color w:val="000000"/>
          <w:sz w:val="24"/>
          <w:szCs w:val="24"/>
          <w:lang w:eastAsia="pt-BR"/>
        </w:rPr>
        <w:t xml:space="preserve"> and Media</w:t>
      </w:r>
      <w:r w:rsidR="00806891">
        <w:rPr>
          <w:rFonts w:ascii="Segoe UI Light" w:eastAsia="Times New Roman" w:hAnsi="Segoe UI Light" w:cs="Segoe UI Light"/>
          <w:color w:val="000000"/>
          <w:sz w:val="24"/>
          <w:szCs w:val="24"/>
          <w:lang w:eastAsia="pt-BR"/>
        </w:rPr>
        <w:t xml:space="preserve"> Services</w:t>
      </w:r>
      <w:r w:rsidR="001C7945" w:rsidRPr="00100570">
        <w:rPr>
          <w:rFonts w:ascii="Segoe UI Light" w:eastAsia="Times New Roman" w:hAnsi="Segoe UI Light" w:cs="Segoe UI Light"/>
          <w:color w:val="000000"/>
          <w:sz w:val="24"/>
          <w:szCs w:val="24"/>
          <w:lang w:eastAsia="pt-BR"/>
        </w:rPr>
        <w:t xml:space="preserve"> Scenarios, but do not have the experience or understanding to say what is possible or know possible ways to sell the value of it or set it up.</w:t>
      </w:r>
    </w:p>
    <w:p w14:paraId="0C2E4CFE" w14:textId="37125189"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100570">
        <w:rPr>
          <w:rFonts w:ascii="Calibri" w:hAnsi="Calibri"/>
          <w:color w:val="000000"/>
        </w:rPr>
        <w:t xml:space="preserve">. </w:t>
      </w:r>
    </w:p>
    <w:p w14:paraId="593210CC" w14:textId="615DFD10" w:rsidR="00AE36E0" w:rsidRPr="009F3A95" w:rsidRDefault="003217A3" w:rsidP="003217A3">
      <w:pPr>
        <w:pStyle w:val="Heading1"/>
        <w:rPr>
          <w:rFonts w:ascii="Segoe UI Light" w:hAnsi="Segoe UI Light" w:cs="Segoe UI Light"/>
        </w:rPr>
      </w:pPr>
      <w:bookmarkStart w:id="11" w:name="_Toc429570046"/>
      <w:r w:rsidRPr="009F3A95">
        <w:rPr>
          <w:rFonts w:ascii="Segoe UI Light" w:hAnsi="Segoe UI Light" w:cs="Segoe UI Light"/>
        </w:rPr>
        <w:t xml:space="preserve">Introduction to </w:t>
      </w:r>
      <w:r w:rsidR="00AE36E0" w:rsidRPr="009F3A95">
        <w:rPr>
          <w:rFonts w:ascii="Segoe UI Light" w:hAnsi="Segoe UI Light" w:cs="Segoe UI Light"/>
        </w:rPr>
        <w:t>Starter Kit</w:t>
      </w:r>
      <w:r w:rsidR="00100570" w:rsidRPr="009F3A95">
        <w:rPr>
          <w:rFonts w:ascii="Segoe UI Light" w:hAnsi="Segoe UI Light" w:cs="Segoe UI Light"/>
        </w:rPr>
        <w:t>s</w:t>
      </w:r>
      <w:bookmarkEnd w:id="11"/>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34237EB6" w14:textId="780AF820" w:rsidR="00ED1EC3" w:rsidRDefault="001F502D" w:rsidP="00E94249">
      <w:pPr>
        <w:pStyle w:val="Heading1"/>
      </w:pPr>
      <w:bookmarkStart w:id="12" w:name="_Toc429570047"/>
      <w:r w:rsidRPr="00100570">
        <w:t>Starter Kit</w:t>
      </w:r>
      <w:r w:rsidR="00100570">
        <w:t>s</w:t>
      </w:r>
      <w:r w:rsidRPr="00100570">
        <w:t xml:space="preserve"> - Partner Benefits</w:t>
      </w:r>
      <w:bookmarkEnd w:id="12"/>
    </w:p>
    <w:p w14:paraId="4EE42C7D" w14:textId="77777777" w:rsidR="009F3A95" w:rsidRPr="009F3A95" w:rsidRDefault="009F3A95" w:rsidP="009F3A95"/>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0914AECB"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w:t>
      </w:r>
      <w:r w:rsidR="00664A6A">
        <w:rPr>
          <w:rFonts w:ascii="Segoe UI Light" w:hAnsi="Segoe UI Light" w:cs="Segoe UI Light"/>
          <w:color w:val="000000"/>
          <w:sz w:val="24"/>
          <w:szCs w:val="24"/>
        </w:rPr>
        <w:t>a Mobile</w:t>
      </w:r>
      <w:r w:rsidR="00700B01">
        <w:rPr>
          <w:rFonts w:ascii="Segoe UI Light" w:hAnsi="Segoe UI Light" w:cs="Segoe UI Light"/>
          <w:color w:val="000000"/>
          <w:sz w:val="24"/>
          <w:szCs w:val="24"/>
        </w:rPr>
        <w:t xml:space="preserve"> and Media</w:t>
      </w:r>
      <w:r w:rsidR="00664A6A">
        <w:rPr>
          <w:rFonts w:ascii="Segoe UI Light" w:hAnsi="Segoe UI Light" w:cs="Segoe UI Light"/>
          <w:color w:val="000000"/>
          <w:sz w:val="24"/>
          <w:szCs w:val="24"/>
        </w:rPr>
        <w:t xml:space="preserve"> Services </w:t>
      </w:r>
      <w:r w:rsidRPr="00100570">
        <w:rPr>
          <w:rFonts w:ascii="Segoe UI Light" w:hAnsi="Segoe UI Light" w:cs="Segoe UI Light"/>
          <w:color w:val="000000"/>
          <w:sz w:val="24"/>
          <w:szCs w:val="24"/>
        </w:rPr>
        <w:t xml:space="preserve">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79825D9C"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lastRenderedPageBreak/>
        <w:t>Receive a recommended set of topol</w:t>
      </w:r>
      <w:r w:rsidR="002D794B">
        <w:rPr>
          <w:rFonts w:ascii="Segoe UI Light" w:hAnsi="Segoe UI Light" w:cs="Segoe UI Light"/>
          <w:color w:val="000000"/>
          <w:sz w:val="24"/>
          <w:szCs w:val="24"/>
        </w:rPr>
        <w:t>ogy diagrams for implementing a</w:t>
      </w:r>
      <w:r w:rsidR="00664A6A">
        <w:rPr>
          <w:rFonts w:ascii="Segoe UI Light" w:hAnsi="Segoe UI Light" w:cs="Segoe UI Light"/>
          <w:color w:val="000000"/>
          <w:sz w:val="24"/>
          <w:szCs w:val="24"/>
        </w:rPr>
        <w:t xml:space="preserve"> Mobile</w:t>
      </w:r>
      <w:r w:rsidR="00700B01">
        <w:rPr>
          <w:rFonts w:ascii="Segoe UI Light" w:hAnsi="Segoe UI Light" w:cs="Segoe UI Light"/>
          <w:color w:val="000000"/>
          <w:sz w:val="24"/>
          <w:szCs w:val="24"/>
        </w:rPr>
        <w:t xml:space="preserve"> and Media</w:t>
      </w:r>
      <w:r w:rsidR="00664A6A">
        <w:rPr>
          <w:rFonts w:ascii="Segoe UI Light" w:hAnsi="Segoe UI Light" w:cs="Segoe UI Light"/>
          <w:color w:val="000000"/>
          <w:sz w:val="24"/>
          <w:szCs w:val="24"/>
        </w:rPr>
        <w:t xml:space="preserve"> Services</w:t>
      </w:r>
      <w:r w:rsidR="002D794B">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scenario on Azure.</w:t>
      </w:r>
    </w:p>
    <w:p w14:paraId="345995F9" w14:textId="194E2EE6" w:rsidR="00192D08" w:rsidRPr="002D794B" w:rsidRDefault="001F502D" w:rsidP="003B403F">
      <w:pPr>
        <w:pStyle w:val="ListParagraph"/>
        <w:numPr>
          <w:ilvl w:val="0"/>
          <w:numId w:val="3"/>
        </w:numPr>
        <w:rPr>
          <w:b/>
        </w:rPr>
      </w:pPr>
      <w:r w:rsidRPr="00F33964">
        <w:rPr>
          <w:rFonts w:ascii="Segoe UI Light" w:hAnsi="Segoe UI Light" w:cs="Segoe UI Light"/>
          <w:color w:val="000000"/>
          <w:sz w:val="24"/>
          <w:szCs w:val="24"/>
        </w:rPr>
        <w:t>Receive guidance for self-study for learning the recommended</w:t>
      </w:r>
      <w:r w:rsidR="00664A6A">
        <w:rPr>
          <w:rFonts w:ascii="Segoe UI Light" w:hAnsi="Segoe UI Light" w:cs="Segoe UI Light"/>
          <w:color w:val="000000"/>
          <w:sz w:val="24"/>
          <w:szCs w:val="24"/>
        </w:rPr>
        <w:t xml:space="preserve"> Mobile</w:t>
      </w:r>
      <w:r w:rsidR="00700B01">
        <w:rPr>
          <w:rFonts w:ascii="Segoe UI Light" w:hAnsi="Segoe UI Light" w:cs="Segoe UI Light"/>
          <w:color w:val="000000"/>
          <w:sz w:val="24"/>
          <w:szCs w:val="24"/>
        </w:rPr>
        <w:t xml:space="preserve"> and Media</w:t>
      </w:r>
      <w:r w:rsidR="00664A6A">
        <w:rPr>
          <w:rFonts w:ascii="Segoe UI Light" w:hAnsi="Segoe UI Light" w:cs="Segoe UI Light"/>
          <w:color w:val="000000"/>
          <w:sz w:val="24"/>
          <w:szCs w:val="24"/>
        </w:rPr>
        <w:t xml:space="preserve"> Services</w:t>
      </w:r>
      <w:r w:rsidR="002D794B" w:rsidRPr="00F33964">
        <w:rPr>
          <w:rFonts w:ascii="Segoe UI Light" w:hAnsi="Segoe UI Light" w:cs="Segoe UI Light"/>
          <w:color w:val="000000"/>
          <w:sz w:val="24"/>
          <w:szCs w:val="24"/>
        </w:rPr>
        <w:t xml:space="preserve"> </w:t>
      </w:r>
      <w:r w:rsidRPr="00F33964">
        <w:rPr>
          <w:rFonts w:ascii="Segoe UI Light" w:hAnsi="Segoe UI Light" w:cs="Segoe UI Light"/>
          <w:color w:val="000000"/>
          <w:sz w:val="24"/>
          <w:szCs w:val="24"/>
        </w:rPr>
        <w:t>scenario at a technology level.</w:t>
      </w:r>
    </w:p>
    <w:sectPr w:rsidR="00192D08" w:rsidRPr="002D79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AD743" w14:textId="77777777" w:rsidR="00963C40" w:rsidRDefault="00963C40" w:rsidP="00D45718">
      <w:pPr>
        <w:spacing w:after="0" w:line="240" w:lineRule="auto"/>
      </w:pPr>
      <w:r>
        <w:separator/>
      </w:r>
    </w:p>
  </w:endnote>
  <w:endnote w:type="continuationSeparator" w:id="0">
    <w:p w14:paraId="5F450577" w14:textId="77777777" w:rsidR="00963C40" w:rsidRDefault="00963C40" w:rsidP="00D45718">
      <w:pPr>
        <w:spacing w:after="0" w:line="240" w:lineRule="auto"/>
      </w:pPr>
      <w:r>
        <w:continuationSeparator/>
      </w:r>
    </w:p>
  </w:endnote>
  <w:endnote w:type="continuationNotice" w:id="1">
    <w:p w14:paraId="02A066BB" w14:textId="77777777" w:rsidR="00963C40" w:rsidRDefault="00963C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D7675" w14:textId="77777777" w:rsidR="00963C40" w:rsidRDefault="00963C40" w:rsidP="00D45718">
      <w:pPr>
        <w:spacing w:after="0" w:line="240" w:lineRule="auto"/>
      </w:pPr>
      <w:r>
        <w:separator/>
      </w:r>
    </w:p>
  </w:footnote>
  <w:footnote w:type="continuationSeparator" w:id="0">
    <w:p w14:paraId="07CA4AE6" w14:textId="77777777" w:rsidR="00963C40" w:rsidRDefault="00963C40" w:rsidP="00D45718">
      <w:pPr>
        <w:spacing w:after="0" w:line="240" w:lineRule="auto"/>
      </w:pPr>
      <w:r>
        <w:continuationSeparator/>
      </w:r>
    </w:p>
  </w:footnote>
  <w:footnote w:type="continuationNotice" w:id="1">
    <w:p w14:paraId="29842C82" w14:textId="77777777" w:rsidR="00963C40" w:rsidRDefault="00963C4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1pt;height:51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6276B1F"/>
    <w:multiLevelType w:val="hybridMultilevel"/>
    <w:tmpl w:val="CAEC48B0"/>
    <w:lvl w:ilvl="0" w:tplc="FD5C35DC">
      <w:start w:val="1"/>
      <w:numFmt w:val="bullet"/>
      <w:lvlText w:val="•"/>
      <w:lvlJc w:val="left"/>
      <w:pPr>
        <w:tabs>
          <w:tab w:val="num" w:pos="360"/>
        </w:tabs>
        <w:ind w:left="360" w:hanging="360"/>
      </w:pPr>
      <w:rPr>
        <w:rFonts w:ascii="Arial" w:hAnsi="Arial" w:hint="default"/>
      </w:rPr>
    </w:lvl>
    <w:lvl w:ilvl="1" w:tplc="86806F38">
      <w:start w:val="1"/>
      <w:numFmt w:val="bullet"/>
      <w:lvlText w:val="•"/>
      <w:lvlJc w:val="left"/>
      <w:pPr>
        <w:tabs>
          <w:tab w:val="num" w:pos="1080"/>
        </w:tabs>
        <w:ind w:left="1080" w:hanging="360"/>
      </w:pPr>
      <w:rPr>
        <w:rFonts w:ascii="Arial" w:hAnsi="Arial" w:hint="default"/>
      </w:rPr>
    </w:lvl>
    <w:lvl w:ilvl="2" w:tplc="46B28E90" w:tentative="1">
      <w:start w:val="1"/>
      <w:numFmt w:val="bullet"/>
      <w:lvlText w:val="•"/>
      <w:lvlJc w:val="left"/>
      <w:pPr>
        <w:tabs>
          <w:tab w:val="num" w:pos="1800"/>
        </w:tabs>
        <w:ind w:left="1800" w:hanging="360"/>
      </w:pPr>
      <w:rPr>
        <w:rFonts w:ascii="Arial" w:hAnsi="Arial" w:hint="default"/>
      </w:rPr>
    </w:lvl>
    <w:lvl w:ilvl="3" w:tplc="CFD0E9BA" w:tentative="1">
      <w:start w:val="1"/>
      <w:numFmt w:val="bullet"/>
      <w:lvlText w:val="•"/>
      <w:lvlJc w:val="left"/>
      <w:pPr>
        <w:tabs>
          <w:tab w:val="num" w:pos="2520"/>
        </w:tabs>
        <w:ind w:left="2520" w:hanging="360"/>
      </w:pPr>
      <w:rPr>
        <w:rFonts w:ascii="Arial" w:hAnsi="Arial" w:hint="default"/>
      </w:rPr>
    </w:lvl>
    <w:lvl w:ilvl="4" w:tplc="2C5E8518" w:tentative="1">
      <w:start w:val="1"/>
      <w:numFmt w:val="bullet"/>
      <w:lvlText w:val="•"/>
      <w:lvlJc w:val="left"/>
      <w:pPr>
        <w:tabs>
          <w:tab w:val="num" w:pos="3240"/>
        </w:tabs>
        <w:ind w:left="3240" w:hanging="360"/>
      </w:pPr>
      <w:rPr>
        <w:rFonts w:ascii="Arial" w:hAnsi="Arial" w:hint="default"/>
      </w:rPr>
    </w:lvl>
    <w:lvl w:ilvl="5" w:tplc="8632C2CA" w:tentative="1">
      <w:start w:val="1"/>
      <w:numFmt w:val="bullet"/>
      <w:lvlText w:val="•"/>
      <w:lvlJc w:val="left"/>
      <w:pPr>
        <w:tabs>
          <w:tab w:val="num" w:pos="3960"/>
        </w:tabs>
        <w:ind w:left="3960" w:hanging="360"/>
      </w:pPr>
      <w:rPr>
        <w:rFonts w:ascii="Arial" w:hAnsi="Arial" w:hint="default"/>
      </w:rPr>
    </w:lvl>
    <w:lvl w:ilvl="6" w:tplc="720EFD56" w:tentative="1">
      <w:start w:val="1"/>
      <w:numFmt w:val="bullet"/>
      <w:lvlText w:val="•"/>
      <w:lvlJc w:val="left"/>
      <w:pPr>
        <w:tabs>
          <w:tab w:val="num" w:pos="4680"/>
        </w:tabs>
        <w:ind w:left="4680" w:hanging="360"/>
      </w:pPr>
      <w:rPr>
        <w:rFonts w:ascii="Arial" w:hAnsi="Arial" w:hint="default"/>
      </w:rPr>
    </w:lvl>
    <w:lvl w:ilvl="7" w:tplc="724E88FA" w:tentative="1">
      <w:start w:val="1"/>
      <w:numFmt w:val="bullet"/>
      <w:lvlText w:val="•"/>
      <w:lvlJc w:val="left"/>
      <w:pPr>
        <w:tabs>
          <w:tab w:val="num" w:pos="5400"/>
        </w:tabs>
        <w:ind w:left="5400" w:hanging="360"/>
      </w:pPr>
      <w:rPr>
        <w:rFonts w:ascii="Arial" w:hAnsi="Arial" w:hint="default"/>
      </w:rPr>
    </w:lvl>
    <w:lvl w:ilvl="8" w:tplc="731A064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6148B1"/>
    <w:multiLevelType w:val="hybridMultilevel"/>
    <w:tmpl w:val="0A56CAD8"/>
    <w:lvl w:ilvl="0" w:tplc="4134C8E4">
      <w:start w:val="1"/>
      <w:numFmt w:val="bullet"/>
      <w:lvlText w:val="•"/>
      <w:lvlJc w:val="left"/>
      <w:pPr>
        <w:tabs>
          <w:tab w:val="num" w:pos="720"/>
        </w:tabs>
        <w:ind w:left="720" w:hanging="360"/>
      </w:pPr>
      <w:rPr>
        <w:rFonts w:ascii="Arial" w:hAnsi="Arial" w:hint="default"/>
      </w:rPr>
    </w:lvl>
    <w:lvl w:ilvl="1" w:tplc="4956C2AE" w:tentative="1">
      <w:start w:val="1"/>
      <w:numFmt w:val="bullet"/>
      <w:lvlText w:val="•"/>
      <w:lvlJc w:val="left"/>
      <w:pPr>
        <w:tabs>
          <w:tab w:val="num" w:pos="1440"/>
        </w:tabs>
        <w:ind w:left="1440" w:hanging="360"/>
      </w:pPr>
      <w:rPr>
        <w:rFonts w:ascii="Arial" w:hAnsi="Arial" w:hint="default"/>
      </w:rPr>
    </w:lvl>
    <w:lvl w:ilvl="2" w:tplc="1504A400" w:tentative="1">
      <w:start w:val="1"/>
      <w:numFmt w:val="bullet"/>
      <w:lvlText w:val="•"/>
      <w:lvlJc w:val="left"/>
      <w:pPr>
        <w:tabs>
          <w:tab w:val="num" w:pos="2160"/>
        </w:tabs>
        <w:ind w:left="2160" w:hanging="360"/>
      </w:pPr>
      <w:rPr>
        <w:rFonts w:ascii="Arial" w:hAnsi="Arial" w:hint="default"/>
      </w:rPr>
    </w:lvl>
    <w:lvl w:ilvl="3" w:tplc="20244E38" w:tentative="1">
      <w:start w:val="1"/>
      <w:numFmt w:val="bullet"/>
      <w:lvlText w:val="•"/>
      <w:lvlJc w:val="left"/>
      <w:pPr>
        <w:tabs>
          <w:tab w:val="num" w:pos="2880"/>
        </w:tabs>
        <w:ind w:left="2880" w:hanging="360"/>
      </w:pPr>
      <w:rPr>
        <w:rFonts w:ascii="Arial" w:hAnsi="Arial" w:hint="default"/>
      </w:rPr>
    </w:lvl>
    <w:lvl w:ilvl="4" w:tplc="2416A57A" w:tentative="1">
      <w:start w:val="1"/>
      <w:numFmt w:val="bullet"/>
      <w:lvlText w:val="•"/>
      <w:lvlJc w:val="left"/>
      <w:pPr>
        <w:tabs>
          <w:tab w:val="num" w:pos="3600"/>
        </w:tabs>
        <w:ind w:left="3600" w:hanging="360"/>
      </w:pPr>
      <w:rPr>
        <w:rFonts w:ascii="Arial" w:hAnsi="Arial" w:hint="default"/>
      </w:rPr>
    </w:lvl>
    <w:lvl w:ilvl="5" w:tplc="C0F28A1C" w:tentative="1">
      <w:start w:val="1"/>
      <w:numFmt w:val="bullet"/>
      <w:lvlText w:val="•"/>
      <w:lvlJc w:val="left"/>
      <w:pPr>
        <w:tabs>
          <w:tab w:val="num" w:pos="4320"/>
        </w:tabs>
        <w:ind w:left="4320" w:hanging="360"/>
      </w:pPr>
      <w:rPr>
        <w:rFonts w:ascii="Arial" w:hAnsi="Arial" w:hint="default"/>
      </w:rPr>
    </w:lvl>
    <w:lvl w:ilvl="6" w:tplc="F794A51C" w:tentative="1">
      <w:start w:val="1"/>
      <w:numFmt w:val="bullet"/>
      <w:lvlText w:val="•"/>
      <w:lvlJc w:val="left"/>
      <w:pPr>
        <w:tabs>
          <w:tab w:val="num" w:pos="5040"/>
        </w:tabs>
        <w:ind w:left="5040" w:hanging="360"/>
      </w:pPr>
      <w:rPr>
        <w:rFonts w:ascii="Arial" w:hAnsi="Arial" w:hint="default"/>
      </w:rPr>
    </w:lvl>
    <w:lvl w:ilvl="7" w:tplc="BE58AA5C" w:tentative="1">
      <w:start w:val="1"/>
      <w:numFmt w:val="bullet"/>
      <w:lvlText w:val="•"/>
      <w:lvlJc w:val="left"/>
      <w:pPr>
        <w:tabs>
          <w:tab w:val="num" w:pos="5760"/>
        </w:tabs>
        <w:ind w:left="5760" w:hanging="360"/>
      </w:pPr>
      <w:rPr>
        <w:rFonts w:ascii="Arial" w:hAnsi="Arial" w:hint="default"/>
      </w:rPr>
    </w:lvl>
    <w:lvl w:ilvl="8" w:tplc="FBD6DB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1"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37F67B5"/>
    <w:multiLevelType w:val="hybridMultilevel"/>
    <w:tmpl w:val="B74C8EF8"/>
    <w:lvl w:ilvl="0" w:tplc="4BF8F23E">
      <w:start w:val="1"/>
      <w:numFmt w:val="bullet"/>
      <w:lvlText w:val="•"/>
      <w:lvlJc w:val="left"/>
      <w:pPr>
        <w:tabs>
          <w:tab w:val="num" w:pos="720"/>
        </w:tabs>
        <w:ind w:left="720" w:hanging="360"/>
      </w:pPr>
      <w:rPr>
        <w:rFonts w:ascii="Arial" w:hAnsi="Arial" w:hint="default"/>
      </w:rPr>
    </w:lvl>
    <w:lvl w:ilvl="1" w:tplc="C426906A" w:tentative="1">
      <w:start w:val="1"/>
      <w:numFmt w:val="bullet"/>
      <w:lvlText w:val="•"/>
      <w:lvlJc w:val="left"/>
      <w:pPr>
        <w:tabs>
          <w:tab w:val="num" w:pos="1440"/>
        </w:tabs>
        <w:ind w:left="1440" w:hanging="360"/>
      </w:pPr>
      <w:rPr>
        <w:rFonts w:ascii="Arial" w:hAnsi="Arial" w:hint="default"/>
      </w:rPr>
    </w:lvl>
    <w:lvl w:ilvl="2" w:tplc="9D483BE0" w:tentative="1">
      <w:start w:val="1"/>
      <w:numFmt w:val="bullet"/>
      <w:lvlText w:val="•"/>
      <w:lvlJc w:val="left"/>
      <w:pPr>
        <w:tabs>
          <w:tab w:val="num" w:pos="2160"/>
        </w:tabs>
        <w:ind w:left="2160" w:hanging="360"/>
      </w:pPr>
      <w:rPr>
        <w:rFonts w:ascii="Arial" w:hAnsi="Arial" w:hint="default"/>
      </w:rPr>
    </w:lvl>
    <w:lvl w:ilvl="3" w:tplc="58228A1E" w:tentative="1">
      <w:start w:val="1"/>
      <w:numFmt w:val="bullet"/>
      <w:lvlText w:val="•"/>
      <w:lvlJc w:val="left"/>
      <w:pPr>
        <w:tabs>
          <w:tab w:val="num" w:pos="2880"/>
        </w:tabs>
        <w:ind w:left="2880" w:hanging="360"/>
      </w:pPr>
      <w:rPr>
        <w:rFonts w:ascii="Arial" w:hAnsi="Arial" w:hint="default"/>
      </w:rPr>
    </w:lvl>
    <w:lvl w:ilvl="4" w:tplc="1A5811CC" w:tentative="1">
      <w:start w:val="1"/>
      <w:numFmt w:val="bullet"/>
      <w:lvlText w:val="•"/>
      <w:lvlJc w:val="left"/>
      <w:pPr>
        <w:tabs>
          <w:tab w:val="num" w:pos="3600"/>
        </w:tabs>
        <w:ind w:left="3600" w:hanging="360"/>
      </w:pPr>
      <w:rPr>
        <w:rFonts w:ascii="Arial" w:hAnsi="Arial" w:hint="default"/>
      </w:rPr>
    </w:lvl>
    <w:lvl w:ilvl="5" w:tplc="10CCDA66" w:tentative="1">
      <w:start w:val="1"/>
      <w:numFmt w:val="bullet"/>
      <w:lvlText w:val="•"/>
      <w:lvlJc w:val="left"/>
      <w:pPr>
        <w:tabs>
          <w:tab w:val="num" w:pos="4320"/>
        </w:tabs>
        <w:ind w:left="4320" w:hanging="360"/>
      </w:pPr>
      <w:rPr>
        <w:rFonts w:ascii="Arial" w:hAnsi="Arial" w:hint="default"/>
      </w:rPr>
    </w:lvl>
    <w:lvl w:ilvl="6" w:tplc="24F4F78C" w:tentative="1">
      <w:start w:val="1"/>
      <w:numFmt w:val="bullet"/>
      <w:lvlText w:val="•"/>
      <w:lvlJc w:val="left"/>
      <w:pPr>
        <w:tabs>
          <w:tab w:val="num" w:pos="5040"/>
        </w:tabs>
        <w:ind w:left="5040" w:hanging="360"/>
      </w:pPr>
      <w:rPr>
        <w:rFonts w:ascii="Arial" w:hAnsi="Arial" w:hint="default"/>
      </w:rPr>
    </w:lvl>
    <w:lvl w:ilvl="7" w:tplc="7CC88FEE" w:tentative="1">
      <w:start w:val="1"/>
      <w:numFmt w:val="bullet"/>
      <w:lvlText w:val="•"/>
      <w:lvlJc w:val="left"/>
      <w:pPr>
        <w:tabs>
          <w:tab w:val="num" w:pos="5760"/>
        </w:tabs>
        <w:ind w:left="5760" w:hanging="360"/>
      </w:pPr>
      <w:rPr>
        <w:rFonts w:ascii="Arial" w:hAnsi="Arial" w:hint="default"/>
      </w:rPr>
    </w:lvl>
    <w:lvl w:ilvl="8" w:tplc="23E6B1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2"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5"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9"/>
  </w:num>
  <w:num w:numId="3">
    <w:abstractNumId w:val="22"/>
  </w:num>
  <w:num w:numId="4">
    <w:abstractNumId w:val="17"/>
  </w:num>
  <w:num w:numId="5">
    <w:abstractNumId w:val="20"/>
  </w:num>
  <w:num w:numId="6">
    <w:abstractNumId w:val="16"/>
  </w:num>
  <w:num w:numId="7">
    <w:abstractNumId w:val="1"/>
  </w:num>
  <w:num w:numId="8">
    <w:abstractNumId w:val="9"/>
  </w:num>
  <w:num w:numId="9">
    <w:abstractNumId w:val="15"/>
  </w:num>
  <w:num w:numId="10">
    <w:abstractNumId w:val="6"/>
  </w:num>
  <w:num w:numId="11">
    <w:abstractNumId w:val="13"/>
  </w:num>
  <w:num w:numId="12">
    <w:abstractNumId w:val="14"/>
  </w:num>
  <w:num w:numId="13">
    <w:abstractNumId w:val="21"/>
  </w:num>
  <w:num w:numId="14">
    <w:abstractNumId w:val="23"/>
  </w:num>
  <w:num w:numId="15">
    <w:abstractNumId w:val="12"/>
  </w:num>
  <w:num w:numId="16">
    <w:abstractNumId w:val="8"/>
  </w:num>
  <w:num w:numId="17">
    <w:abstractNumId w:val="11"/>
  </w:num>
  <w:num w:numId="18">
    <w:abstractNumId w:val="4"/>
  </w:num>
  <w:num w:numId="19">
    <w:abstractNumId w:val="3"/>
  </w:num>
  <w:num w:numId="20">
    <w:abstractNumId w:val="0"/>
  </w:num>
  <w:num w:numId="21">
    <w:abstractNumId w:val="24"/>
  </w:num>
  <w:num w:numId="22">
    <w:abstractNumId w:val="10"/>
  </w:num>
  <w:num w:numId="23">
    <w:abstractNumId w:val="25"/>
  </w:num>
  <w:num w:numId="24">
    <w:abstractNumId w:val="5"/>
  </w:num>
  <w:num w:numId="25">
    <w:abstractNumId w:val="7"/>
  </w:num>
  <w:num w:numId="26">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0F40B3"/>
    <w:rsid w:val="00100570"/>
    <w:rsid w:val="00114EB5"/>
    <w:rsid w:val="001229B4"/>
    <w:rsid w:val="00127BCA"/>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2D794B"/>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54F41"/>
    <w:rsid w:val="00561B78"/>
    <w:rsid w:val="00572E78"/>
    <w:rsid w:val="005746E4"/>
    <w:rsid w:val="00595C54"/>
    <w:rsid w:val="005C4A51"/>
    <w:rsid w:val="005D21E9"/>
    <w:rsid w:val="005E43F9"/>
    <w:rsid w:val="005E56D6"/>
    <w:rsid w:val="005F30EB"/>
    <w:rsid w:val="00606681"/>
    <w:rsid w:val="00610092"/>
    <w:rsid w:val="00662C10"/>
    <w:rsid w:val="00664A6A"/>
    <w:rsid w:val="006F6859"/>
    <w:rsid w:val="006F7D23"/>
    <w:rsid w:val="00700B01"/>
    <w:rsid w:val="00704125"/>
    <w:rsid w:val="007325F6"/>
    <w:rsid w:val="00745488"/>
    <w:rsid w:val="00767C1C"/>
    <w:rsid w:val="007C6F07"/>
    <w:rsid w:val="007D29F9"/>
    <w:rsid w:val="007D750F"/>
    <w:rsid w:val="00803817"/>
    <w:rsid w:val="00806891"/>
    <w:rsid w:val="00821B5F"/>
    <w:rsid w:val="00823B5F"/>
    <w:rsid w:val="0083082A"/>
    <w:rsid w:val="00853FE0"/>
    <w:rsid w:val="0086600F"/>
    <w:rsid w:val="00866F01"/>
    <w:rsid w:val="00894F9F"/>
    <w:rsid w:val="008E7BA7"/>
    <w:rsid w:val="009123BB"/>
    <w:rsid w:val="009376B6"/>
    <w:rsid w:val="00946591"/>
    <w:rsid w:val="00963C40"/>
    <w:rsid w:val="009842E2"/>
    <w:rsid w:val="009A7F1B"/>
    <w:rsid w:val="009B14A1"/>
    <w:rsid w:val="009B47FF"/>
    <w:rsid w:val="009B7AD5"/>
    <w:rsid w:val="009C03C0"/>
    <w:rsid w:val="009D18B7"/>
    <w:rsid w:val="009D6927"/>
    <w:rsid w:val="009E26AE"/>
    <w:rsid w:val="009E3AB6"/>
    <w:rsid w:val="009E47E0"/>
    <w:rsid w:val="009F3A95"/>
    <w:rsid w:val="00A070E5"/>
    <w:rsid w:val="00A16F73"/>
    <w:rsid w:val="00A40DD4"/>
    <w:rsid w:val="00A441A9"/>
    <w:rsid w:val="00A44E29"/>
    <w:rsid w:val="00A60D4E"/>
    <w:rsid w:val="00A65453"/>
    <w:rsid w:val="00A81D2D"/>
    <w:rsid w:val="00AC398D"/>
    <w:rsid w:val="00AE36E0"/>
    <w:rsid w:val="00AF1986"/>
    <w:rsid w:val="00AF2381"/>
    <w:rsid w:val="00AF2BD2"/>
    <w:rsid w:val="00B016AF"/>
    <w:rsid w:val="00B06C85"/>
    <w:rsid w:val="00B34A8C"/>
    <w:rsid w:val="00B42DC9"/>
    <w:rsid w:val="00B65587"/>
    <w:rsid w:val="00B71D18"/>
    <w:rsid w:val="00B80D9F"/>
    <w:rsid w:val="00B843B4"/>
    <w:rsid w:val="00B97B3C"/>
    <w:rsid w:val="00BB2399"/>
    <w:rsid w:val="00BC7AFC"/>
    <w:rsid w:val="00BE10A5"/>
    <w:rsid w:val="00C03ABC"/>
    <w:rsid w:val="00C3037C"/>
    <w:rsid w:val="00C31CCE"/>
    <w:rsid w:val="00C35963"/>
    <w:rsid w:val="00C46FD3"/>
    <w:rsid w:val="00C47941"/>
    <w:rsid w:val="00C47F48"/>
    <w:rsid w:val="00C7152E"/>
    <w:rsid w:val="00C94266"/>
    <w:rsid w:val="00CC0C46"/>
    <w:rsid w:val="00CF69FF"/>
    <w:rsid w:val="00CF7353"/>
    <w:rsid w:val="00D0547F"/>
    <w:rsid w:val="00D279E9"/>
    <w:rsid w:val="00D45718"/>
    <w:rsid w:val="00D54690"/>
    <w:rsid w:val="00D6499E"/>
    <w:rsid w:val="00D779C4"/>
    <w:rsid w:val="00DA6E55"/>
    <w:rsid w:val="00DC2242"/>
    <w:rsid w:val="00DD21C2"/>
    <w:rsid w:val="00DE0838"/>
    <w:rsid w:val="00E07F95"/>
    <w:rsid w:val="00E1575C"/>
    <w:rsid w:val="00E621F2"/>
    <w:rsid w:val="00E76DA8"/>
    <w:rsid w:val="00E81560"/>
    <w:rsid w:val="00E94249"/>
    <w:rsid w:val="00EB603C"/>
    <w:rsid w:val="00ED0C47"/>
    <w:rsid w:val="00ED1EC3"/>
    <w:rsid w:val="00EF3C54"/>
    <w:rsid w:val="00F2757F"/>
    <w:rsid w:val="00F33964"/>
    <w:rsid w:val="00F438B1"/>
    <w:rsid w:val="00F54520"/>
    <w:rsid w:val="00F55B26"/>
    <w:rsid w:val="00F72DC8"/>
    <w:rsid w:val="00F961EE"/>
    <w:rsid w:val="00FC454C"/>
    <w:rsid w:val="00FF69F2"/>
    <w:rsid w:val="11354E05"/>
    <w:rsid w:val="642FB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styleId="NoSpacing">
    <w:name w:val="No Spacing"/>
    <w:uiPriority w:val="1"/>
    <w:qFormat/>
    <w:rsid w:val="00EF3C54"/>
    <w:pPr>
      <w:spacing w:after="0" w:line="240" w:lineRule="auto"/>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663539">
      <w:bodyDiv w:val="1"/>
      <w:marLeft w:val="0"/>
      <w:marRight w:val="0"/>
      <w:marTop w:val="0"/>
      <w:marBottom w:val="0"/>
      <w:divBdr>
        <w:top w:val="none" w:sz="0" w:space="0" w:color="auto"/>
        <w:left w:val="none" w:sz="0" w:space="0" w:color="auto"/>
        <w:bottom w:val="none" w:sz="0" w:space="0" w:color="auto"/>
        <w:right w:val="none" w:sz="0" w:space="0" w:color="auto"/>
      </w:divBdr>
      <w:divsChild>
        <w:div w:id="520124113">
          <w:marLeft w:val="274"/>
          <w:marRight w:val="0"/>
          <w:marTop w:val="0"/>
          <w:marBottom w:val="0"/>
          <w:divBdr>
            <w:top w:val="none" w:sz="0" w:space="0" w:color="auto"/>
            <w:left w:val="none" w:sz="0" w:space="0" w:color="auto"/>
            <w:bottom w:val="none" w:sz="0" w:space="0" w:color="auto"/>
            <w:right w:val="none" w:sz="0" w:space="0" w:color="auto"/>
          </w:divBdr>
        </w:div>
        <w:div w:id="2109038585">
          <w:marLeft w:val="274"/>
          <w:marRight w:val="0"/>
          <w:marTop w:val="0"/>
          <w:marBottom w:val="0"/>
          <w:divBdr>
            <w:top w:val="none" w:sz="0" w:space="0" w:color="auto"/>
            <w:left w:val="none" w:sz="0" w:space="0" w:color="auto"/>
            <w:bottom w:val="none" w:sz="0" w:space="0" w:color="auto"/>
            <w:right w:val="none" w:sz="0" w:space="0" w:color="auto"/>
          </w:divBdr>
        </w:div>
        <w:div w:id="1329404434">
          <w:marLeft w:val="274"/>
          <w:marRight w:val="0"/>
          <w:marTop w:val="0"/>
          <w:marBottom w:val="0"/>
          <w:divBdr>
            <w:top w:val="none" w:sz="0" w:space="0" w:color="auto"/>
            <w:left w:val="none" w:sz="0" w:space="0" w:color="auto"/>
            <w:bottom w:val="none" w:sz="0" w:space="0" w:color="auto"/>
            <w:right w:val="none" w:sz="0" w:space="0" w:color="auto"/>
          </w:divBdr>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584139608">
      <w:bodyDiv w:val="1"/>
      <w:marLeft w:val="0"/>
      <w:marRight w:val="0"/>
      <w:marTop w:val="0"/>
      <w:marBottom w:val="0"/>
      <w:divBdr>
        <w:top w:val="none" w:sz="0" w:space="0" w:color="auto"/>
        <w:left w:val="none" w:sz="0" w:space="0" w:color="auto"/>
        <w:bottom w:val="none" w:sz="0" w:space="0" w:color="auto"/>
        <w:right w:val="none" w:sz="0" w:space="0" w:color="auto"/>
      </w:divBdr>
      <w:divsChild>
        <w:div w:id="2061897098">
          <w:marLeft w:val="274"/>
          <w:marRight w:val="0"/>
          <w:marTop w:val="61"/>
          <w:marBottom w:val="0"/>
          <w:divBdr>
            <w:top w:val="none" w:sz="0" w:space="0" w:color="auto"/>
            <w:left w:val="none" w:sz="0" w:space="0" w:color="auto"/>
            <w:bottom w:val="none" w:sz="0" w:space="0" w:color="auto"/>
            <w:right w:val="none" w:sz="0" w:space="0" w:color="auto"/>
          </w:divBdr>
        </w:div>
        <w:div w:id="1401949463">
          <w:marLeft w:val="274"/>
          <w:marRight w:val="0"/>
          <w:marTop w:val="61"/>
          <w:marBottom w:val="0"/>
          <w:divBdr>
            <w:top w:val="none" w:sz="0" w:space="0" w:color="auto"/>
            <w:left w:val="none" w:sz="0" w:space="0" w:color="auto"/>
            <w:bottom w:val="none" w:sz="0" w:space="0" w:color="auto"/>
            <w:right w:val="none" w:sz="0" w:space="0" w:color="auto"/>
          </w:divBdr>
        </w:div>
        <w:div w:id="675688755">
          <w:marLeft w:val="274"/>
          <w:marRight w:val="0"/>
          <w:marTop w:val="61"/>
          <w:marBottom w:val="0"/>
          <w:divBdr>
            <w:top w:val="none" w:sz="0" w:space="0" w:color="auto"/>
            <w:left w:val="none" w:sz="0" w:space="0" w:color="auto"/>
            <w:bottom w:val="none" w:sz="0" w:space="0" w:color="auto"/>
            <w:right w:val="none" w:sz="0" w:space="0" w:color="auto"/>
          </w:divBdr>
        </w:div>
        <w:div w:id="189952213">
          <w:marLeft w:val="274"/>
          <w:marRight w:val="0"/>
          <w:marTop w:val="61"/>
          <w:marBottom w:val="0"/>
          <w:divBdr>
            <w:top w:val="none" w:sz="0" w:space="0" w:color="auto"/>
            <w:left w:val="none" w:sz="0" w:space="0" w:color="auto"/>
            <w:bottom w:val="none" w:sz="0" w:space="0" w:color="auto"/>
            <w:right w:val="none" w:sz="0" w:space="0" w:color="auto"/>
          </w:divBdr>
        </w:div>
        <w:div w:id="1240941485">
          <w:marLeft w:val="274"/>
          <w:marRight w:val="0"/>
          <w:marTop w:val="61"/>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542031-CF1B-4988-9CA3-062DA95AA5CE}"/>
</file>

<file path=customXml/itemProps2.xml><?xml version="1.0" encoding="utf-8"?>
<ds:datastoreItem xmlns:ds="http://schemas.openxmlformats.org/officeDocument/2006/customXml" ds:itemID="{F85043BB-6AAC-4E3B-B059-40F71E63FFD7}"/>
</file>

<file path=customXml/itemProps3.xml><?xml version="1.0" encoding="utf-8"?>
<ds:datastoreItem xmlns:ds="http://schemas.openxmlformats.org/officeDocument/2006/customXml" ds:itemID="{2DD286C1-41B6-4C50-99DF-C75E60EDB037}"/>
</file>

<file path=docProps/app.xml><?xml version="1.0" encoding="utf-8"?>
<Properties xmlns="http://schemas.openxmlformats.org/officeDocument/2006/extended-properties" xmlns:vt="http://schemas.openxmlformats.org/officeDocument/2006/docPropsVTypes">
  <Template>Normal</Template>
  <TotalTime>15</TotalTime>
  <Pages>9</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Adrián Hernandez Becerril</cp:lastModifiedBy>
  <cp:revision>3</cp:revision>
  <dcterms:created xsi:type="dcterms:W3CDTF">2015-09-09T18:37:00Z</dcterms:created>
  <dcterms:modified xsi:type="dcterms:W3CDTF">2015-09-09T18:51:00Z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