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43" w:rsidRPr="006D5826" w:rsidRDefault="00A070E5" w:rsidP="00513343">
      <w:pPr>
        <w:pBdr>
          <w:bottom w:val="single" w:sz="4" w:space="1" w:color="auto"/>
        </w:pBdr>
        <w:rPr>
          <w:rFonts w:ascii="Segoe UI Light" w:hAnsi="Segoe UI Light" w:cs="Segoe UI Light"/>
          <w:noProof/>
          <w:sz w:val="52"/>
          <w:szCs w:val="52"/>
          <w:highlight w:val="yellow"/>
          <w:lang w:val="es-ES"/>
        </w:rPr>
      </w:pPr>
      <w:r w:rsidRPr="006D5826">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6D5826">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9C2E44" w:rsidRPr="006D5826">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rsidR="00513343" w:rsidRPr="006D5826" w:rsidRDefault="00513343" w:rsidP="00513343">
      <w:pPr>
        <w:rPr>
          <w:rFonts w:ascii="Segoe UI Light" w:hAnsi="Segoe UI Light" w:cs="Segoe UI Light"/>
          <w:noProof/>
          <w:sz w:val="52"/>
          <w:highlight w:val="yellow"/>
          <w:lang w:val="es-ES"/>
        </w:rPr>
      </w:pPr>
    </w:p>
    <w:p w:rsidR="00D45718" w:rsidRPr="006D5826" w:rsidRDefault="00D45718" w:rsidP="00513343">
      <w:pPr>
        <w:rPr>
          <w:rFonts w:ascii="Segoe UI Light" w:hAnsi="Segoe UI Light" w:cs="Segoe UI Light"/>
          <w:noProof/>
          <w:sz w:val="52"/>
          <w:highlight w:val="yellow"/>
          <w:lang w:val="es-ES"/>
        </w:rPr>
      </w:pPr>
    </w:p>
    <w:p w:rsidR="00D45718" w:rsidRPr="006D5826" w:rsidRDefault="00D45718" w:rsidP="00513343">
      <w:pPr>
        <w:rPr>
          <w:rFonts w:ascii="Segoe UI Light" w:hAnsi="Segoe UI Light" w:cs="Segoe UI Light"/>
          <w:noProof/>
          <w:sz w:val="52"/>
          <w:highlight w:val="yellow"/>
          <w:lang w:val="es-ES"/>
        </w:rPr>
      </w:pPr>
    </w:p>
    <w:p w:rsidR="00D45718" w:rsidRPr="006D5826" w:rsidRDefault="00D45718" w:rsidP="00513343">
      <w:pPr>
        <w:rPr>
          <w:rFonts w:ascii="Segoe UI Light" w:hAnsi="Segoe UI Light" w:cs="Segoe UI Light"/>
          <w:noProof/>
          <w:sz w:val="52"/>
          <w:highlight w:val="yellow"/>
          <w:lang w:val="es-ES"/>
        </w:rPr>
      </w:pPr>
    </w:p>
    <w:p w:rsidR="00513343" w:rsidRPr="006D5826" w:rsidRDefault="009C2E44"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6D5826">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Guía de costos y precios</w:t>
      </w:r>
    </w:p>
    <w:p w:rsidR="00513343" w:rsidRPr="006D5826" w:rsidRDefault="00513343" w:rsidP="00513343">
      <w:pPr>
        <w:spacing w:after="0" w:line="240" w:lineRule="auto"/>
        <w:rPr>
          <w:rFonts w:ascii="Segoe UI Light" w:eastAsia="Batang" w:hAnsi="Segoe UI Light" w:cs="Segoe UI Light"/>
          <w:noProof/>
          <w:szCs w:val="24"/>
          <w:lang w:val="es-ES" w:eastAsia="ko-KR"/>
        </w:rPr>
      </w:pPr>
    </w:p>
    <w:p w:rsidR="00513343" w:rsidRPr="006D5826" w:rsidRDefault="00513343" w:rsidP="00513343">
      <w:pPr>
        <w:spacing w:after="0" w:line="240" w:lineRule="auto"/>
        <w:rPr>
          <w:rFonts w:ascii="Segoe UI Light" w:eastAsia="Batang" w:hAnsi="Segoe UI Light" w:cs="Segoe UI Light"/>
          <w:noProof/>
          <w:szCs w:val="24"/>
          <w:lang w:val="es-ES" w:eastAsia="ko-KR"/>
        </w:rPr>
      </w:pPr>
    </w:p>
    <w:p w:rsidR="00513343" w:rsidRPr="006D5826" w:rsidRDefault="00513343" w:rsidP="00513343">
      <w:pPr>
        <w:spacing w:after="0" w:line="240" w:lineRule="auto"/>
        <w:rPr>
          <w:rFonts w:ascii="Segoe UI Light" w:eastAsia="Batang" w:hAnsi="Segoe UI Light" w:cs="Segoe UI Light"/>
          <w:noProof/>
          <w:lang w:val="es-ES" w:eastAsia="ko-KR"/>
        </w:rPr>
      </w:pPr>
    </w:p>
    <w:p w:rsidR="00513343" w:rsidRPr="006D5826" w:rsidRDefault="00513343" w:rsidP="00513343">
      <w:pPr>
        <w:spacing w:after="0" w:line="240" w:lineRule="auto"/>
        <w:rPr>
          <w:rFonts w:ascii="Segoe UI Light" w:eastAsia="Batang" w:hAnsi="Segoe UI Light" w:cs="Segoe UI Light"/>
          <w:noProof/>
          <w:szCs w:val="24"/>
          <w:lang w:val="es-ES" w:eastAsia="ko-KR"/>
        </w:rPr>
      </w:pPr>
    </w:p>
    <w:p w:rsidR="00513343" w:rsidRPr="006D5826" w:rsidRDefault="00513343" w:rsidP="00513343">
      <w:pPr>
        <w:rPr>
          <w:rFonts w:ascii="Segoe UI Light" w:hAnsi="Segoe UI Light" w:cs="Segoe UI Light"/>
          <w:noProof/>
          <w:lang w:val="es-ES"/>
        </w:rPr>
      </w:pPr>
    </w:p>
    <w:p w:rsidR="00513343" w:rsidRPr="006D5826" w:rsidRDefault="00513343" w:rsidP="00513343">
      <w:pPr>
        <w:rPr>
          <w:rFonts w:ascii="Segoe UI Light" w:hAnsi="Segoe UI Light" w:cs="Segoe UI Light"/>
          <w:noProof/>
          <w:lang w:val="es-ES"/>
        </w:rPr>
      </w:pPr>
    </w:p>
    <w:p w:rsidR="00513343" w:rsidRPr="006D5826" w:rsidRDefault="00513343" w:rsidP="00513343">
      <w:pPr>
        <w:rPr>
          <w:rFonts w:ascii="Segoe UI Light" w:hAnsi="Segoe UI Light" w:cs="Segoe UI Light"/>
          <w:noProof/>
          <w:lang w:val="es-ES"/>
        </w:rPr>
      </w:pPr>
    </w:p>
    <w:p w:rsidR="00D45718" w:rsidRPr="006D5826" w:rsidRDefault="00D45718" w:rsidP="00513343">
      <w:pPr>
        <w:rPr>
          <w:rFonts w:ascii="Segoe UI Light" w:hAnsi="Segoe UI Light" w:cs="Segoe UI Light"/>
          <w:noProof/>
          <w:lang w:val="es-ES"/>
        </w:rPr>
      </w:pPr>
    </w:p>
    <w:p w:rsidR="00D45718" w:rsidRPr="006D5826" w:rsidRDefault="00D45718" w:rsidP="00513343">
      <w:pPr>
        <w:rPr>
          <w:rFonts w:ascii="Segoe UI Light" w:hAnsi="Segoe UI Light" w:cs="Segoe UI Light"/>
          <w:noProof/>
          <w:lang w:val="es-ES"/>
        </w:rPr>
      </w:pPr>
    </w:p>
    <w:p w:rsidR="00D45718" w:rsidRPr="006D5826" w:rsidRDefault="00D45718" w:rsidP="00513343">
      <w:pPr>
        <w:rPr>
          <w:rFonts w:ascii="Segoe UI Light" w:hAnsi="Segoe UI Light" w:cs="Segoe UI Light"/>
          <w:noProof/>
          <w:lang w:val="es-ES"/>
        </w:rPr>
      </w:pPr>
    </w:p>
    <w:p w:rsidR="00513343" w:rsidRPr="006D5826" w:rsidRDefault="00513343" w:rsidP="00513343">
      <w:pPr>
        <w:rPr>
          <w:rFonts w:ascii="Segoe UI Light" w:hAnsi="Segoe UI Light" w:cs="Segoe UI Light"/>
          <w:noProof/>
          <w:lang w:val="es-ES"/>
        </w:rPr>
      </w:pPr>
    </w:p>
    <w:p w:rsidR="00513343" w:rsidRPr="006D5826" w:rsidRDefault="009C2E44" w:rsidP="00513343">
      <w:pPr>
        <w:rPr>
          <w:rFonts w:ascii="Segoe UI Light" w:hAnsi="Segoe UI Light" w:cs="Segoe UI Light"/>
          <w:lang w:val="es-ES"/>
        </w:rPr>
      </w:pPr>
      <w:r w:rsidRPr="006D5826">
        <w:rPr>
          <w:rFonts w:ascii="Segoe UI Light" w:hAnsi="Segoe UI Light" w:cs="Segoe UI Light"/>
          <w:lang w:val="es-ES"/>
        </w:rPr>
        <w:t>Fecha</w:t>
      </w:r>
      <w:r w:rsidR="00513343" w:rsidRPr="006D5826">
        <w:rPr>
          <w:rFonts w:ascii="Segoe UI Light" w:hAnsi="Segoe UI Light" w:cs="Segoe UI Light"/>
          <w:lang w:val="es-ES"/>
        </w:rPr>
        <w:t>: A</w:t>
      </w:r>
      <w:r w:rsidRPr="006D5826">
        <w:rPr>
          <w:rFonts w:ascii="Segoe UI Light" w:hAnsi="Segoe UI Light" w:cs="Segoe UI Light"/>
          <w:lang w:val="es-ES"/>
        </w:rPr>
        <w:t>gosto</w:t>
      </w:r>
      <w:r w:rsidR="00513343" w:rsidRPr="006D5826">
        <w:rPr>
          <w:rFonts w:ascii="Segoe UI Light" w:hAnsi="Segoe UI Light" w:cs="Segoe UI Light"/>
          <w:lang w:val="es-ES"/>
        </w:rPr>
        <w:t xml:space="preserve"> 2014</w:t>
      </w:r>
    </w:p>
    <w:p w:rsidR="00513343" w:rsidRPr="006D5826" w:rsidRDefault="00513343" w:rsidP="00513343">
      <w:pPr>
        <w:rPr>
          <w:rFonts w:ascii="Segoe UI Light" w:hAnsi="Segoe UI Light" w:cs="Segoe UI Light"/>
          <w:noProof/>
          <w:lang w:val="es-ES"/>
        </w:rPr>
      </w:pPr>
    </w:p>
    <w:p w:rsidR="00513343" w:rsidRPr="006D5826" w:rsidRDefault="00513343" w:rsidP="00513343">
      <w:pPr>
        <w:jc w:val="center"/>
        <w:rPr>
          <w:rFonts w:ascii="Segoe UI Light" w:hAnsi="Segoe UI Light" w:cs="Segoe UI Light"/>
          <w:noProof/>
          <w:lang w:val="es-ES"/>
        </w:rPr>
      </w:pPr>
      <w:r w:rsidRPr="006D5826">
        <w:rPr>
          <w:rFonts w:ascii="Segoe UI Light" w:hAnsi="Segoe UI Light" w:cs="Segoe UI Light"/>
          <w:noProof/>
          <w:lang w:val="es-MX" w:eastAsia="es-MX"/>
        </w:rPr>
        <w:drawing>
          <wp:inline distT="0" distB="0" distL="0" distR="0" wp14:anchorId="3A368C8E" wp14:editId="59BAF4CF">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513343" w:rsidRPr="006D5826" w:rsidRDefault="00D45718" w:rsidP="00513343">
      <w:pPr>
        <w:pStyle w:val="TDC1"/>
        <w:rPr>
          <w:rFonts w:ascii="Segoe UI Light" w:hAnsi="Segoe UI Light" w:cs="Segoe UI Light"/>
          <w:lang w:val="es-ES"/>
        </w:rPr>
      </w:pPr>
      <w:r w:rsidRPr="006D5826">
        <w:rPr>
          <w:rFonts w:ascii="Segoe UI Light" w:hAnsi="Segoe UI Light" w:cs="Segoe UI Light"/>
          <w:lang w:val="es-MX" w:eastAsia="es-MX"/>
        </w:rPr>
        <w:drawing>
          <wp:anchor distT="0" distB="0" distL="114300" distR="114300" simplePos="0" relativeHeight="251658241" behindDoc="1" locked="0" layoutInCell="1" allowOverlap="1" wp14:anchorId="744E7F24" wp14:editId="02706F09">
            <wp:simplePos x="0" y="0"/>
            <wp:positionH relativeFrom="column">
              <wp:posOffset>4597704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513343" w:rsidRPr="006D5826" w:rsidRDefault="00513343" w:rsidP="00513343">
      <w:pPr>
        <w:pStyle w:val="TDC1"/>
        <w:rPr>
          <w:rFonts w:ascii="Segoe UI Light" w:hAnsi="Segoe UI Light" w:cs="Segoe UI Light"/>
          <w:lang w:val="es-ES"/>
        </w:rPr>
      </w:pPr>
    </w:p>
    <w:p w:rsidR="002D5537" w:rsidRPr="006D5826" w:rsidRDefault="002D5537">
      <w:pPr>
        <w:spacing w:after="160" w:line="259" w:lineRule="auto"/>
        <w:rPr>
          <w:rFonts w:ascii="Segoe UI Light" w:eastAsia="Batang" w:hAnsi="Segoe UI Light" w:cs="Segoe UI Light"/>
          <w:b/>
          <w:bCs/>
          <w:caps/>
          <w:noProof/>
          <w:lang w:val="es-ES" w:eastAsia="ko-KR"/>
        </w:rPr>
      </w:pPr>
      <w:r w:rsidRPr="006D5826">
        <w:rPr>
          <w:rFonts w:ascii="Segoe UI Light" w:hAnsi="Segoe UI Light" w:cs="Segoe UI Light"/>
          <w:lang w:val="es-ES"/>
        </w:rPr>
        <w:br w:type="page"/>
      </w:r>
    </w:p>
    <w:p w:rsidR="009C2E44" w:rsidRPr="006D5826" w:rsidRDefault="009C2E44" w:rsidP="009C2E44">
      <w:pPr>
        <w:pStyle w:val="DisclaimerTextMS"/>
        <w:rPr>
          <w:rFonts w:ascii="Segoe UI Light" w:hAnsi="Segoe UI Light" w:cs="Segoe UI Light"/>
          <w:b/>
          <w:lang w:val="es-ES"/>
        </w:rPr>
      </w:pPr>
      <w:r w:rsidRPr="006D5826">
        <w:rPr>
          <w:rFonts w:ascii="Segoe UI Light" w:hAnsi="Segoe UI Light" w:cs="Segoe UI Light"/>
          <w:b/>
          <w:lang w:val="es-ES"/>
        </w:rPr>
        <w:lastRenderedPageBreak/>
        <w:t>MICROSOFT NO OFRECE GARANTÍA ALGUNA, EXPRESA, IMPLÍCITA O REGULATORIA, EN CUANTO A LA INFORMACIÓN EN ESTE DOCUMENTO.</w:t>
      </w:r>
    </w:p>
    <w:p w:rsidR="009C2E44" w:rsidRPr="006D5826" w:rsidRDefault="009C2E44" w:rsidP="009C2E44">
      <w:pPr>
        <w:pStyle w:val="DisclaimerTextMS"/>
        <w:rPr>
          <w:rFonts w:ascii="Segoe UI Light" w:hAnsi="Segoe UI Light" w:cs="Segoe UI Light"/>
          <w:lang w:val="es-ES"/>
        </w:rPr>
      </w:pPr>
      <w:r w:rsidRPr="006D5826">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p>
    <w:p w:rsidR="009C2E44" w:rsidRPr="006D5826" w:rsidRDefault="009C2E44" w:rsidP="009C2E44">
      <w:pPr>
        <w:pStyle w:val="DisclaimerTextMS"/>
        <w:rPr>
          <w:rFonts w:ascii="Segoe UI Light" w:hAnsi="Segoe UI Light" w:cs="Segoe UI Light"/>
          <w:lang w:val="es-ES"/>
        </w:rPr>
      </w:pPr>
      <w:r w:rsidRPr="006D5826">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p>
    <w:p w:rsidR="009C2E44" w:rsidRPr="006D5826" w:rsidRDefault="009C2E44" w:rsidP="009C2E44">
      <w:pPr>
        <w:pStyle w:val="DisclaimerTextMS"/>
        <w:rPr>
          <w:rFonts w:ascii="Segoe UI Light" w:hAnsi="Segoe UI Light" w:cs="Segoe UI Light"/>
          <w:lang w:val="es-ES"/>
        </w:rPr>
      </w:pPr>
      <w:r w:rsidRPr="006D5826">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p>
    <w:p w:rsidR="009C2E44" w:rsidRPr="006D5826" w:rsidRDefault="009C2E44" w:rsidP="009C2E44">
      <w:pPr>
        <w:rPr>
          <w:rFonts w:ascii="Segoe UI Light" w:hAnsi="Segoe UI Light" w:cs="Segoe UI Light"/>
          <w:lang w:val="es-ES"/>
        </w:rPr>
      </w:pPr>
      <w:r w:rsidRPr="006D5826">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p>
    <w:p w:rsidR="009C2E44" w:rsidRPr="006D5826" w:rsidRDefault="009C2E44" w:rsidP="009C2E44">
      <w:pPr>
        <w:pStyle w:val="DisclaimerTextMS"/>
        <w:rPr>
          <w:rFonts w:ascii="Segoe UI Light" w:hAnsi="Segoe UI Light" w:cs="Segoe UI Light"/>
          <w:lang w:val="es-ES"/>
        </w:rPr>
      </w:pPr>
    </w:p>
    <w:p w:rsidR="009C2E44" w:rsidRPr="006D5826" w:rsidRDefault="009C2E44" w:rsidP="009C2E44">
      <w:pPr>
        <w:pStyle w:val="DisclaimerTextMS"/>
        <w:rPr>
          <w:rFonts w:ascii="Segoe UI Light" w:hAnsi="Segoe UI Light" w:cs="Segoe UI Light"/>
          <w:lang w:val="es-ES"/>
        </w:rPr>
      </w:pPr>
      <w:r w:rsidRPr="006D5826">
        <w:rPr>
          <w:rFonts w:ascii="Segoe UI Light" w:hAnsi="Segoe UI Light" w:cs="Segoe UI Light"/>
          <w:lang w:val="es-ES"/>
        </w:rPr>
        <w:t>© 2014 Microsoft Corporation. Todos los derechos reservados. El uso o distribución de estos materiales sin la autorización expresa de Microsoft Corp. está estrictamente prohibido.</w:t>
      </w:r>
    </w:p>
    <w:p w:rsidR="009C2E44" w:rsidRPr="006D5826" w:rsidRDefault="009C2E44" w:rsidP="009C2E44">
      <w:pPr>
        <w:pStyle w:val="DisclaimerTextMS"/>
        <w:rPr>
          <w:rFonts w:ascii="Segoe UI Light" w:hAnsi="Segoe UI Light" w:cs="Segoe UI Light"/>
          <w:lang w:val="es-ES"/>
        </w:rPr>
      </w:pPr>
      <w:r w:rsidRPr="006D5826">
        <w:rPr>
          <w:rFonts w:ascii="Segoe UI Light" w:hAnsi="Segoe UI Light" w:cs="Segoe UI Light"/>
          <w:lang w:val="es-ES"/>
        </w:rPr>
        <w:t>Microsoft y Windows son marcas registradas de Microsoft Corporation en los Estados Unidos y/u otros países.</w:t>
      </w:r>
    </w:p>
    <w:p w:rsidR="002D5537" w:rsidRPr="006D5826" w:rsidRDefault="009C2E44" w:rsidP="009C2E44">
      <w:pPr>
        <w:pStyle w:val="DisclaimerTextMS"/>
        <w:rPr>
          <w:rFonts w:ascii="Segoe UI Light" w:hAnsi="Segoe UI Light" w:cs="Segoe UI Light"/>
          <w:i/>
          <w:sz w:val="18"/>
          <w:szCs w:val="18"/>
          <w:lang w:val="es-ES"/>
        </w:rPr>
      </w:pPr>
      <w:r w:rsidRPr="006D5826">
        <w:rPr>
          <w:rFonts w:ascii="Segoe UI Light" w:hAnsi="Segoe UI Light" w:cs="Segoe UI Light"/>
          <w:lang w:val="es-ES"/>
        </w:rPr>
        <w:t>Los nombres de empresas y productos reales mencionados aquí pueden ser marcas registradas de sus respectivos propietarios.</w:t>
      </w:r>
      <w:r w:rsidR="002D5537" w:rsidRPr="006D5826">
        <w:rPr>
          <w:rFonts w:ascii="Segoe UI Light" w:hAnsi="Segoe UI Light" w:cs="Segoe UI Light"/>
          <w:i/>
          <w:szCs w:val="18"/>
          <w:lang w:val="es-ES"/>
        </w:rPr>
        <w:t xml:space="preserve"> </w:t>
      </w:r>
    </w:p>
    <w:p w:rsidR="00513343" w:rsidRPr="006D5826" w:rsidRDefault="00513343" w:rsidP="00513343">
      <w:pPr>
        <w:pStyle w:val="TDC1"/>
        <w:jc w:val="right"/>
        <w:rPr>
          <w:rFonts w:ascii="Segoe UI Light" w:hAnsi="Segoe UI Light" w:cs="Segoe UI Light"/>
          <w:caps w:val="0"/>
          <w:lang w:val="es-ES"/>
        </w:rPr>
      </w:pPr>
      <w:r w:rsidRPr="006D5826">
        <w:rPr>
          <w:rFonts w:ascii="Segoe UI Light" w:hAnsi="Segoe UI Light" w:cs="Segoe UI Light"/>
          <w:lang w:val="es-ES"/>
        </w:rPr>
        <w:br w:type="page"/>
      </w:r>
      <w:r w:rsidRPr="006D5826">
        <w:rPr>
          <w:rFonts w:ascii="Segoe UI Light" w:hAnsi="Segoe UI Light" w:cs="Segoe UI Light"/>
          <w:lang w:val="es-ES"/>
        </w:rPr>
        <w:lastRenderedPageBreak/>
        <w:t xml:space="preserve"> </w:t>
      </w:r>
      <w:r w:rsidRPr="006D5826">
        <w:rPr>
          <w:rFonts w:ascii="Segoe UI Light" w:hAnsi="Segoe UI Light" w:cs="Segoe UI Light"/>
          <w:lang w:val="es-ES"/>
        </w:rPr>
        <w:fldChar w:fldCharType="begin"/>
      </w:r>
      <w:r w:rsidRPr="006D5826">
        <w:rPr>
          <w:rFonts w:ascii="Segoe UI Light" w:hAnsi="Segoe UI Light" w:cs="Segoe UI Light"/>
          <w:lang w:val="es-ES"/>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b/>
          <w:bCs/>
          <w:noProof/>
          <w:sz w:val="20"/>
          <w:szCs w:val="20"/>
          <w:lang w:bidi="ar-SA"/>
        </w:rPr>
      </w:sdtEndPr>
      <w:sdtContent>
        <w:p w:rsidR="00513343" w:rsidRPr="006D5826" w:rsidRDefault="00513343" w:rsidP="00513343">
          <w:pPr>
            <w:pStyle w:val="TtulodeTDC"/>
            <w:rPr>
              <w:rFonts w:ascii="Segoe UI Light" w:hAnsi="Segoe UI Light" w:cs="Segoe UI Light"/>
              <w:lang w:val="es-ES"/>
            </w:rPr>
          </w:pPr>
          <w:r w:rsidRPr="006D5826">
            <w:rPr>
              <w:rFonts w:ascii="Segoe UI Light" w:hAnsi="Segoe UI Light" w:cs="Segoe UI Light"/>
              <w:lang w:val="es-ES"/>
            </w:rPr>
            <w:t>Conten</w:t>
          </w:r>
          <w:r w:rsidR="009C2E44" w:rsidRPr="006D5826">
            <w:rPr>
              <w:rFonts w:ascii="Segoe UI Light" w:hAnsi="Segoe UI Light" w:cs="Segoe UI Light"/>
              <w:lang w:val="es-ES"/>
            </w:rPr>
            <w:t>ido</w:t>
          </w:r>
        </w:p>
        <w:p w:rsidR="00791C4B" w:rsidRDefault="00513343">
          <w:pPr>
            <w:pStyle w:val="TDC1"/>
            <w:rPr>
              <w:rFonts w:asciiTheme="minorHAnsi" w:eastAsiaTheme="minorEastAsia" w:hAnsiTheme="minorHAnsi" w:cstheme="minorBidi"/>
              <w:b w:val="0"/>
              <w:bCs w:val="0"/>
              <w:caps w:val="0"/>
              <w:sz w:val="22"/>
              <w:szCs w:val="22"/>
              <w:lang w:val="es-MX" w:eastAsia="es-MX"/>
            </w:rPr>
          </w:pPr>
          <w:r w:rsidRPr="006D5826">
            <w:rPr>
              <w:rFonts w:ascii="Segoe UI Light" w:hAnsi="Segoe UI Light" w:cs="Segoe UI Light"/>
              <w:lang w:val="es-ES"/>
            </w:rPr>
            <w:fldChar w:fldCharType="begin"/>
          </w:r>
          <w:r w:rsidRPr="006D5826">
            <w:rPr>
              <w:rFonts w:ascii="Segoe UI Light" w:hAnsi="Segoe UI Light" w:cs="Segoe UI Light"/>
              <w:lang w:val="es-ES"/>
            </w:rPr>
            <w:instrText xml:space="preserve"> TOC \o "1-3" \h \z \u </w:instrText>
          </w:r>
          <w:r w:rsidRPr="006D5826">
            <w:rPr>
              <w:rFonts w:ascii="Segoe UI Light" w:hAnsi="Segoe UI Light" w:cs="Segoe UI Light"/>
              <w:lang w:val="es-ES"/>
            </w:rPr>
            <w:fldChar w:fldCharType="separate"/>
          </w:r>
          <w:hyperlink w:anchor="_Toc403030192" w:history="1">
            <w:r w:rsidR="00791C4B" w:rsidRPr="00DD5CCB">
              <w:rPr>
                <w:rStyle w:val="Hipervnculo"/>
                <w:rFonts w:ascii="Segoe UI Light" w:hAnsi="Segoe UI Light" w:cs="Segoe UI Light"/>
                <w:lang w:val="es-ES"/>
              </w:rPr>
              <w:t>Descripción general</w:t>
            </w:r>
            <w:r w:rsidR="00791C4B">
              <w:rPr>
                <w:webHidden/>
              </w:rPr>
              <w:tab/>
            </w:r>
            <w:r w:rsidR="00791C4B">
              <w:rPr>
                <w:webHidden/>
              </w:rPr>
              <w:fldChar w:fldCharType="begin"/>
            </w:r>
            <w:r w:rsidR="00791C4B">
              <w:rPr>
                <w:webHidden/>
              </w:rPr>
              <w:instrText xml:space="preserve"> PAGEREF _Toc403030192 \h </w:instrText>
            </w:r>
            <w:r w:rsidR="00791C4B">
              <w:rPr>
                <w:webHidden/>
              </w:rPr>
            </w:r>
            <w:r w:rsidR="00791C4B">
              <w:rPr>
                <w:webHidden/>
              </w:rPr>
              <w:fldChar w:fldCharType="separate"/>
            </w:r>
            <w:r w:rsidR="00791C4B">
              <w:rPr>
                <w:webHidden/>
              </w:rPr>
              <w:t>4</w:t>
            </w:r>
            <w:r w:rsidR="00791C4B">
              <w:rPr>
                <w:webHidden/>
              </w:rPr>
              <w:fldChar w:fldCharType="end"/>
            </w:r>
          </w:hyperlink>
        </w:p>
        <w:p w:rsidR="00791C4B" w:rsidRDefault="00FE7A8B">
          <w:pPr>
            <w:pStyle w:val="TDC1"/>
            <w:rPr>
              <w:rFonts w:asciiTheme="minorHAnsi" w:eastAsiaTheme="minorEastAsia" w:hAnsiTheme="minorHAnsi" w:cstheme="minorBidi"/>
              <w:b w:val="0"/>
              <w:bCs w:val="0"/>
              <w:caps w:val="0"/>
              <w:sz w:val="22"/>
              <w:szCs w:val="22"/>
              <w:lang w:val="es-MX" w:eastAsia="es-MX"/>
            </w:rPr>
          </w:pPr>
          <w:hyperlink w:anchor="_Toc403030193" w:history="1">
            <w:r w:rsidR="00791C4B" w:rsidRPr="00DD5CCB">
              <w:rPr>
                <w:rStyle w:val="Hipervnculo"/>
                <w:rFonts w:ascii="Segoe UI Light" w:hAnsi="Segoe UI Light" w:cs="Segoe UI Light"/>
                <w:lang w:val="es-ES"/>
              </w:rPr>
              <w:t>Opciones de compra de Azure</w:t>
            </w:r>
            <w:r w:rsidR="00791C4B">
              <w:rPr>
                <w:webHidden/>
              </w:rPr>
              <w:tab/>
            </w:r>
            <w:r w:rsidR="00791C4B">
              <w:rPr>
                <w:webHidden/>
              </w:rPr>
              <w:fldChar w:fldCharType="begin"/>
            </w:r>
            <w:r w:rsidR="00791C4B">
              <w:rPr>
                <w:webHidden/>
              </w:rPr>
              <w:instrText xml:space="preserve"> PAGEREF _Toc403030193 \h </w:instrText>
            </w:r>
            <w:r w:rsidR="00791C4B">
              <w:rPr>
                <w:webHidden/>
              </w:rPr>
            </w:r>
            <w:r w:rsidR="00791C4B">
              <w:rPr>
                <w:webHidden/>
              </w:rPr>
              <w:fldChar w:fldCharType="separate"/>
            </w:r>
            <w:r w:rsidR="00791C4B">
              <w:rPr>
                <w:webHidden/>
              </w:rPr>
              <w:t>5</w:t>
            </w:r>
            <w:r w:rsidR="00791C4B">
              <w:rPr>
                <w:webHidden/>
              </w:rPr>
              <w:fldChar w:fldCharType="end"/>
            </w:r>
          </w:hyperlink>
        </w:p>
        <w:p w:rsidR="00791C4B" w:rsidRDefault="00FE7A8B">
          <w:pPr>
            <w:pStyle w:val="TDC2"/>
            <w:rPr>
              <w:rFonts w:asciiTheme="minorHAnsi" w:hAnsiTheme="minorHAnsi"/>
              <w:noProof/>
              <w:sz w:val="22"/>
              <w:szCs w:val="22"/>
              <w:lang w:val="es-MX" w:eastAsia="es-MX"/>
            </w:rPr>
          </w:pPr>
          <w:hyperlink w:anchor="_Toc403030194" w:history="1">
            <w:r w:rsidR="00791C4B" w:rsidRPr="00DD5CCB">
              <w:rPr>
                <w:rStyle w:val="Hipervnculo"/>
                <w:rFonts w:ascii="Segoe UI Light" w:eastAsia="Times New Roman" w:hAnsi="Segoe UI Light" w:cs="Segoe UI Light"/>
                <w:noProof/>
                <w:lang w:val="es-ES"/>
              </w:rPr>
              <w:t>Pay-as-you-go (Pague por lo que usa) directamente en Azure.Microsoft.com</w:t>
            </w:r>
            <w:r w:rsidR="00791C4B">
              <w:rPr>
                <w:noProof/>
                <w:webHidden/>
              </w:rPr>
              <w:tab/>
            </w:r>
            <w:r w:rsidR="00791C4B">
              <w:rPr>
                <w:noProof/>
                <w:webHidden/>
              </w:rPr>
              <w:fldChar w:fldCharType="begin"/>
            </w:r>
            <w:r w:rsidR="00791C4B">
              <w:rPr>
                <w:noProof/>
                <w:webHidden/>
              </w:rPr>
              <w:instrText xml:space="preserve"> PAGEREF _Toc403030194 \h </w:instrText>
            </w:r>
            <w:r w:rsidR="00791C4B">
              <w:rPr>
                <w:noProof/>
                <w:webHidden/>
              </w:rPr>
            </w:r>
            <w:r w:rsidR="00791C4B">
              <w:rPr>
                <w:noProof/>
                <w:webHidden/>
              </w:rPr>
              <w:fldChar w:fldCharType="separate"/>
            </w:r>
            <w:r w:rsidR="00791C4B">
              <w:rPr>
                <w:noProof/>
                <w:webHidden/>
              </w:rPr>
              <w:t>5</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195" w:history="1">
            <w:r w:rsidR="00791C4B" w:rsidRPr="00DD5CCB">
              <w:rPr>
                <w:rStyle w:val="Hipervnculo"/>
                <w:rFonts w:ascii="Segoe UI Light" w:eastAsia="Times New Roman" w:hAnsi="Segoe UI Light" w:cs="Segoe UI Light"/>
                <w:noProof/>
                <w:lang w:val="es-ES"/>
              </w:rPr>
              <w:t>Azure en Licenciamiento Open</w:t>
            </w:r>
            <w:r w:rsidR="00791C4B">
              <w:rPr>
                <w:noProof/>
                <w:webHidden/>
              </w:rPr>
              <w:tab/>
            </w:r>
            <w:r w:rsidR="00791C4B">
              <w:rPr>
                <w:noProof/>
                <w:webHidden/>
              </w:rPr>
              <w:fldChar w:fldCharType="begin"/>
            </w:r>
            <w:r w:rsidR="00791C4B">
              <w:rPr>
                <w:noProof/>
                <w:webHidden/>
              </w:rPr>
              <w:instrText xml:space="preserve"> PAGEREF _Toc403030195 \h </w:instrText>
            </w:r>
            <w:r w:rsidR="00791C4B">
              <w:rPr>
                <w:noProof/>
                <w:webHidden/>
              </w:rPr>
            </w:r>
            <w:r w:rsidR="00791C4B">
              <w:rPr>
                <w:noProof/>
                <w:webHidden/>
              </w:rPr>
              <w:fldChar w:fldCharType="separate"/>
            </w:r>
            <w:r w:rsidR="00791C4B">
              <w:rPr>
                <w:noProof/>
                <w:webHidden/>
              </w:rPr>
              <w:t>6</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196" w:history="1">
            <w:r w:rsidR="00791C4B" w:rsidRPr="00DD5CCB">
              <w:rPr>
                <w:rStyle w:val="Hipervnculo"/>
                <w:rFonts w:ascii="Segoe UI Light" w:eastAsia="Times New Roman" w:hAnsi="Segoe UI Light" w:cs="Segoe UI Light"/>
                <w:noProof/>
                <w:lang w:val="es-ES"/>
              </w:rPr>
              <w:t>Enterprise agreements</w:t>
            </w:r>
            <w:r w:rsidR="00791C4B">
              <w:rPr>
                <w:noProof/>
                <w:webHidden/>
              </w:rPr>
              <w:tab/>
            </w:r>
            <w:r w:rsidR="00791C4B">
              <w:rPr>
                <w:noProof/>
                <w:webHidden/>
              </w:rPr>
              <w:fldChar w:fldCharType="begin"/>
            </w:r>
            <w:r w:rsidR="00791C4B">
              <w:rPr>
                <w:noProof/>
                <w:webHidden/>
              </w:rPr>
              <w:instrText xml:space="preserve"> PAGEREF _Toc403030196 \h </w:instrText>
            </w:r>
            <w:r w:rsidR="00791C4B">
              <w:rPr>
                <w:noProof/>
                <w:webHidden/>
              </w:rPr>
            </w:r>
            <w:r w:rsidR="00791C4B">
              <w:rPr>
                <w:noProof/>
                <w:webHidden/>
              </w:rPr>
              <w:fldChar w:fldCharType="separate"/>
            </w:r>
            <w:r w:rsidR="00791C4B">
              <w:rPr>
                <w:noProof/>
                <w:webHidden/>
              </w:rPr>
              <w:t>7</w:t>
            </w:r>
            <w:r w:rsidR="00791C4B">
              <w:rPr>
                <w:noProof/>
                <w:webHidden/>
              </w:rPr>
              <w:fldChar w:fldCharType="end"/>
            </w:r>
          </w:hyperlink>
        </w:p>
        <w:p w:rsidR="00791C4B" w:rsidRDefault="00FE7A8B">
          <w:pPr>
            <w:pStyle w:val="TDC3"/>
            <w:tabs>
              <w:tab w:val="right" w:leader="dot" w:pos="9016"/>
            </w:tabs>
            <w:rPr>
              <w:noProof/>
              <w:sz w:val="22"/>
              <w:szCs w:val="22"/>
              <w:lang w:val="es-MX" w:eastAsia="es-MX"/>
            </w:rPr>
          </w:pPr>
          <w:hyperlink w:anchor="_Toc403030197" w:history="1">
            <w:r w:rsidR="00791C4B" w:rsidRPr="00DD5CCB">
              <w:rPr>
                <w:rStyle w:val="Hipervnculo"/>
                <w:rFonts w:ascii="Segoe UI Light" w:hAnsi="Segoe UI Light" w:cs="Segoe UI Light"/>
                <w:noProof/>
                <w:lang w:val="es-ES"/>
              </w:rPr>
              <w:t>Pagos anuales</w:t>
            </w:r>
            <w:r w:rsidR="00791C4B">
              <w:rPr>
                <w:noProof/>
                <w:webHidden/>
              </w:rPr>
              <w:tab/>
            </w:r>
            <w:r w:rsidR="00791C4B">
              <w:rPr>
                <w:noProof/>
                <w:webHidden/>
              </w:rPr>
              <w:fldChar w:fldCharType="begin"/>
            </w:r>
            <w:r w:rsidR="00791C4B">
              <w:rPr>
                <w:noProof/>
                <w:webHidden/>
              </w:rPr>
              <w:instrText xml:space="preserve"> PAGEREF _Toc403030197 \h </w:instrText>
            </w:r>
            <w:r w:rsidR="00791C4B">
              <w:rPr>
                <w:noProof/>
                <w:webHidden/>
              </w:rPr>
            </w:r>
            <w:r w:rsidR="00791C4B">
              <w:rPr>
                <w:noProof/>
                <w:webHidden/>
              </w:rPr>
              <w:fldChar w:fldCharType="separate"/>
            </w:r>
            <w:r w:rsidR="00791C4B">
              <w:rPr>
                <w:noProof/>
                <w:webHidden/>
              </w:rPr>
              <w:t>7</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198" w:history="1">
            <w:r w:rsidR="00791C4B" w:rsidRPr="00DD5CCB">
              <w:rPr>
                <w:rStyle w:val="Hipervnculo"/>
                <w:rFonts w:ascii="Segoe UI Light" w:eastAsia="Times New Roman" w:hAnsi="Segoe UI Light" w:cs="Segoe UI Light"/>
                <w:noProof/>
                <w:lang w:val="es-ES"/>
              </w:rPr>
              <w:t>Ofertas para los miembros</w:t>
            </w:r>
            <w:r w:rsidR="00791C4B">
              <w:rPr>
                <w:noProof/>
                <w:webHidden/>
              </w:rPr>
              <w:tab/>
            </w:r>
            <w:r w:rsidR="00791C4B">
              <w:rPr>
                <w:noProof/>
                <w:webHidden/>
              </w:rPr>
              <w:fldChar w:fldCharType="begin"/>
            </w:r>
            <w:r w:rsidR="00791C4B">
              <w:rPr>
                <w:noProof/>
                <w:webHidden/>
              </w:rPr>
              <w:instrText xml:space="preserve"> PAGEREF _Toc403030198 \h </w:instrText>
            </w:r>
            <w:r w:rsidR="00791C4B">
              <w:rPr>
                <w:noProof/>
                <w:webHidden/>
              </w:rPr>
            </w:r>
            <w:r w:rsidR="00791C4B">
              <w:rPr>
                <w:noProof/>
                <w:webHidden/>
              </w:rPr>
              <w:fldChar w:fldCharType="separate"/>
            </w:r>
            <w:r w:rsidR="00791C4B">
              <w:rPr>
                <w:noProof/>
                <w:webHidden/>
              </w:rPr>
              <w:t>8</w:t>
            </w:r>
            <w:r w:rsidR="00791C4B">
              <w:rPr>
                <w:noProof/>
                <w:webHidden/>
              </w:rPr>
              <w:fldChar w:fldCharType="end"/>
            </w:r>
          </w:hyperlink>
        </w:p>
        <w:p w:rsidR="00791C4B" w:rsidRDefault="00FE7A8B">
          <w:pPr>
            <w:pStyle w:val="TDC3"/>
            <w:tabs>
              <w:tab w:val="left" w:pos="880"/>
              <w:tab w:val="right" w:leader="dot" w:pos="9016"/>
            </w:tabs>
            <w:rPr>
              <w:noProof/>
              <w:sz w:val="22"/>
              <w:szCs w:val="22"/>
              <w:lang w:val="es-MX" w:eastAsia="es-MX"/>
            </w:rPr>
          </w:pPr>
          <w:hyperlink w:anchor="_Toc403030199" w:history="1">
            <w:r w:rsidR="00791C4B" w:rsidRPr="00DD5CCB">
              <w:rPr>
                <w:rStyle w:val="Hipervnculo"/>
                <w:rFonts w:ascii="Segoe UI Light" w:hAnsi="Segoe UI Light" w:cs="Segoe UI Light"/>
                <w:noProof/>
                <w:lang w:val="es-ES"/>
              </w:rPr>
              <w:t>1.</w:t>
            </w:r>
            <w:r w:rsidR="00791C4B">
              <w:rPr>
                <w:noProof/>
                <w:sz w:val="22"/>
                <w:szCs w:val="22"/>
                <w:lang w:val="es-MX" w:eastAsia="es-MX"/>
              </w:rPr>
              <w:tab/>
            </w:r>
            <w:r w:rsidR="00791C4B" w:rsidRPr="00DD5CCB">
              <w:rPr>
                <w:rStyle w:val="Hipervnculo"/>
                <w:rFonts w:ascii="Segoe UI Light" w:hAnsi="Segoe UI Light" w:cs="Segoe UI Light"/>
                <w:noProof/>
                <w:lang w:val="es-ES"/>
              </w:rPr>
              <w:t>Suscriptores de MSDN</w:t>
            </w:r>
            <w:r w:rsidR="00791C4B">
              <w:rPr>
                <w:noProof/>
                <w:webHidden/>
              </w:rPr>
              <w:tab/>
            </w:r>
            <w:r w:rsidR="00791C4B">
              <w:rPr>
                <w:noProof/>
                <w:webHidden/>
              </w:rPr>
              <w:fldChar w:fldCharType="begin"/>
            </w:r>
            <w:r w:rsidR="00791C4B">
              <w:rPr>
                <w:noProof/>
                <w:webHidden/>
              </w:rPr>
              <w:instrText xml:space="preserve"> PAGEREF _Toc403030199 \h </w:instrText>
            </w:r>
            <w:r w:rsidR="00791C4B">
              <w:rPr>
                <w:noProof/>
                <w:webHidden/>
              </w:rPr>
            </w:r>
            <w:r w:rsidR="00791C4B">
              <w:rPr>
                <w:noProof/>
                <w:webHidden/>
              </w:rPr>
              <w:fldChar w:fldCharType="separate"/>
            </w:r>
            <w:r w:rsidR="00791C4B">
              <w:rPr>
                <w:noProof/>
                <w:webHidden/>
              </w:rPr>
              <w:t>8</w:t>
            </w:r>
            <w:r w:rsidR="00791C4B">
              <w:rPr>
                <w:noProof/>
                <w:webHidden/>
              </w:rPr>
              <w:fldChar w:fldCharType="end"/>
            </w:r>
          </w:hyperlink>
        </w:p>
        <w:p w:rsidR="00791C4B" w:rsidRDefault="00FE7A8B">
          <w:pPr>
            <w:pStyle w:val="TDC3"/>
            <w:tabs>
              <w:tab w:val="left" w:pos="880"/>
              <w:tab w:val="right" w:leader="dot" w:pos="9016"/>
            </w:tabs>
            <w:rPr>
              <w:noProof/>
              <w:sz w:val="22"/>
              <w:szCs w:val="22"/>
              <w:lang w:val="es-MX" w:eastAsia="es-MX"/>
            </w:rPr>
          </w:pPr>
          <w:hyperlink w:anchor="_Toc403030200" w:history="1">
            <w:r w:rsidR="00791C4B" w:rsidRPr="00DD5CCB">
              <w:rPr>
                <w:rStyle w:val="Hipervnculo"/>
                <w:rFonts w:ascii="Segoe UI Light" w:hAnsi="Segoe UI Light" w:cs="Segoe UI Light"/>
                <w:noProof/>
                <w:lang w:val="es-ES"/>
              </w:rPr>
              <w:t>2.</w:t>
            </w:r>
            <w:r w:rsidR="00791C4B">
              <w:rPr>
                <w:noProof/>
                <w:sz w:val="22"/>
                <w:szCs w:val="22"/>
                <w:lang w:val="es-MX" w:eastAsia="es-MX"/>
              </w:rPr>
              <w:tab/>
            </w:r>
            <w:r w:rsidR="00791C4B" w:rsidRPr="00DD5CCB">
              <w:rPr>
                <w:rStyle w:val="Hipervnculo"/>
                <w:rFonts w:ascii="Segoe UI Light" w:hAnsi="Segoe UI Light" w:cs="Segoe UI Light"/>
                <w:noProof/>
                <w:lang w:val="es-ES"/>
              </w:rPr>
              <w:t>Miembros de MPN</w:t>
            </w:r>
            <w:r w:rsidR="00791C4B">
              <w:rPr>
                <w:noProof/>
                <w:webHidden/>
              </w:rPr>
              <w:tab/>
            </w:r>
            <w:r w:rsidR="00791C4B">
              <w:rPr>
                <w:noProof/>
                <w:webHidden/>
              </w:rPr>
              <w:fldChar w:fldCharType="begin"/>
            </w:r>
            <w:r w:rsidR="00791C4B">
              <w:rPr>
                <w:noProof/>
                <w:webHidden/>
              </w:rPr>
              <w:instrText xml:space="preserve"> PAGEREF _Toc403030200 \h </w:instrText>
            </w:r>
            <w:r w:rsidR="00791C4B">
              <w:rPr>
                <w:noProof/>
                <w:webHidden/>
              </w:rPr>
            </w:r>
            <w:r w:rsidR="00791C4B">
              <w:rPr>
                <w:noProof/>
                <w:webHidden/>
              </w:rPr>
              <w:fldChar w:fldCharType="separate"/>
            </w:r>
            <w:r w:rsidR="00791C4B">
              <w:rPr>
                <w:noProof/>
                <w:webHidden/>
              </w:rPr>
              <w:t>9</w:t>
            </w:r>
            <w:r w:rsidR="00791C4B">
              <w:rPr>
                <w:noProof/>
                <w:webHidden/>
              </w:rPr>
              <w:fldChar w:fldCharType="end"/>
            </w:r>
          </w:hyperlink>
        </w:p>
        <w:p w:rsidR="00791C4B" w:rsidRDefault="00FE7A8B">
          <w:pPr>
            <w:pStyle w:val="TDC3"/>
            <w:tabs>
              <w:tab w:val="left" w:pos="880"/>
              <w:tab w:val="right" w:leader="dot" w:pos="9016"/>
            </w:tabs>
            <w:rPr>
              <w:noProof/>
              <w:sz w:val="22"/>
              <w:szCs w:val="22"/>
              <w:lang w:val="es-MX" w:eastAsia="es-MX"/>
            </w:rPr>
          </w:pPr>
          <w:hyperlink w:anchor="_Toc403030201" w:history="1">
            <w:r w:rsidR="00791C4B" w:rsidRPr="00DD5CCB">
              <w:rPr>
                <w:rStyle w:val="Hipervnculo"/>
                <w:rFonts w:ascii="Segoe UI Light" w:hAnsi="Segoe UI Light" w:cs="Segoe UI Light"/>
                <w:noProof/>
                <w:lang w:val="es-ES"/>
              </w:rPr>
              <w:t>3.</w:t>
            </w:r>
            <w:r w:rsidR="00791C4B">
              <w:rPr>
                <w:noProof/>
                <w:sz w:val="22"/>
                <w:szCs w:val="22"/>
                <w:lang w:val="es-MX" w:eastAsia="es-MX"/>
              </w:rPr>
              <w:tab/>
            </w:r>
            <w:r w:rsidR="00791C4B" w:rsidRPr="00DD5CCB">
              <w:rPr>
                <w:rStyle w:val="Hipervnculo"/>
                <w:rFonts w:ascii="Segoe UI Light" w:hAnsi="Segoe UI Light" w:cs="Segoe UI Light"/>
                <w:noProof/>
                <w:lang w:val="es-ES"/>
              </w:rPr>
              <w:t>Miembros de BizSpark</w:t>
            </w:r>
            <w:r w:rsidR="00791C4B">
              <w:rPr>
                <w:noProof/>
                <w:webHidden/>
              </w:rPr>
              <w:tab/>
            </w:r>
            <w:r w:rsidR="00791C4B">
              <w:rPr>
                <w:noProof/>
                <w:webHidden/>
              </w:rPr>
              <w:fldChar w:fldCharType="begin"/>
            </w:r>
            <w:r w:rsidR="00791C4B">
              <w:rPr>
                <w:noProof/>
                <w:webHidden/>
              </w:rPr>
              <w:instrText xml:space="preserve"> PAGEREF _Toc403030201 \h </w:instrText>
            </w:r>
            <w:r w:rsidR="00791C4B">
              <w:rPr>
                <w:noProof/>
                <w:webHidden/>
              </w:rPr>
            </w:r>
            <w:r w:rsidR="00791C4B">
              <w:rPr>
                <w:noProof/>
                <w:webHidden/>
              </w:rPr>
              <w:fldChar w:fldCharType="separate"/>
            </w:r>
            <w:r w:rsidR="00791C4B">
              <w:rPr>
                <w:noProof/>
                <w:webHidden/>
              </w:rPr>
              <w:t>9</w:t>
            </w:r>
            <w:r w:rsidR="00791C4B">
              <w:rPr>
                <w:noProof/>
                <w:webHidden/>
              </w:rPr>
              <w:fldChar w:fldCharType="end"/>
            </w:r>
          </w:hyperlink>
        </w:p>
        <w:p w:rsidR="00791C4B" w:rsidRDefault="00FE7A8B">
          <w:pPr>
            <w:pStyle w:val="TDC1"/>
            <w:rPr>
              <w:rFonts w:asciiTheme="minorHAnsi" w:eastAsiaTheme="minorEastAsia" w:hAnsiTheme="minorHAnsi" w:cstheme="minorBidi"/>
              <w:b w:val="0"/>
              <w:bCs w:val="0"/>
              <w:caps w:val="0"/>
              <w:sz w:val="22"/>
              <w:szCs w:val="22"/>
              <w:lang w:val="es-MX" w:eastAsia="es-MX"/>
            </w:rPr>
          </w:pPr>
          <w:hyperlink w:anchor="_Toc403030202" w:history="1">
            <w:r w:rsidR="00791C4B" w:rsidRPr="00DD5CCB">
              <w:rPr>
                <w:rStyle w:val="Hipervnculo"/>
                <w:rFonts w:ascii="Segoe UI Light" w:hAnsi="Segoe UI Light" w:cs="Segoe UI Light"/>
                <w:lang w:val="es-ES"/>
              </w:rPr>
              <w:t>Opción de factores de precios de Azure</w:t>
            </w:r>
            <w:r w:rsidR="00791C4B">
              <w:rPr>
                <w:webHidden/>
              </w:rPr>
              <w:tab/>
            </w:r>
            <w:r w:rsidR="00791C4B">
              <w:rPr>
                <w:webHidden/>
              </w:rPr>
              <w:fldChar w:fldCharType="begin"/>
            </w:r>
            <w:r w:rsidR="00791C4B">
              <w:rPr>
                <w:webHidden/>
              </w:rPr>
              <w:instrText xml:space="preserve"> PAGEREF _Toc403030202 \h </w:instrText>
            </w:r>
            <w:r w:rsidR="00791C4B">
              <w:rPr>
                <w:webHidden/>
              </w:rPr>
            </w:r>
            <w:r w:rsidR="00791C4B">
              <w:rPr>
                <w:webHidden/>
              </w:rPr>
              <w:fldChar w:fldCharType="separate"/>
            </w:r>
            <w:r w:rsidR="00791C4B">
              <w:rPr>
                <w:webHidden/>
              </w:rPr>
              <w:t>9</w:t>
            </w:r>
            <w:r w:rsidR="00791C4B">
              <w:rPr>
                <w:webHidden/>
              </w:rPr>
              <w:fldChar w:fldCharType="end"/>
            </w:r>
          </w:hyperlink>
        </w:p>
        <w:p w:rsidR="00791C4B" w:rsidRDefault="00FE7A8B">
          <w:pPr>
            <w:pStyle w:val="TDC2"/>
            <w:rPr>
              <w:rFonts w:asciiTheme="minorHAnsi" w:hAnsiTheme="minorHAnsi"/>
              <w:noProof/>
              <w:sz w:val="22"/>
              <w:szCs w:val="22"/>
              <w:lang w:val="es-MX" w:eastAsia="es-MX"/>
            </w:rPr>
          </w:pPr>
          <w:hyperlink w:anchor="_Toc403030203" w:history="1">
            <w:r w:rsidR="00791C4B" w:rsidRPr="00DD5CCB">
              <w:rPr>
                <w:rStyle w:val="Hipervnculo"/>
                <w:rFonts w:eastAsia="Times New Roman"/>
                <w:noProof/>
                <w:lang w:val="es-ES"/>
              </w:rPr>
              <w:t>Métricas principales:</w:t>
            </w:r>
            <w:r w:rsidR="00791C4B">
              <w:rPr>
                <w:noProof/>
                <w:webHidden/>
              </w:rPr>
              <w:tab/>
            </w:r>
            <w:r w:rsidR="00791C4B">
              <w:rPr>
                <w:noProof/>
                <w:webHidden/>
              </w:rPr>
              <w:fldChar w:fldCharType="begin"/>
            </w:r>
            <w:r w:rsidR="00791C4B">
              <w:rPr>
                <w:noProof/>
                <w:webHidden/>
              </w:rPr>
              <w:instrText xml:space="preserve"> PAGEREF _Toc403030203 \h </w:instrText>
            </w:r>
            <w:r w:rsidR="00791C4B">
              <w:rPr>
                <w:noProof/>
                <w:webHidden/>
              </w:rPr>
            </w:r>
            <w:r w:rsidR="00791C4B">
              <w:rPr>
                <w:noProof/>
                <w:webHidden/>
              </w:rPr>
              <w:fldChar w:fldCharType="separate"/>
            </w:r>
            <w:r w:rsidR="00791C4B">
              <w:rPr>
                <w:noProof/>
                <w:webHidden/>
              </w:rPr>
              <w:t>9</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204" w:history="1">
            <w:r w:rsidR="00791C4B" w:rsidRPr="00DD5CCB">
              <w:rPr>
                <w:rStyle w:val="Hipervnculo"/>
                <w:rFonts w:eastAsia="Times New Roman"/>
                <w:noProof/>
                <w:lang w:val="es-ES"/>
              </w:rPr>
              <w:t>Factores adicionales:</w:t>
            </w:r>
            <w:r w:rsidR="00791C4B">
              <w:rPr>
                <w:noProof/>
                <w:webHidden/>
              </w:rPr>
              <w:tab/>
            </w:r>
            <w:r w:rsidR="00791C4B">
              <w:rPr>
                <w:noProof/>
                <w:webHidden/>
              </w:rPr>
              <w:fldChar w:fldCharType="begin"/>
            </w:r>
            <w:r w:rsidR="00791C4B">
              <w:rPr>
                <w:noProof/>
                <w:webHidden/>
              </w:rPr>
              <w:instrText xml:space="preserve"> PAGEREF _Toc403030204 \h </w:instrText>
            </w:r>
            <w:r w:rsidR="00791C4B">
              <w:rPr>
                <w:noProof/>
                <w:webHidden/>
              </w:rPr>
            </w:r>
            <w:r w:rsidR="00791C4B">
              <w:rPr>
                <w:noProof/>
                <w:webHidden/>
              </w:rPr>
              <w:fldChar w:fldCharType="separate"/>
            </w:r>
            <w:r w:rsidR="00791C4B">
              <w:rPr>
                <w:noProof/>
                <w:webHidden/>
              </w:rPr>
              <w:t>9</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205" w:history="1">
            <w:r w:rsidR="00791C4B" w:rsidRPr="00DD5CCB">
              <w:rPr>
                <w:rStyle w:val="Hipervnculo"/>
                <w:noProof/>
                <w:lang w:val="es-ES"/>
              </w:rPr>
              <w:t>Movilidad de licencias a través de Software Assurance en Azure</w:t>
            </w:r>
            <w:r w:rsidR="00791C4B">
              <w:rPr>
                <w:noProof/>
                <w:webHidden/>
              </w:rPr>
              <w:tab/>
            </w:r>
            <w:r w:rsidR="00791C4B">
              <w:rPr>
                <w:noProof/>
                <w:webHidden/>
              </w:rPr>
              <w:fldChar w:fldCharType="begin"/>
            </w:r>
            <w:r w:rsidR="00791C4B">
              <w:rPr>
                <w:noProof/>
                <w:webHidden/>
              </w:rPr>
              <w:instrText xml:space="preserve"> PAGEREF _Toc403030205 \h </w:instrText>
            </w:r>
            <w:r w:rsidR="00791C4B">
              <w:rPr>
                <w:noProof/>
                <w:webHidden/>
              </w:rPr>
            </w:r>
            <w:r w:rsidR="00791C4B">
              <w:rPr>
                <w:noProof/>
                <w:webHidden/>
              </w:rPr>
              <w:fldChar w:fldCharType="separate"/>
            </w:r>
            <w:r w:rsidR="00791C4B">
              <w:rPr>
                <w:noProof/>
                <w:webHidden/>
              </w:rPr>
              <w:t>11</w:t>
            </w:r>
            <w:r w:rsidR="00791C4B">
              <w:rPr>
                <w:noProof/>
                <w:webHidden/>
              </w:rPr>
              <w:fldChar w:fldCharType="end"/>
            </w:r>
          </w:hyperlink>
        </w:p>
        <w:p w:rsidR="00791C4B" w:rsidRDefault="00FE7A8B">
          <w:pPr>
            <w:pStyle w:val="TDC1"/>
            <w:rPr>
              <w:rFonts w:asciiTheme="minorHAnsi" w:eastAsiaTheme="minorEastAsia" w:hAnsiTheme="minorHAnsi" w:cstheme="minorBidi"/>
              <w:b w:val="0"/>
              <w:bCs w:val="0"/>
              <w:caps w:val="0"/>
              <w:sz w:val="22"/>
              <w:szCs w:val="22"/>
              <w:lang w:val="es-MX" w:eastAsia="es-MX"/>
            </w:rPr>
          </w:pPr>
          <w:hyperlink w:anchor="_Toc403030206" w:history="1">
            <w:r w:rsidR="00791C4B" w:rsidRPr="00DD5CCB">
              <w:rPr>
                <w:rStyle w:val="Hipervnculo"/>
                <w:rFonts w:ascii="Segoe UI Light" w:hAnsi="Segoe UI Light" w:cs="Segoe UI Light"/>
                <w:lang w:val="es-ES"/>
              </w:rPr>
              <w:t>Herramientas para la estimación de costos</w:t>
            </w:r>
            <w:r w:rsidR="00791C4B">
              <w:rPr>
                <w:webHidden/>
              </w:rPr>
              <w:tab/>
            </w:r>
            <w:r w:rsidR="00791C4B">
              <w:rPr>
                <w:webHidden/>
              </w:rPr>
              <w:fldChar w:fldCharType="begin"/>
            </w:r>
            <w:r w:rsidR="00791C4B">
              <w:rPr>
                <w:webHidden/>
              </w:rPr>
              <w:instrText xml:space="preserve"> PAGEREF _Toc403030206 \h </w:instrText>
            </w:r>
            <w:r w:rsidR="00791C4B">
              <w:rPr>
                <w:webHidden/>
              </w:rPr>
            </w:r>
            <w:r w:rsidR="00791C4B">
              <w:rPr>
                <w:webHidden/>
              </w:rPr>
              <w:fldChar w:fldCharType="separate"/>
            </w:r>
            <w:r w:rsidR="00791C4B">
              <w:rPr>
                <w:webHidden/>
              </w:rPr>
              <w:t>12</w:t>
            </w:r>
            <w:r w:rsidR="00791C4B">
              <w:rPr>
                <w:webHidden/>
              </w:rPr>
              <w:fldChar w:fldCharType="end"/>
            </w:r>
          </w:hyperlink>
        </w:p>
        <w:p w:rsidR="00791C4B" w:rsidRDefault="00FE7A8B">
          <w:pPr>
            <w:pStyle w:val="TDC2"/>
            <w:rPr>
              <w:rFonts w:asciiTheme="minorHAnsi" w:hAnsiTheme="minorHAnsi"/>
              <w:noProof/>
              <w:sz w:val="22"/>
              <w:szCs w:val="22"/>
              <w:lang w:val="es-MX" w:eastAsia="es-MX"/>
            </w:rPr>
          </w:pPr>
          <w:hyperlink w:anchor="_Toc403030207" w:history="1">
            <w:r w:rsidR="00791C4B" w:rsidRPr="00DD5CCB">
              <w:rPr>
                <w:rStyle w:val="Hipervnculo"/>
                <w:rFonts w:ascii="Segoe UI Light" w:hAnsi="Segoe UI Light" w:cs="Segoe UI Light"/>
                <w:noProof/>
                <w:lang w:val="es-ES"/>
              </w:rPr>
              <w:t xml:space="preserve">Calculador de precios de Microsoft Azure - </w:t>
            </w:r>
            <w:r w:rsidR="00791C4B" w:rsidRPr="00DD5CCB">
              <w:rPr>
                <w:rStyle w:val="Hipervnculo"/>
                <w:rFonts w:ascii="Segoe UI Light" w:hAnsi="Segoe UI Light" w:cs="Segoe UI Light"/>
                <w:b/>
                <w:noProof/>
                <w:lang w:val="es-ES"/>
              </w:rPr>
              <w:t>Completo</w:t>
            </w:r>
            <w:r w:rsidR="00791C4B">
              <w:rPr>
                <w:noProof/>
                <w:webHidden/>
              </w:rPr>
              <w:tab/>
            </w:r>
            <w:r w:rsidR="00791C4B">
              <w:rPr>
                <w:noProof/>
                <w:webHidden/>
              </w:rPr>
              <w:fldChar w:fldCharType="begin"/>
            </w:r>
            <w:r w:rsidR="00791C4B">
              <w:rPr>
                <w:noProof/>
                <w:webHidden/>
              </w:rPr>
              <w:instrText xml:space="preserve"> PAGEREF _Toc403030207 \h </w:instrText>
            </w:r>
            <w:r w:rsidR="00791C4B">
              <w:rPr>
                <w:noProof/>
                <w:webHidden/>
              </w:rPr>
            </w:r>
            <w:r w:rsidR="00791C4B">
              <w:rPr>
                <w:noProof/>
                <w:webHidden/>
              </w:rPr>
              <w:fldChar w:fldCharType="separate"/>
            </w:r>
            <w:r w:rsidR="00791C4B">
              <w:rPr>
                <w:noProof/>
                <w:webHidden/>
              </w:rPr>
              <w:t>12</w:t>
            </w:r>
            <w:r w:rsidR="00791C4B">
              <w:rPr>
                <w:noProof/>
                <w:webHidden/>
              </w:rPr>
              <w:fldChar w:fldCharType="end"/>
            </w:r>
          </w:hyperlink>
        </w:p>
        <w:p w:rsidR="00791C4B" w:rsidRDefault="00FE7A8B">
          <w:pPr>
            <w:pStyle w:val="TDC2"/>
            <w:rPr>
              <w:rFonts w:asciiTheme="minorHAnsi" w:hAnsiTheme="minorHAnsi"/>
              <w:noProof/>
              <w:sz w:val="22"/>
              <w:szCs w:val="22"/>
              <w:lang w:val="es-MX" w:eastAsia="es-MX"/>
            </w:rPr>
          </w:pPr>
          <w:hyperlink w:anchor="_Toc403030208" w:history="1">
            <w:r w:rsidR="00791C4B" w:rsidRPr="00DD5CCB">
              <w:rPr>
                <w:rStyle w:val="Hipervnculo"/>
                <w:noProof/>
                <w:lang w:val="es-ES"/>
              </w:rPr>
              <w:t>Herramienta Estimador de costos de Microsoft Azure (IaaS)</w:t>
            </w:r>
            <w:r w:rsidR="00791C4B">
              <w:rPr>
                <w:noProof/>
                <w:webHidden/>
              </w:rPr>
              <w:tab/>
            </w:r>
            <w:r w:rsidR="00791C4B">
              <w:rPr>
                <w:noProof/>
                <w:webHidden/>
              </w:rPr>
              <w:fldChar w:fldCharType="begin"/>
            </w:r>
            <w:r w:rsidR="00791C4B">
              <w:rPr>
                <w:noProof/>
                <w:webHidden/>
              </w:rPr>
              <w:instrText xml:space="preserve"> PAGEREF _Toc403030208 \h </w:instrText>
            </w:r>
            <w:r w:rsidR="00791C4B">
              <w:rPr>
                <w:noProof/>
                <w:webHidden/>
              </w:rPr>
            </w:r>
            <w:r w:rsidR="00791C4B">
              <w:rPr>
                <w:noProof/>
                <w:webHidden/>
              </w:rPr>
              <w:fldChar w:fldCharType="separate"/>
            </w:r>
            <w:r w:rsidR="00791C4B">
              <w:rPr>
                <w:noProof/>
                <w:webHidden/>
              </w:rPr>
              <w:t>13</w:t>
            </w:r>
            <w:r w:rsidR="00791C4B">
              <w:rPr>
                <w:noProof/>
                <w:webHidden/>
              </w:rPr>
              <w:fldChar w:fldCharType="end"/>
            </w:r>
          </w:hyperlink>
        </w:p>
        <w:p w:rsidR="00791C4B" w:rsidRDefault="00FE7A8B">
          <w:pPr>
            <w:pStyle w:val="TDC1"/>
            <w:rPr>
              <w:rFonts w:asciiTheme="minorHAnsi" w:eastAsiaTheme="minorEastAsia" w:hAnsiTheme="minorHAnsi" w:cstheme="minorBidi"/>
              <w:b w:val="0"/>
              <w:bCs w:val="0"/>
              <w:caps w:val="0"/>
              <w:sz w:val="22"/>
              <w:szCs w:val="22"/>
              <w:lang w:val="es-MX" w:eastAsia="es-MX"/>
            </w:rPr>
          </w:pPr>
          <w:hyperlink w:anchor="_Toc403030209" w:history="1">
            <w:r w:rsidR="00791C4B" w:rsidRPr="00DD5CCB">
              <w:rPr>
                <w:rStyle w:val="Hipervnculo"/>
                <w:lang w:val="es-ES"/>
              </w:rPr>
              <w:t>Preguntas más frecuentes acerca de los precios</w:t>
            </w:r>
            <w:r w:rsidR="00791C4B">
              <w:rPr>
                <w:webHidden/>
              </w:rPr>
              <w:tab/>
            </w:r>
            <w:r w:rsidR="00791C4B">
              <w:rPr>
                <w:webHidden/>
              </w:rPr>
              <w:fldChar w:fldCharType="begin"/>
            </w:r>
            <w:r w:rsidR="00791C4B">
              <w:rPr>
                <w:webHidden/>
              </w:rPr>
              <w:instrText xml:space="preserve"> PAGEREF _Toc403030209 \h </w:instrText>
            </w:r>
            <w:r w:rsidR="00791C4B">
              <w:rPr>
                <w:webHidden/>
              </w:rPr>
            </w:r>
            <w:r w:rsidR="00791C4B">
              <w:rPr>
                <w:webHidden/>
              </w:rPr>
              <w:fldChar w:fldCharType="separate"/>
            </w:r>
            <w:r w:rsidR="00791C4B">
              <w:rPr>
                <w:webHidden/>
              </w:rPr>
              <w:t>14</w:t>
            </w:r>
            <w:r w:rsidR="00791C4B">
              <w:rPr>
                <w:webHidden/>
              </w:rPr>
              <w:fldChar w:fldCharType="end"/>
            </w:r>
          </w:hyperlink>
        </w:p>
        <w:p w:rsidR="00791C4B" w:rsidRDefault="00FE7A8B">
          <w:pPr>
            <w:pStyle w:val="TDC2"/>
            <w:rPr>
              <w:rFonts w:asciiTheme="minorHAnsi" w:hAnsiTheme="minorHAnsi"/>
              <w:noProof/>
              <w:sz w:val="22"/>
              <w:szCs w:val="22"/>
              <w:lang w:val="es-MX" w:eastAsia="es-MX"/>
            </w:rPr>
          </w:pPr>
          <w:hyperlink w:anchor="_Toc403030210" w:history="1">
            <w:r w:rsidR="00791C4B" w:rsidRPr="00DD5CCB">
              <w:rPr>
                <w:rStyle w:val="Hipervnculo"/>
                <w:noProof/>
                <w:lang w:val="es-ES"/>
              </w:rPr>
              <w:t>Guía de costos de servicios</w:t>
            </w:r>
            <w:r w:rsidR="00791C4B">
              <w:rPr>
                <w:noProof/>
                <w:webHidden/>
              </w:rPr>
              <w:tab/>
            </w:r>
            <w:r w:rsidR="00791C4B">
              <w:rPr>
                <w:noProof/>
                <w:webHidden/>
              </w:rPr>
              <w:fldChar w:fldCharType="begin"/>
            </w:r>
            <w:r w:rsidR="00791C4B">
              <w:rPr>
                <w:noProof/>
                <w:webHidden/>
              </w:rPr>
              <w:instrText xml:space="preserve"> PAGEREF _Toc403030210 \h </w:instrText>
            </w:r>
            <w:r w:rsidR="00791C4B">
              <w:rPr>
                <w:noProof/>
                <w:webHidden/>
              </w:rPr>
            </w:r>
            <w:r w:rsidR="00791C4B">
              <w:rPr>
                <w:noProof/>
                <w:webHidden/>
              </w:rPr>
              <w:fldChar w:fldCharType="separate"/>
            </w:r>
            <w:r w:rsidR="00791C4B">
              <w:rPr>
                <w:noProof/>
                <w:webHidden/>
              </w:rPr>
              <w:t>14</w:t>
            </w:r>
            <w:r w:rsidR="00791C4B">
              <w:rPr>
                <w:noProof/>
                <w:webHidden/>
              </w:rPr>
              <w:fldChar w:fldCharType="end"/>
            </w:r>
          </w:hyperlink>
        </w:p>
        <w:p w:rsidR="00513343" w:rsidRPr="006D5826" w:rsidRDefault="00513343" w:rsidP="00513343">
          <w:pPr>
            <w:rPr>
              <w:rFonts w:ascii="Segoe UI Light" w:hAnsi="Segoe UI Light" w:cs="Segoe UI Light"/>
              <w:b/>
              <w:bCs/>
              <w:noProof/>
              <w:lang w:val="es-ES"/>
            </w:rPr>
          </w:pPr>
          <w:r w:rsidRPr="006D5826">
            <w:rPr>
              <w:rFonts w:ascii="Segoe UI Light" w:hAnsi="Segoe UI Light" w:cs="Segoe UI Light"/>
              <w:b/>
              <w:bCs/>
              <w:noProof/>
              <w:lang w:val="es-ES"/>
            </w:rPr>
            <w:fldChar w:fldCharType="end"/>
          </w:r>
        </w:p>
      </w:sdtContent>
    </w:sdt>
    <w:p w:rsidR="00513343" w:rsidRPr="006D5826" w:rsidRDefault="00513343" w:rsidP="00513343">
      <w:pPr>
        <w:rPr>
          <w:rFonts w:ascii="Segoe UI Light" w:hAnsi="Segoe UI Light" w:cs="Segoe UI Light"/>
          <w:b/>
          <w:bCs/>
          <w:noProof/>
          <w:lang w:val="es-ES"/>
        </w:rPr>
      </w:pPr>
    </w:p>
    <w:p w:rsidR="00513343" w:rsidRPr="006D5826" w:rsidRDefault="00513343" w:rsidP="00513343">
      <w:pPr>
        <w:rPr>
          <w:rFonts w:ascii="Segoe UI Light" w:hAnsi="Segoe UI Light" w:cs="Segoe UI Light"/>
          <w:b/>
          <w:bCs/>
          <w:noProof/>
          <w:lang w:val="es-ES"/>
        </w:rPr>
      </w:pPr>
    </w:p>
    <w:p w:rsidR="00513343" w:rsidRPr="006D5826" w:rsidRDefault="00513343" w:rsidP="00513343">
      <w:pPr>
        <w:rPr>
          <w:rFonts w:ascii="Segoe UI Light" w:hAnsi="Segoe UI Light" w:cs="Segoe UI Light"/>
          <w:b/>
          <w:bCs/>
          <w:noProof/>
          <w:lang w:val="es-ES"/>
        </w:rPr>
      </w:pPr>
    </w:p>
    <w:p w:rsidR="00513343" w:rsidRPr="006D5826" w:rsidRDefault="00513343" w:rsidP="00513343">
      <w:pPr>
        <w:rPr>
          <w:rFonts w:ascii="Segoe UI Light" w:hAnsi="Segoe UI Light" w:cs="Segoe UI Light"/>
          <w:lang w:val="es-ES"/>
        </w:rPr>
      </w:pPr>
    </w:p>
    <w:p w:rsidR="00513343" w:rsidRPr="006D5826" w:rsidRDefault="00513343" w:rsidP="00513343">
      <w:pPr>
        <w:rPr>
          <w:rFonts w:ascii="Segoe UI Light" w:hAnsi="Segoe UI Light" w:cs="Segoe UI Light"/>
          <w:lang w:val="es-ES"/>
        </w:rPr>
      </w:pPr>
    </w:p>
    <w:p w:rsidR="00513343" w:rsidRPr="006D5826" w:rsidRDefault="00513343" w:rsidP="00513343">
      <w:pPr>
        <w:rPr>
          <w:rFonts w:ascii="Segoe UI Light" w:hAnsi="Segoe UI Light" w:cs="Segoe UI Light"/>
          <w:lang w:val="es-ES"/>
        </w:rPr>
      </w:pPr>
    </w:p>
    <w:p w:rsidR="00513343" w:rsidRPr="006D5826" w:rsidRDefault="00513343" w:rsidP="00513343">
      <w:pPr>
        <w:rPr>
          <w:rFonts w:ascii="Segoe UI Light" w:hAnsi="Segoe UI Light" w:cs="Segoe UI Light"/>
          <w:lang w:val="es-ES"/>
        </w:rPr>
      </w:pPr>
    </w:p>
    <w:p w:rsidR="00513343" w:rsidRPr="006D5826" w:rsidRDefault="00513343" w:rsidP="00513343">
      <w:pPr>
        <w:rPr>
          <w:rFonts w:ascii="Segoe UI Light" w:hAnsi="Segoe UI Light" w:cs="Segoe UI Light"/>
          <w:lang w:val="es-ES"/>
        </w:rPr>
      </w:pPr>
    </w:p>
    <w:p w:rsidR="00513343" w:rsidRPr="006D5826" w:rsidRDefault="00513343" w:rsidP="00513343">
      <w:pPr>
        <w:spacing w:after="200"/>
        <w:rPr>
          <w:rFonts w:ascii="Segoe UI Light" w:hAnsi="Segoe UI Light" w:cs="Segoe UI Light"/>
          <w:lang w:val="es-ES"/>
        </w:rPr>
      </w:pPr>
      <w:r w:rsidRPr="006D5826">
        <w:rPr>
          <w:rFonts w:ascii="Segoe UI Light" w:hAnsi="Segoe UI Light" w:cs="Segoe UI Light"/>
          <w:lang w:val="es-ES"/>
        </w:rPr>
        <w:br w:type="page"/>
      </w:r>
    </w:p>
    <w:p w:rsidR="00513343" w:rsidRPr="006D5826" w:rsidRDefault="009C2E44" w:rsidP="00513343">
      <w:pPr>
        <w:pStyle w:val="Ttulo1"/>
        <w:rPr>
          <w:rFonts w:ascii="Segoe UI Light" w:eastAsia="Times New Roman" w:hAnsi="Segoe UI Light" w:cs="Segoe UI Light"/>
          <w:lang w:val="es-ES"/>
        </w:rPr>
      </w:pPr>
      <w:bookmarkStart w:id="0" w:name="overview"/>
      <w:bookmarkStart w:id="1" w:name="user-content-overview"/>
      <w:bookmarkStart w:id="2" w:name="_Toc403030192"/>
      <w:bookmarkEnd w:id="0"/>
      <w:bookmarkEnd w:id="1"/>
      <w:r w:rsidRPr="006D5826">
        <w:rPr>
          <w:rFonts w:ascii="Segoe UI Light" w:hAnsi="Segoe UI Light" w:cs="Segoe UI Light"/>
          <w:lang w:val="es-ES"/>
        </w:rPr>
        <w:lastRenderedPageBreak/>
        <w:t>Descripción general</w:t>
      </w:r>
      <w:bookmarkEnd w:id="2"/>
    </w:p>
    <w:p w:rsidR="009C2E44" w:rsidRPr="00B85EDD" w:rsidRDefault="009C2E44" w:rsidP="009C2E44">
      <w:pPr>
        <w:rPr>
          <w:rFonts w:ascii="Segoe UI Light" w:eastAsia="Times New Roman" w:hAnsi="Segoe UI Light" w:cs="Segoe UI Light"/>
          <w:color w:val="333333"/>
          <w:sz w:val="24"/>
          <w:szCs w:val="24"/>
          <w:lang w:val="es-ES"/>
        </w:rPr>
      </w:pPr>
      <w:r w:rsidRPr="00B85EDD">
        <w:rPr>
          <w:rFonts w:ascii="Segoe UI Light" w:eastAsia="Times New Roman" w:hAnsi="Segoe UI Light" w:cs="Segoe UI Light"/>
          <w:color w:val="333333"/>
          <w:sz w:val="24"/>
          <w:szCs w:val="24"/>
          <w:lang w:val="es-ES"/>
        </w:rPr>
        <w:t>El objetivo de este documento es proporcionar a los socios de Microsoft una gran comprensión de las opciones de compra de Microsoft Azure y una guía sobre cuáles son los factores clave que impulsan un costo de implementación de Microsoft Azure. También aclararemos cuáles son las herramientas actuales disponibles para ayudar a estimar los costos de migrar o desarrollar nuevas soluciones en la plataforma de Microsoft Azure.</w:t>
      </w:r>
    </w:p>
    <w:p w:rsidR="00311230" w:rsidRPr="006D5826" w:rsidRDefault="009C2E44" w:rsidP="00207C68">
      <w:pPr>
        <w:pStyle w:val="NormalWeb"/>
        <w:shd w:val="clear" w:color="auto" w:fill="FFFFFF"/>
        <w:jc w:val="both"/>
        <w:rPr>
          <w:rFonts w:ascii="Segoe UI Light" w:hAnsi="Segoe UI Light" w:cs="Segoe UI Light"/>
          <w:color w:val="333333"/>
          <w:lang w:val="es-ES"/>
        </w:rPr>
      </w:pPr>
      <w:r w:rsidRPr="006D5826">
        <w:rPr>
          <w:rFonts w:ascii="Segoe UI Light" w:hAnsi="Segoe UI Light" w:cs="Segoe UI Light"/>
          <w:color w:val="333333"/>
          <w:lang w:val="es-ES"/>
        </w:rPr>
        <w:t>Los conceptos mencionados aquí no se limitan al contexto de un Kit de inicio de Azure, por lo que proporciona una guía sobre precios y licenciamiento de la plataforma en general.</w:t>
      </w:r>
    </w:p>
    <w:p w:rsidR="00513343" w:rsidRPr="006D5826" w:rsidRDefault="009C2E44" w:rsidP="00513343">
      <w:pPr>
        <w:pStyle w:val="NormalWeb"/>
        <w:shd w:val="clear" w:color="auto" w:fill="FFFFFF"/>
        <w:rPr>
          <w:rFonts w:ascii="Segoe UI Light" w:hAnsi="Segoe UI Light" w:cs="Segoe UI Light"/>
          <w:color w:val="333333"/>
          <w:lang w:val="es-ES"/>
        </w:rPr>
      </w:pPr>
      <w:bookmarkStart w:id="3" w:name="user-content-objectives"/>
      <w:bookmarkEnd w:id="3"/>
      <w:r w:rsidRPr="006D5826">
        <w:rPr>
          <w:rFonts w:ascii="Segoe UI Light" w:hAnsi="Segoe UI Light" w:cs="Segoe UI Light"/>
          <w:color w:val="333333"/>
          <w:lang w:val="es-ES"/>
        </w:rPr>
        <w:t>E</w:t>
      </w:r>
      <w:r w:rsidR="00513343" w:rsidRPr="006D5826">
        <w:rPr>
          <w:rFonts w:ascii="Segoe UI Light" w:hAnsi="Segoe UI Light" w:cs="Segoe UI Light"/>
          <w:color w:val="333333"/>
          <w:lang w:val="es-ES"/>
        </w:rPr>
        <w:t xml:space="preserve">n </w:t>
      </w:r>
      <w:r w:rsidRPr="006D5826">
        <w:rPr>
          <w:rFonts w:ascii="Segoe UI Light" w:hAnsi="Segoe UI Light" w:cs="Segoe UI Light"/>
          <w:color w:val="333333"/>
          <w:lang w:val="es-ES"/>
        </w:rPr>
        <w:t>este</w:t>
      </w:r>
      <w:r w:rsidR="00513343" w:rsidRPr="006D5826">
        <w:rPr>
          <w:rFonts w:ascii="Segoe UI Light" w:hAnsi="Segoe UI Light" w:cs="Segoe UI Light"/>
          <w:color w:val="333333"/>
          <w:lang w:val="es-ES"/>
        </w:rPr>
        <w:t xml:space="preserve"> </w:t>
      </w:r>
      <w:r w:rsidR="00894F9F" w:rsidRPr="006D5826">
        <w:rPr>
          <w:rFonts w:ascii="Segoe UI Light" w:hAnsi="Segoe UI Light" w:cs="Segoe UI Light"/>
          <w:color w:val="333333"/>
          <w:lang w:val="es-ES"/>
        </w:rPr>
        <w:t>document</w:t>
      </w:r>
      <w:r w:rsidRPr="006D5826">
        <w:rPr>
          <w:rFonts w:ascii="Segoe UI Light" w:hAnsi="Segoe UI Light" w:cs="Segoe UI Light"/>
          <w:color w:val="333333"/>
          <w:lang w:val="es-ES"/>
        </w:rPr>
        <w:t>o</w:t>
      </w:r>
      <w:r w:rsidR="00894F9F" w:rsidRPr="006D5826">
        <w:rPr>
          <w:rFonts w:ascii="Segoe UI Light" w:hAnsi="Segoe UI Light" w:cs="Segoe UI Light"/>
          <w:color w:val="333333"/>
          <w:lang w:val="es-ES"/>
        </w:rPr>
        <w:t xml:space="preserve">, </w:t>
      </w:r>
      <w:r w:rsidRPr="006D5826">
        <w:rPr>
          <w:rFonts w:ascii="Segoe UI Light" w:hAnsi="Segoe UI Light" w:cs="Segoe UI Light"/>
          <w:color w:val="333333"/>
          <w:lang w:val="es-ES"/>
        </w:rPr>
        <w:t>vamos a cubrir los siguientes temas</w:t>
      </w:r>
      <w:r w:rsidR="00513343" w:rsidRPr="006D5826">
        <w:rPr>
          <w:rFonts w:ascii="Segoe UI Light" w:hAnsi="Segoe UI Light" w:cs="Segoe UI Light"/>
          <w:color w:val="333333"/>
          <w:lang w:val="es-ES"/>
        </w:rPr>
        <w:t>:</w:t>
      </w:r>
    </w:p>
    <w:p w:rsidR="00894F9F" w:rsidRPr="006D5826" w:rsidRDefault="009C2E44"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Opciones de compra de A</w:t>
      </w:r>
      <w:r w:rsidR="00894F9F" w:rsidRPr="006D5826">
        <w:rPr>
          <w:rFonts w:ascii="Segoe UI Light" w:eastAsia="Times New Roman" w:hAnsi="Segoe UI Light" w:cs="Segoe UI Light"/>
          <w:color w:val="333333"/>
          <w:sz w:val="24"/>
          <w:szCs w:val="24"/>
          <w:lang w:val="es-ES"/>
        </w:rPr>
        <w:t xml:space="preserve">zure </w:t>
      </w:r>
    </w:p>
    <w:p w:rsidR="00894F9F" w:rsidRPr="006D5826" w:rsidRDefault="009C2E44" w:rsidP="00894F9F">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 xml:space="preserve">Factores de precios de </w:t>
      </w:r>
      <w:r w:rsidR="00894F9F" w:rsidRPr="006D5826">
        <w:rPr>
          <w:rFonts w:ascii="Segoe UI Light" w:eastAsia="Times New Roman" w:hAnsi="Segoe UI Light" w:cs="Segoe UI Light"/>
          <w:color w:val="333333"/>
          <w:sz w:val="24"/>
          <w:szCs w:val="24"/>
          <w:lang w:val="es-ES"/>
        </w:rPr>
        <w:t xml:space="preserve">Azure </w:t>
      </w:r>
    </w:p>
    <w:p w:rsidR="008E7BA7" w:rsidRPr="006D5826" w:rsidRDefault="009C2E44"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 xml:space="preserve">Movilidad de licencias a través de </w:t>
      </w:r>
      <w:r w:rsidR="008E7BA7" w:rsidRPr="006D5826">
        <w:rPr>
          <w:rFonts w:ascii="Segoe UI Light" w:eastAsia="Times New Roman" w:hAnsi="Segoe UI Light" w:cs="Segoe UI Light"/>
          <w:color w:val="333333"/>
          <w:sz w:val="24"/>
          <w:szCs w:val="24"/>
          <w:lang w:val="es-ES"/>
        </w:rPr>
        <w:t xml:space="preserve">Software Assurance </w:t>
      </w:r>
      <w:r w:rsidRPr="006D5826">
        <w:rPr>
          <w:rFonts w:ascii="Segoe UI Light" w:eastAsia="Times New Roman" w:hAnsi="Segoe UI Light" w:cs="Segoe UI Light"/>
          <w:color w:val="333333"/>
          <w:sz w:val="24"/>
          <w:szCs w:val="24"/>
          <w:lang w:val="es-ES"/>
        </w:rPr>
        <w:t>e</w:t>
      </w:r>
      <w:r w:rsidR="008E7BA7" w:rsidRPr="006D5826">
        <w:rPr>
          <w:rFonts w:ascii="Segoe UI Light" w:eastAsia="Times New Roman" w:hAnsi="Segoe UI Light" w:cs="Segoe UI Light"/>
          <w:color w:val="333333"/>
          <w:sz w:val="24"/>
          <w:szCs w:val="24"/>
          <w:lang w:val="es-ES"/>
        </w:rPr>
        <w:t>n Azure</w:t>
      </w:r>
    </w:p>
    <w:p w:rsidR="00513343" w:rsidRPr="006D5826" w:rsidRDefault="009C2E44"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 xml:space="preserve">Herramientas para la estimación de costo de las soluciones de </w:t>
      </w:r>
      <w:r w:rsidR="00344743" w:rsidRPr="006D5826">
        <w:rPr>
          <w:rFonts w:ascii="Segoe UI Light" w:eastAsia="Times New Roman" w:hAnsi="Segoe UI Light" w:cs="Segoe UI Light"/>
          <w:color w:val="333333"/>
          <w:sz w:val="24"/>
          <w:szCs w:val="24"/>
          <w:lang w:val="es-ES"/>
        </w:rPr>
        <w:t xml:space="preserve">Azure </w:t>
      </w:r>
    </w:p>
    <w:p w:rsidR="00BE10A5" w:rsidRPr="006D5826" w:rsidRDefault="00BE10A5">
      <w:pPr>
        <w:spacing w:after="160" w:line="259" w:lineRule="auto"/>
        <w:rPr>
          <w:rFonts w:ascii="Segoe UI Light" w:eastAsiaTheme="majorEastAsia" w:hAnsi="Segoe UI Light" w:cs="Segoe UI Light"/>
          <w:color w:val="2E74B5" w:themeColor="accent1" w:themeShade="BF"/>
          <w:sz w:val="32"/>
          <w:szCs w:val="32"/>
          <w:lang w:val="es-ES"/>
        </w:rPr>
      </w:pPr>
      <w:r w:rsidRPr="006D5826">
        <w:rPr>
          <w:rFonts w:ascii="Segoe UI Light" w:hAnsi="Segoe UI Light" w:cs="Segoe UI Light"/>
          <w:lang w:val="es-ES"/>
        </w:rPr>
        <w:br w:type="page"/>
      </w:r>
    </w:p>
    <w:p w:rsidR="00A070E5" w:rsidRPr="006D5826" w:rsidRDefault="009C2E44" w:rsidP="00C03334">
      <w:pPr>
        <w:pStyle w:val="Ttulo1"/>
        <w:rPr>
          <w:rFonts w:ascii="Segoe UI Light" w:hAnsi="Segoe UI Light" w:cs="Segoe UI Light"/>
          <w:lang w:val="es-ES"/>
        </w:rPr>
      </w:pPr>
      <w:bookmarkStart w:id="4" w:name="_Toc403030193"/>
      <w:r w:rsidRPr="006D5826">
        <w:rPr>
          <w:rFonts w:ascii="Segoe UI Light" w:hAnsi="Segoe UI Light" w:cs="Segoe UI Light"/>
          <w:lang w:val="es-ES"/>
        </w:rPr>
        <w:t>Opciones de compra de A</w:t>
      </w:r>
      <w:r w:rsidR="00894F9F" w:rsidRPr="006D5826">
        <w:rPr>
          <w:rFonts w:ascii="Segoe UI Light" w:hAnsi="Segoe UI Light" w:cs="Segoe UI Light"/>
          <w:lang w:val="es-ES"/>
        </w:rPr>
        <w:t>zure</w:t>
      </w:r>
      <w:bookmarkEnd w:id="4"/>
      <w:r w:rsidR="00894F9F" w:rsidRPr="006D5826">
        <w:rPr>
          <w:rFonts w:ascii="Segoe UI Light" w:hAnsi="Segoe UI Light" w:cs="Segoe UI Light"/>
          <w:lang w:val="es-ES"/>
        </w:rPr>
        <w:t xml:space="preserve"> </w:t>
      </w:r>
    </w:p>
    <w:p w:rsidR="00C03334" w:rsidRPr="006D5826" w:rsidRDefault="009C2E44" w:rsidP="004165B9">
      <w:pPr>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En esencia</w:t>
      </w:r>
      <w:r w:rsidR="00C03334" w:rsidRPr="006D5826">
        <w:rPr>
          <w:rFonts w:ascii="Segoe UI Light" w:eastAsia="Times New Roman" w:hAnsi="Segoe UI Light" w:cs="Segoe UI Light"/>
          <w:color w:val="333333"/>
          <w:sz w:val="24"/>
          <w:szCs w:val="24"/>
          <w:lang w:val="es-ES"/>
        </w:rPr>
        <w:t xml:space="preserve">, </w:t>
      </w:r>
      <w:r w:rsidRPr="006D5826">
        <w:rPr>
          <w:rFonts w:ascii="Segoe UI Light" w:eastAsia="Times New Roman" w:hAnsi="Segoe UI Light" w:cs="Segoe UI Light"/>
          <w:color w:val="333333"/>
          <w:sz w:val="24"/>
          <w:szCs w:val="24"/>
          <w:lang w:val="es-ES"/>
        </w:rPr>
        <w:t xml:space="preserve">los clientes disponen de dos modos para la compra de los servicios de </w:t>
      </w:r>
      <w:r w:rsidR="00C03334" w:rsidRPr="006D5826">
        <w:rPr>
          <w:rFonts w:ascii="Segoe UI Light" w:eastAsia="Times New Roman" w:hAnsi="Segoe UI Light" w:cs="Segoe UI Light"/>
          <w:color w:val="333333"/>
          <w:sz w:val="24"/>
          <w:szCs w:val="24"/>
          <w:lang w:val="es-ES"/>
        </w:rPr>
        <w:t>Azure</w:t>
      </w:r>
      <w:r w:rsidR="004165B9" w:rsidRPr="006D5826">
        <w:rPr>
          <w:rFonts w:ascii="Segoe UI Light" w:eastAsia="Times New Roman" w:hAnsi="Segoe UI Light" w:cs="Segoe UI Light"/>
          <w:color w:val="333333"/>
          <w:sz w:val="24"/>
          <w:szCs w:val="24"/>
          <w:lang w:val="es-ES"/>
        </w:rPr>
        <w:t xml:space="preserve">: 1) </w:t>
      </w:r>
      <w:r w:rsidR="00C03334" w:rsidRPr="006D5826">
        <w:rPr>
          <w:rFonts w:ascii="Segoe UI Light" w:eastAsia="Times New Roman" w:hAnsi="Segoe UI Light" w:cs="Segoe UI Light"/>
          <w:color w:val="333333"/>
          <w:sz w:val="24"/>
          <w:szCs w:val="24"/>
          <w:lang w:val="es-ES"/>
        </w:rPr>
        <w:t>P</w:t>
      </w:r>
      <w:r w:rsidRPr="006D5826">
        <w:rPr>
          <w:rFonts w:ascii="Segoe UI Light" w:eastAsia="Times New Roman" w:hAnsi="Segoe UI Light" w:cs="Segoe UI Light"/>
          <w:color w:val="333333"/>
          <w:sz w:val="24"/>
          <w:szCs w:val="24"/>
          <w:lang w:val="es-ES"/>
        </w:rPr>
        <w:t xml:space="preserve">lan </w:t>
      </w:r>
      <w:r w:rsidR="00B85EDD">
        <w:rPr>
          <w:rFonts w:ascii="Segoe UI Light" w:eastAsia="Times New Roman" w:hAnsi="Segoe UI Light" w:cs="Segoe UI Light"/>
          <w:color w:val="333333"/>
          <w:sz w:val="24"/>
          <w:szCs w:val="24"/>
          <w:lang w:val="es-ES"/>
        </w:rPr>
        <w:t>Pay-As-You-Go (</w:t>
      </w:r>
      <w:r w:rsidR="00B33733">
        <w:rPr>
          <w:rFonts w:ascii="Segoe UI Light" w:eastAsia="Times New Roman" w:hAnsi="Segoe UI Light" w:cs="Segoe UI Light"/>
          <w:color w:val="333333"/>
          <w:sz w:val="24"/>
          <w:szCs w:val="24"/>
          <w:lang w:val="es-ES"/>
        </w:rPr>
        <w:t>Pa</w:t>
      </w:r>
      <w:r w:rsidR="00B33733" w:rsidRPr="006D5826">
        <w:rPr>
          <w:rFonts w:ascii="Segoe UI Light" w:eastAsia="Times New Roman" w:hAnsi="Segoe UI Light" w:cs="Segoe UI Light"/>
          <w:color w:val="333333"/>
          <w:sz w:val="24"/>
          <w:szCs w:val="24"/>
          <w:lang w:val="es-ES"/>
        </w:rPr>
        <w:t xml:space="preserve">gue </w:t>
      </w:r>
      <w:r w:rsidR="00B33733">
        <w:rPr>
          <w:rFonts w:ascii="Segoe UI Light" w:eastAsia="Times New Roman" w:hAnsi="Segoe UI Light" w:cs="Segoe UI Light"/>
          <w:color w:val="333333"/>
          <w:sz w:val="24"/>
          <w:szCs w:val="24"/>
          <w:lang w:val="es-ES"/>
        </w:rPr>
        <w:t>por lo que usa</w:t>
      </w:r>
      <w:r w:rsidR="00B85EDD">
        <w:rPr>
          <w:rFonts w:ascii="Segoe UI Light" w:eastAsia="Times New Roman" w:hAnsi="Segoe UI Light" w:cs="Segoe UI Light"/>
          <w:color w:val="333333"/>
          <w:sz w:val="24"/>
          <w:szCs w:val="24"/>
          <w:lang w:val="es-ES"/>
        </w:rPr>
        <w:t>) y</w:t>
      </w:r>
      <w:r w:rsidR="00C03334" w:rsidRPr="006D5826">
        <w:rPr>
          <w:rFonts w:ascii="Segoe UI Light" w:eastAsia="Times New Roman" w:hAnsi="Segoe UI Light" w:cs="Segoe UI Light"/>
          <w:color w:val="333333"/>
          <w:sz w:val="24"/>
          <w:szCs w:val="24"/>
          <w:lang w:val="es-ES"/>
        </w:rPr>
        <w:t xml:space="preserve"> 2) </w:t>
      </w:r>
      <w:r w:rsidRPr="006D5826">
        <w:rPr>
          <w:rFonts w:ascii="Segoe UI Light" w:eastAsia="Times New Roman" w:hAnsi="Segoe UI Light" w:cs="Segoe UI Light"/>
          <w:color w:val="333333"/>
          <w:sz w:val="24"/>
          <w:szCs w:val="24"/>
          <w:lang w:val="es-ES"/>
        </w:rPr>
        <w:t>Descuento por volumen</w:t>
      </w:r>
      <w:r w:rsidR="004165B9" w:rsidRPr="006D5826">
        <w:rPr>
          <w:rFonts w:ascii="Segoe UI Light" w:eastAsia="Times New Roman" w:hAnsi="Segoe UI Light" w:cs="Segoe UI Light"/>
          <w:color w:val="333333"/>
          <w:sz w:val="24"/>
          <w:szCs w:val="24"/>
          <w:lang w:val="es-ES"/>
        </w:rPr>
        <w:t xml:space="preserve">. </w:t>
      </w:r>
      <w:r w:rsidRPr="006D5826">
        <w:rPr>
          <w:rFonts w:ascii="Segoe UI Light" w:eastAsia="Times New Roman" w:hAnsi="Segoe UI Light" w:cs="Segoe UI Light"/>
          <w:color w:val="333333"/>
          <w:sz w:val="24"/>
          <w:szCs w:val="24"/>
          <w:lang w:val="es-ES"/>
        </w:rPr>
        <w:t>Cada modo proporcionará los siguientes beneficios</w:t>
      </w:r>
      <w:r w:rsidR="004165B9" w:rsidRPr="006D5826">
        <w:rPr>
          <w:rFonts w:ascii="Segoe UI Light" w:eastAsia="Times New Roman" w:hAnsi="Segoe UI Light" w:cs="Segoe UI Light"/>
          <w:color w:val="333333"/>
          <w:sz w:val="24"/>
          <w:szCs w:val="24"/>
          <w:lang w:val="es-ES"/>
        </w:rPr>
        <w:t>:</w:t>
      </w:r>
    </w:p>
    <w:p w:rsidR="00C03334" w:rsidRPr="006D5826" w:rsidRDefault="004165B9" w:rsidP="00A070E5">
      <w:pPr>
        <w:rPr>
          <w:rFonts w:ascii="Segoe UI Light" w:eastAsia="Times New Roman" w:hAnsi="Segoe UI Light" w:cs="Segoe UI Light"/>
          <w:color w:val="333333"/>
          <w:sz w:val="24"/>
          <w:szCs w:val="24"/>
          <w:lang w:val="es-ES"/>
        </w:rPr>
      </w:pPr>
      <w:bookmarkStart w:id="5" w:name="_GoBack"/>
      <w:r w:rsidRPr="006D5826">
        <w:rPr>
          <w:rFonts w:ascii="Segoe UI Light" w:eastAsia="Times New Roman" w:hAnsi="Segoe UI Light" w:cs="Segoe UI Light"/>
          <w:noProof/>
          <w:color w:val="333333"/>
          <w:sz w:val="24"/>
          <w:szCs w:val="24"/>
          <w:lang w:val="es-MX" w:eastAsia="es-MX"/>
        </w:rPr>
        <w:drawing>
          <wp:inline distT="0" distB="0" distL="0" distR="0" wp14:anchorId="2E604F6A" wp14:editId="3FD35041">
            <wp:extent cx="5727700" cy="240288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402887"/>
                    </a:xfrm>
                    <a:prstGeom prst="rect">
                      <a:avLst/>
                    </a:prstGeom>
                    <a:noFill/>
                    <a:ln>
                      <a:noFill/>
                    </a:ln>
                  </pic:spPr>
                </pic:pic>
              </a:graphicData>
            </a:graphic>
          </wp:inline>
        </w:drawing>
      </w:r>
      <w:bookmarkEnd w:id="5"/>
    </w:p>
    <w:p w:rsidR="00386D20" w:rsidRPr="006D5826" w:rsidRDefault="009C2E44" w:rsidP="00A070E5">
      <w:pPr>
        <w:jc w:val="both"/>
        <w:rPr>
          <w:rFonts w:ascii="Segoe UI Light" w:eastAsia="Times New Roman" w:hAnsi="Segoe UI Light" w:cs="Segoe UI Light"/>
          <w:b/>
          <w:color w:val="333333"/>
          <w:sz w:val="24"/>
          <w:szCs w:val="24"/>
          <w:lang w:val="es-ES"/>
        </w:rPr>
      </w:pPr>
      <w:r w:rsidRPr="006D5826">
        <w:rPr>
          <w:rFonts w:ascii="Segoe UI Light" w:eastAsia="Times New Roman" w:hAnsi="Segoe UI Light" w:cs="Segoe UI Light"/>
          <w:color w:val="333333"/>
          <w:sz w:val="24"/>
          <w:szCs w:val="24"/>
          <w:lang w:val="es-ES"/>
        </w:rPr>
        <w:t xml:space="preserve">Con </w:t>
      </w:r>
      <w:r w:rsidR="00386D20" w:rsidRPr="006D5826">
        <w:rPr>
          <w:rFonts w:ascii="Segoe UI Light" w:eastAsia="Times New Roman" w:hAnsi="Segoe UI Light" w:cs="Segoe UI Light"/>
          <w:b/>
          <w:color w:val="333333"/>
          <w:sz w:val="24"/>
          <w:szCs w:val="24"/>
          <w:lang w:val="es-ES"/>
        </w:rPr>
        <w:t xml:space="preserve">Azure </w:t>
      </w:r>
      <w:r w:rsidRPr="006D5826">
        <w:rPr>
          <w:rFonts w:ascii="Segoe UI Light" w:eastAsia="Times New Roman" w:hAnsi="Segoe UI Light" w:cs="Segoe UI Light"/>
          <w:b/>
          <w:color w:val="333333"/>
          <w:sz w:val="24"/>
          <w:szCs w:val="24"/>
          <w:lang w:val="es-ES"/>
        </w:rPr>
        <w:t>e</w:t>
      </w:r>
      <w:r w:rsidR="00386D20" w:rsidRPr="006D5826">
        <w:rPr>
          <w:rFonts w:ascii="Segoe UI Light" w:eastAsia="Times New Roman" w:hAnsi="Segoe UI Light" w:cs="Segoe UI Light"/>
          <w:b/>
          <w:color w:val="333333"/>
          <w:sz w:val="24"/>
          <w:szCs w:val="24"/>
          <w:lang w:val="es-ES"/>
        </w:rPr>
        <w:t>n Open</w:t>
      </w:r>
      <w:r w:rsidR="00386D20" w:rsidRPr="006D5826">
        <w:rPr>
          <w:rFonts w:ascii="Segoe UI Light" w:eastAsia="Times New Roman" w:hAnsi="Segoe UI Light" w:cs="Segoe UI Light"/>
          <w:color w:val="333333"/>
          <w:sz w:val="24"/>
          <w:szCs w:val="24"/>
          <w:lang w:val="es-ES"/>
        </w:rPr>
        <w:t xml:space="preserve">, </w:t>
      </w:r>
      <w:r w:rsidRPr="006D5826">
        <w:rPr>
          <w:rFonts w:ascii="Segoe UI Light" w:eastAsia="Times New Roman" w:hAnsi="Segoe UI Light" w:cs="Segoe UI Light"/>
          <w:color w:val="333333"/>
          <w:sz w:val="24"/>
          <w:szCs w:val="24"/>
          <w:lang w:val="es-ES"/>
        </w:rPr>
        <w:t>a partir del 1 de agosto de</w:t>
      </w:r>
      <w:r w:rsidR="00386D20" w:rsidRPr="006D5826">
        <w:rPr>
          <w:rFonts w:ascii="Segoe UI Light" w:eastAsia="Times New Roman" w:hAnsi="Segoe UI Light" w:cs="Segoe UI Light"/>
          <w:color w:val="333333"/>
          <w:sz w:val="24"/>
          <w:szCs w:val="24"/>
          <w:lang w:val="es-ES"/>
        </w:rPr>
        <w:t xml:space="preserve"> 2014, Azure </w:t>
      </w:r>
      <w:r w:rsidRPr="006D5826">
        <w:rPr>
          <w:rFonts w:ascii="Segoe UI Light" w:eastAsia="Times New Roman" w:hAnsi="Segoe UI Light" w:cs="Segoe UI Light"/>
          <w:color w:val="333333"/>
          <w:sz w:val="24"/>
          <w:szCs w:val="24"/>
          <w:lang w:val="es-ES"/>
        </w:rPr>
        <w:t xml:space="preserve">estará disponible a través de otra opción de licenciamiento familiar que ofrece los beneficios de Licenciamiento por volumen de </w:t>
      </w:r>
      <w:r w:rsidR="00386D20" w:rsidRPr="006D5826">
        <w:rPr>
          <w:rFonts w:ascii="Segoe UI Light" w:eastAsia="Times New Roman" w:hAnsi="Segoe UI Light" w:cs="Segoe UI Light"/>
          <w:color w:val="333333"/>
          <w:sz w:val="24"/>
          <w:szCs w:val="24"/>
          <w:lang w:val="es-ES"/>
        </w:rPr>
        <w:t xml:space="preserve">Microsoft </w:t>
      </w:r>
      <w:r w:rsidRPr="006D5826">
        <w:rPr>
          <w:rFonts w:ascii="Segoe UI Light" w:eastAsia="Times New Roman" w:hAnsi="Segoe UI Light" w:cs="Segoe UI Light"/>
          <w:color w:val="333333"/>
          <w:sz w:val="24"/>
          <w:szCs w:val="24"/>
          <w:lang w:val="es-ES"/>
        </w:rPr>
        <w:t xml:space="preserve">y pagos monetarios </w:t>
      </w:r>
      <w:r w:rsidR="00386D20" w:rsidRPr="006D5826">
        <w:rPr>
          <w:rFonts w:ascii="Segoe UI Light" w:eastAsia="Times New Roman" w:hAnsi="Segoe UI Light" w:cs="Segoe UI Light"/>
          <w:color w:val="333333"/>
          <w:sz w:val="24"/>
          <w:szCs w:val="24"/>
          <w:lang w:val="es-ES"/>
        </w:rPr>
        <w:t>flexible</w:t>
      </w:r>
      <w:r w:rsidRPr="006D5826">
        <w:rPr>
          <w:rFonts w:ascii="Segoe UI Light" w:eastAsia="Times New Roman" w:hAnsi="Segoe UI Light" w:cs="Segoe UI Light"/>
          <w:color w:val="333333"/>
          <w:sz w:val="24"/>
          <w:szCs w:val="24"/>
          <w:lang w:val="es-ES"/>
        </w:rPr>
        <w:t>s</w:t>
      </w:r>
      <w:r w:rsidR="00386D20" w:rsidRPr="006D5826">
        <w:rPr>
          <w:rFonts w:ascii="Segoe UI Light" w:eastAsia="Times New Roman" w:hAnsi="Segoe UI Light" w:cs="Segoe UI Light"/>
          <w:color w:val="333333"/>
          <w:sz w:val="24"/>
          <w:szCs w:val="24"/>
          <w:lang w:val="es-ES"/>
        </w:rPr>
        <w:t xml:space="preserve">. Azure </w:t>
      </w:r>
      <w:r w:rsidRPr="006D5826">
        <w:rPr>
          <w:rFonts w:ascii="Segoe UI Light" w:eastAsia="Times New Roman" w:hAnsi="Segoe UI Light" w:cs="Segoe UI Light"/>
          <w:color w:val="333333"/>
          <w:sz w:val="24"/>
          <w:szCs w:val="24"/>
          <w:lang w:val="es-ES"/>
        </w:rPr>
        <w:t>también está disponible directamente</w:t>
      </w:r>
      <w:r w:rsidR="00386D20" w:rsidRPr="006D5826">
        <w:rPr>
          <w:rFonts w:ascii="Segoe UI Light" w:eastAsia="Times New Roman" w:hAnsi="Segoe UI Light" w:cs="Segoe UI Light"/>
          <w:color w:val="333333"/>
          <w:sz w:val="24"/>
          <w:szCs w:val="24"/>
          <w:lang w:val="es-ES"/>
        </w:rPr>
        <w:t xml:space="preserve">, </w:t>
      </w:r>
      <w:r w:rsidRPr="006D5826">
        <w:rPr>
          <w:rFonts w:ascii="Segoe UI Light" w:eastAsia="Times New Roman" w:hAnsi="Segoe UI Light" w:cs="Segoe UI Light"/>
          <w:color w:val="333333"/>
          <w:sz w:val="24"/>
          <w:szCs w:val="24"/>
          <w:lang w:val="es-ES"/>
        </w:rPr>
        <w:t>a través de</w:t>
      </w:r>
      <w:r w:rsidR="00386D20" w:rsidRPr="006D5826">
        <w:rPr>
          <w:rFonts w:ascii="Segoe UI Light" w:eastAsia="Times New Roman" w:hAnsi="Segoe UI Light" w:cs="Segoe UI Light"/>
          <w:color w:val="333333"/>
          <w:sz w:val="24"/>
          <w:szCs w:val="24"/>
          <w:lang w:val="es-ES"/>
        </w:rPr>
        <w:t xml:space="preserve"> </w:t>
      </w:r>
      <w:r w:rsidR="00386D20" w:rsidRPr="006D5826">
        <w:rPr>
          <w:rFonts w:ascii="Segoe UI Light" w:eastAsia="Times New Roman" w:hAnsi="Segoe UI Light" w:cs="Segoe UI Light"/>
          <w:b/>
          <w:color w:val="333333"/>
          <w:sz w:val="24"/>
          <w:szCs w:val="24"/>
          <w:lang w:val="es-ES"/>
        </w:rPr>
        <w:t>azure.microsoft.com</w:t>
      </w:r>
      <w:r w:rsidR="00386D20" w:rsidRPr="006D5826">
        <w:rPr>
          <w:rFonts w:ascii="Segoe UI Light" w:eastAsia="Times New Roman" w:hAnsi="Segoe UI Light" w:cs="Segoe UI Light"/>
          <w:color w:val="333333"/>
          <w:sz w:val="24"/>
          <w:szCs w:val="24"/>
          <w:lang w:val="es-ES"/>
        </w:rPr>
        <w:t>, o</w:t>
      </w:r>
      <w:r w:rsidRPr="006D5826">
        <w:rPr>
          <w:rFonts w:ascii="Segoe UI Light" w:eastAsia="Times New Roman" w:hAnsi="Segoe UI Light" w:cs="Segoe UI Light"/>
          <w:color w:val="333333"/>
          <w:sz w:val="24"/>
          <w:szCs w:val="24"/>
          <w:lang w:val="es-ES"/>
        </w:rPr>
        <w:t xml:space="preserve"> como parte de un </w:t>
      </w:r>
      <w:r w:rsidR="00386D20" w:rsidRPr="006D5826">
        <w:rPr>
          <w:rFonts w:ascii="Segoe UI Light" w:eastAsia="Times New Roman" w:hAnsi="Segoe UI Light" w:cs="Segoe UI Light"/>
          <w:b/>
          <w:color w:val="333333"/>
          <w:sz w:val="24"/>
          <w:szCs w:val="24"/>
          <w:lang w:val="es-ES"/>
        </w:rPr>
        <w:t>Microsoft Enterprise Agreement (EA).</w:t>
      </w:r>
    </w:p>
    <w:p w:rsidR="00344743" w:rsidRPr="006D5826" w:rsidRDefault="002B56EF" w:rsidP="00386D20">
      <w:pPr>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noProof/>
          <w:color w:val="333333"/>
          <w:sz w:val="24"/>
          <w:szCs w:val="24"/>
          <w:lang w:val="es-MX" w:eastAsia="es-MX"/>
        </w:rPr>
        <mc:AlternateContent>
          <mc:Choice Requires="wps">
            <w:drawing>
              <wp:anchor distT="0" distB="0" distL="114300" distR="114300" simplePos="0" relativeHeight="251658240" behindDoc="0" locked="0" layoutInCell="1" allowOverlap="1" wp14:anchorId="28BAA7AE" wp14:editId="1BBF7E6D">
                <wp:simplePos x="0" y="0"/>
                <wp:positionH relativeFrom="column">
                  <wp:posOffset>1478943</wp:posOffset>
                </wp:positionH>
                <wp:positionV relativeFrom="paragraph">
                  <wp:posOffset>368520</wp:posOffset>
                </wp:positionV>
                <wp:extent cx="1367625" cy="1554093"/>
                <wp:effectExtent l="0" t="0" r="23495" b="27305"/>
                <wp:wrapNone/>
                <wp:docPr id="14" name="Rectangle 14"/>
                <wp:cNvGraphicFramePr/>
                <a:graphic xmlns:a="http://schemas.openxmlformats.org/drawingml/2006/main">
                  <a:graphicData uri="http://schemas.microsoft.com/office/word/2010/wordprocessingShape">
                    <wps:wsp>
                      <wps:cNvSpPr/>
                      <wps:spPr>
                        <a:xfrm>
                          <a:off x="0" y="0"/>
                          <a:ext cx="1367625" cy="1554093"/>
                        </a:xfrm>
                        <a:prstGeom prst="rect">
                          <a:avLst/>
                        </a:prstGeom>
                        <a:solidFill>
                          <a:schemeClr val="accent6">
                            <a:lumMod val="50000"/>
                            <a:alpha val="1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85C75" id="Rectangle 14" o:spid="_x0000_s1026" style="position:absolute;margin-left:116.45pt;margin-top:29pt;width:107.7pt;height:1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" fillcolor="#375623 [1609]" strokecolor="#1f4d78 [1604]" strokeweight="1pt">
                <v:fill opacity="7967f"/>
              </v:rect>
            </w:pict>
          </mc:Fallback>
        </mc:AlternateContent>
      </w:r>
      <w:r w:rsidRPr="006D5826">
        <w:rPr>
          <w:rFonts w:ascii="Segoe UI Light" w:eastAsia="Times New Roman" w:hAnsi="Segoe UI Light" w:cs="Segoe UI Light"/>
          <w:noProof/>
          <w:color w:val="333333"/>
          <w:sz w:val="24"/>
          <w:szCs w:val="24"/>
          <w:lang w:val="es-MX" w:eastAsia="es-MX"/>
        </w:rPr>
        <w:drawing>
          <wp:inline distT="0" distB="0" distL="0" distR="0" wp14:anchorId="1C61E8A0" wp14:editId="73261179">
            <wp:extent cx="5760720" cy="191557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1915579"/>
                    </a:xfrm>
                    <a:prstGeom prst="rect">
                      <a:avLst/>
                    </a:prstGeom>
                    <a:noFill/>
                    <a:ln>
                      <a:noFill/>
                    </a:ln>
                  </pic:spPr>
                </pic:pic>
              </a:graphicData>
            </a:graphic>
          </wp:inline>
        </w:drawing>
      </w:r>
    </w:p>
    <w:p w:rsidR="002B56EF" w:rsidRPr="006D5826" w:rsidRDefault="002B56EF" w:rsidP="002B56EF">
      <w:pPr>
        <w:pStyle w:val="Ttulo2"/>
        <w:rPr>
          <w:rFonts w:ascii="Segoe UI Light" w:eastAsia="Times New Roman" w:hAnsi="Segoe UI Light" w:cs="Segoe UI Light"/>
          <w:lang w:val="es-ES"/>
        </w:rPr>
      </w:pPr>
    </w:p>
    <w:p w:rsidR="002B56EF" w:rsidRPr="006D5826" w:rsidRDefault="002B56EF" w:rsidP="002B56EF">
      <w:pPr>
        <w:rPr>
          <w:rFonts w:ascii="Segoe UI Light" w:eastAsia="Times New Roman" w:hAnsi="Segoe UI Light" w:cs="Segoe UI Light"/>
          <w:sz w:val="24"/>
          <w:szCs w:val="24"/>
          <w:lang w:val="es-ES"/>
        </w:rPr>
      </w:pPr>
      <w:r w:rsidRPr="006D5826">
        <w:rPr>
          <w:rFonts w:ascii="Segoe UI Light" w:eastAsia="Times New Roman" w:hAnsi="Segoe UI Light" w:cs="Segoe UI Light"/>
          <w:b/>
          <w:sz w:val="24"/>
          <w:szCs w:val="24"/>
          <w:lang w:val="es-ES"/>
        </w:rPr>
        <w:t>Not</w:t>
      </w:r>
      <w:r w:rsidR="009C2E44" w:rsidRPr="006D5826">
        <w:rPr>
          <w:rFonts w:ascii="Segoe UI Light" w:eastAsia="Times New Roman" w:hAnsi="Segoe UI Light" w:cs="Segoe UI Light"/>
          <w:b/>
          <w:sz w:val="24"/>
          <w:szCs w:val="24"/>
          <w:lang w:val="es-ES"/>
        </w:rPr>
        <w:t>a</w:t>
      </w:r>
      <w:r w:rsidR="006D5826" w:rsidRPr="006D5826">
        <w:rPr>
          <w:rFonts w:ascii="Segoe UI Light" w:eastAsia="Times New Roman" w:hAnsi="Segoe UI Light" w:cs="Segoe UI Light"/>
          <w:b/>
          <w:sz w:val="24"/>
          <w:szCs w:val="24"/>
          <w:lang w:val="es-ES"/>
        </w:rPr>
        <w:t>: *</w:t>
      </w:r>
      <w:r w:rsidRPr="006D5826">
        <w:rPr>
          <w:rFonts w:ascii="Segoe UI Light" w:eastAsia="Times New Roman" w:hAnsi="Segoe UI Light" w:cs="Segoe UI Light"/>
          <w:b/>
          <w:sz w:val="24"/>
          <w:szCs w:val="24"/>
          <w:lang w:val="es-ES"/>
        </w:rPr>
        <w:t xml:space="preserve"> 6-o-12- M</w:t>
      </w:r>
      <w:r w:rsidR="009C2E44" w:rsidRPr="006D5826">
        <w:rPr>
          <w:rFonts w:ascii="Segoe UI Light" w:eastAsia="Times New Roman" w:hAnsi="Segoe UI Light" w:cs="Segoe UI Light"/>
          <w:b/>
          <w:sz w:val="24"/>
          <w:szCs w:val="24"/>
          <w:lang w:val="es-ES"/>
        </w:rPr>
        <w:t>ESES</w:t>
      </w:r>
      <w:r w:rsidR="009C2E44" w:rsidRPr="006D5826">
        <w:rPr>
          <w:rFonts w:ascii="Segoe UI Light" w:eastAsia="Times New Roman" w:hAnsi="Segoe UI Light" w:cs="Segoe UI Light"/>
          <w:sz w:val="24"/>
          <w:szCs w:val="24"/>
          <w:lang w:val="es-ES"/>
        </w:rPr>
        <w:t>: ESTA OFERTA YA NO ESTÁ DISPONIBLE PARA LOS SUSCRIPTORES NUEVOS, LOS SUSCRIPTORES EXISTENTES PUEDEN SEGUIR UTILIZANDO ESTA OFERTA</w:t>
      </w:r>
      <w:r w:rsidRPr="006D5826">
        <w:rPr>
          <w:rFonts w:ascii="Segoe UI Light" w:eastAsia="Times New Roman" w:hAnsi="Segoe UI Light" w:cs="Segoe UI Light"/>
          <w:sz w:val="24"/>
          <w:szCs w:val="24"/>
          <w:lang w:val="es-ES"/>
        </w:rPr>
        <w:t>.</w:t>
      </w:r>
    </w:p>
    <w:p w:rsidR="002B56EF" w:rsidRPr="006D5826" w:rsidRDefault="002B56EF" w:rsidP="002B56EF">
      <w:pPr>
        <w:rPr>
          <w:rFonts w:ascii="Segoe UI Light" w:hAnsi="Segoe UI Light" w:cs="Segoe UI Light"/>
          <w:lang w:val="es-ES"/>
        </w:rPr>
      </w:pPr>
    </w:p>
    <w:p w:rsidR="00207C68" w:rsidRPr="006D5826" w:rsidRDefault="00A43C8D" w:rsidP="002B56EF">
      <w:pPr>
        <w:pStyle w:val="Ttulo2"/>
        <w:rPr>
          <w:rFonts w:ascii="Segoe UI Light" w:eastAsia="Times New Roman" w:hAnsi="Segoe UI Light" w:cs="Segoe UI Light"/>
          <w:lang w:val="es-ES"/>
        </w:rPr>
      </w:pPr>
      <w:bookmarkStart w:id="6" w:name="_Toc403030194"/>
      <w:r w:rsidRPr="006D5826">
        <w:rPr>
          <w:rFonts w:ascii="Segoe UI Light" w:eastAsia="Times New Roman" w:hAnsi="Segoe UI Light" w:cs="Segoe UI Light"/>
          <w:lang w:val="es-ES"/>
        </w:rPr>
        <w:t>P</w:t>
      </w:r>
      <w:r w:rsidR="00B85EDD">
        <w:rPr>
          <w:rFonts w:ascii="Segoe UI Light" w:eastAsia="Times New Roman" w:hAnsi="Segoe UI Light" w:cs="Segoe UI Light"/>
          <w:lang w:val="es-ES"/>
        </w:rPr>
        <w:t>ay-as-you-go (P</w:t>
      </w:r>
      <w:r w:rsidRPr="006D5826">
        <w:rPr>
          <w:rFonts w:ascii="Segoe UI Light" w:eastAsia="Times New Roman" w:hAnsi="Segoe UI Light" w:cs="Segoe UI Light"/>
          <w:lang w:val="es-ES"/>
        </w:rPr>
        <w:t xml:space="preserve">ague </w:t>
      </w:r>
      <w:r w:rsidR="00B33733">
        <w:rPr>
          <w:rFonts w:ascii="Segoe UI Light" w:eastAsia="Times New Roman" w:hAnsi="Segoe UI Light" w:cs="Segoe UI Light"/>
          <w:lang w:val="es-ES"/>
        </w:rPr>
        <w:t>por lo que usa</w:t>
      </w:r>
      <w:r w:rsidR="00B85EDD">
        <w:rPr>
          <w:rFonts w:ascii="Segoe UI Light" w:eastAsia="Times New Roman" w:hAnsi="Segoe UI Light" w:cs="Segoe UI Light"/>
          <w:lang w:val="es-ES"/>
        </w:rPr>
        <w:t>)</w:t>
      </w:r>
      <w:r w:rsidRPr="006D5826">
        <w:rPr>
          <w:rFonts w:ascii="Segoe UI Light" w:eastAsia="Times New Roman" w:hAnsi="Segoe UI Light" w:cs="Segoe UI Light"/>
          <w:lang w:val="es-ES"/>
        </w:rPr>
        <w:t xml:space="preserve"> direct</w:t>
      </w:r>
      <w:r w:rsidR="00B85EDD">
        <w:rPr>
          <w:rFonts w:ascii="Segoe UI Light" w:eastAsia="Times New Roman" w:hAnsi="Segoe UI Light" w:cs="Segoe UI Light"/>
          <w:lang w:val="es-ES"/>
        </w:rPr>
        <w:t>amente</w:t>
      </w:r>
      <w:r w:rsidRPr="006D5826">
        <w:rPr>
          <w:rFonts w:ascii="Segoe UI Light" w:eastAsia="Times New Roman" w:hAnsi="Segoe UI Light" w:cs="Segoe UI Light"/>
          <w:lang w:val="es-ES"/>
        </w:rPr>
        <w:t xml:space="preserve"> en </w:t>
      </w:r>
      <w:r w:rsidR="00D6499E" w:rsidRPr="006D5826">
        <w:rPr>
          <w:rFonts w:ascii="Segoe UI Light" w:eastAsia="Times New Roman" w:hAnsi="Segoe UI Light" w:cs="Segoe UI Light"/>
          <w:lang w:val="es-ES"/>
        </w:rPr>
        <w:t>Azure.Microsoft.com</w:t>
      </w:r>
      <w:bookmarkEnd w:id="6"/>
    </w:p>
    <w:p w:rsidR="00A070E5" w:rsidRPr="006D5826" w:rsidRDefault="00A070E5" w:rsidP="00A070E5">
      <w:pPr>
        <w:jc w:val="both"/>
        <w:rPr>
          <w:rFonts w:ascii="Segoe UI Light" w:eastAsia="Times New Roman" w:hAnsi="Segoe UI Light" w:cs="Segoe UI Light"/>
          <w:color w:val="333333"/>
          <w:sz w:val="24"/>
          <w:szCs w:val="24"/>
          <w:lang w:val="es-ES"/>
        </w:rPr>
      </w:pPr>
    </w:p>
    <w:p w:rsidR="00011EA2" w:rsidRPr="006D5826" w:rsidRDefault="00011EA2" w:rsidP="00A070E5">
      <w:pPr>
        <w:jc w:val="both"/>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Pa</w:t>
      </w:r>
      <w:r w:rsidR="00A43C8D" w:rsidRPr="006D5826">
        <w:rPr>
          <w:rFonts w:ascii="Segoe UI Light" w:eastAsia="Times New Roman" w:hAnsi="Segoe UI Light" w:cs="Segoe UI Light"/>
          <w:color w:val="333333"/>
          <w:sz w:val="24"/>
          <w:szCs w:val="24"/>
          <w:lang w:val="es-ES"/>
        </w:rPr>
        <w:t>gue por lo que usa</w:t>
      </w:r>
      <w:r w:rsidRPr="006D5826">
        <w:rPr>
          <w:rFonts w:ascii="Segoe UI Light" w:eastAsia="Times New Roman" w:hAnsi="Segoe UI Light" w:cs="Segoe UI Light"/>
          <w:color w:val="333333"/>
          <w:sz w:val="24"/>
          <w:szCs w:val="24"/>
          <w:lang w:val="es-ES"/>
        </w:rPr>
        <w:t>.  Elimin</w:t>
      </w:r>
      <w:r w:rsidR="00A43C8D" w:rsidRPr="006D5826">
        <w:rPr>
          <w:rFonts w:ascii="Segoe UI Light" w:eastAsia="Times New Roman" w:hAnsi="Segoe UI Light" w:cs="Segoe UI Light"/>
          <w:color w:val="333333"/>
          <w:sz w:val="24"/>
          <w:szCs w:val="24"/>
          <w:lang w:val="es-ES"/>
        </w:rPr>
        <w:t>e los costos iniciales, cambie de gastos de capital a gastos de operación.</w:t>
      </w:r>
    </w:p>
    <w:p w:rsidR="00610092" w:rsidRPr="006D5826" w:rsidRDefault="00A43C8D" w:rsidP="00A070E5">
      <w:pPr>
        <w:jc w:val="both"/>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Sin compromiso</w:t>
      </w:r>
      <w:r w:rsidR="00610092" w:rsidRPr="006D5826">
        <w:rPr>
          <w:rFonts w:ascii="Segoe UI Light" w:eastAsia="Times New Roman" w:hAnsi="Segoe UI Light" w:cs="Segoe UI Light"/>
          <w:color w:val="333333"/>
          <w:sz w:val="24"/>
          <w:szCs w:val="24"/>
          <w:lang w:val="es-ES"/>
        </w:rPr>
        <w:t>. Pa</w:t>
      </w:r>
      <w:r w:rsidRPr="006D5826">
        <w:rPr>
          <w:rFonts w:ascii="Segoe UI Light" w:eastAsia="Times New Roman" w:hAnsi="Segoe UI Light" w:cs="Segoe UI Light"/>
          <w:color w:val="333333"/>
          <w:sz w:val="24"/>
          <w:szCs w:val="24"/>
          <w:lang w:val="es-ES"/>
        </w:rPr>
        <w:t>gue por lo que usa cada mes</w:t>
      </w:r>
      <w:r w:rsidR="00B85EDD">
        <w:rPr>
          <w:rFonts w:ascii="Segoe UI Light" w:eastAsia="Times New Roman" w:hAnsi="Segoe UI Light" w:cs="Segoe UI Light"/>
          <w:color w:val="333333"/>
          <w:sz w:val="24"/>
          <w:szCs w:val="24"/>
          <w:lang w:val="es-ES"/>
        </w:rPr>
        <w:t>.</w:t>
      </w:r>
    </w:p>
    <w:p w:rsidR="00386D20" w:rsidRPr="006D5826" w:rsidRDefault="00A43C8D" w:rsidP="00A070E5">
      <w:pPr>
        <w:jc w:val="both"/>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Puede cancelar en cualquier momento</w:t>
      </w:r>
      <w:r w:rsidR="00B85EDD">
        <w:rPr>
          <w:rFonts w:ascii="Segoe UI Light" w:eastAsia="Times New Roman" w:hAnsi="Segoe UI Light" w:cs="Segoe UI Light"/>
          <w:color w:val="333333"/>
          <w:sz w:val="24"/>
          <w:szCs w:val="24"/>
          <w:lang w:val="es-ES"/>
        </w:rPr>
        <w:t>.</w:t>
      </w:r>
    </w:p>
    <w:p w:rsidR="00A070E5" w:rsidRPr="006D5826" w:rsidRDefault="00A070E5" w:rsidP="002B56EF">
      <w:pPr>
        <w:pStyle w:val="Ttulo2"/>
        <w:rPr>
          <w:rFonts w:ascii="Segoe UI Light" w:eastAsia="Times New Roman" w:hAnsi="Segoe UI Light" w:cs="Segoe UI Light"/>
          <w:lang w:val="es-ES"/>
        </w:rPr>
      </w:pPr>
    </w:p>
    <w:p w:rsidR="002B56EF" w:rsidRPr="006D5826" w:rsidRDefault="00386D20" w:rsidP="00A070E5">
      <w:pPr>
        <w:pStyle w:val="Ttulo2"/>
        <w:rPr>
          <w:rFonts w:ascii="Segoe UI Light" w:eastAsia="Times New Roman" w:hAnsi="Segoe UI Light" w:cs="Segoe UI Light"/>
          <w:lang w:val="es-ES"/>
        </w:rPr>
      </w:pPr>
      <w:bookmarkStart w:id="7" w:name="_Toc403030195"/>
      <w:r w:rsidRPr="006D5826">
        <w:rPr>
          <w:rFonts w:ascii="Segoe UI Light" w:eastAsia="Times New Roman" w:hAnsi="Segoe UI Light" w:cs="Segoe UI Light"/>
          <w:lang w:val="es-ES"/>
        </w:rPr>
        <w:t xml:space="preserve">Azure </w:t>
      </w:r>
      <w:r w:rsidR="00A43C8D" w:rsidRPr="006D5826">
        <w:rPr>
          <w:rFonts w:ascii="Segoe UI Light" w:eastAsia="Times New Roman" w:hAnsi="Segoe UI Light" w:cs="Segoe UI Light"/>
          <w:lang w:val="es-ES"/>
        </w:rPr>
        <w:t xml:space="preserve">en Licenciamiento </w:t>
      </w:r>
      <w:r w:rsidRPr="006D5826">
        <w:rPr>
          <w:rFonts w:ascii="Segoe UI Light" w:eastAsia="Times New Roman" w:hAnsi="Segoe UI Light" w:cs="Segoe UI Light"/>
          <w:lang w:val="es-ES"/>
        </w:rPr>
        <w:t>Open</w:t>
      </w:r>
      <w:bookmarkEnd w:id="7"/>
      <w:r w:rsidRPr="006D5826">
        <w:rPr>
          <w:rFonts w:ascii="Segoe UI Light" w:eastAsia="Times New Roman" w:hAnsi="Segoe UI Light" w:cs="Segoe UI Light"/>
          <w:lang w:val="es-ES"/>
        </w:rPr>
        <w:t xml:space="preserve"> </w:t>
      </w:r>
    </w:p>
    <w:p w:rsidR="00A070E5" w:rsidRPr="006D5826" w:rsidRDefault="00A070E5" w:rsidP="00A070E5">
      <w:pPr>
        <w:rPr>
          <w:rFonts w:ascii="Segoe UI Light" w:hAnsi="Segoe UI Light" w:cs="Segoe UI Light"/>
          <w:lang w:val="es-ES"/>
        </w:rPr>
      </w:pPr>
    </w:p>
    <w:p w:rsidR="00386D20" w:rsidRPr="006D5826" w:rsidRDefault="00386D20" w:rsidP="00386D20">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Azure </w:t>
      </w:r>
      <w:r w:rsidR="0002700F" w:rsidRPr="006D5826">
        <w:rPr>
          <w:rFonts w:ascii="Segoe UI Light" w:eastAsia="Times New Roman" w:hAnsi="Segoe UI Light" w:cs="Segoe UI Light"/>
          <w:sz w:val="24"/>
          <w:szCs w:val="24"/>
          <w:lang w:val="es-ES"/>
        </w:rPr>
        <w:t>e</w:t>
      </w:r>
      <w:r w:rsidRPr="006D5826">
        <w:rPr>
          <w:rFonts w:ascii="Segoe UI Light" w:eastAsia="Times New Roman" w:hAnsi="Segoe UI Light" w:cs="Segoe UI Light"/>
          <w:sz w:val="24"/>
          <w:szCs w:val="24"/>
          <w:lang w:val="es-ES"/>
        </w:rPr>
        <w:t xml:space="preserve">n </w:t>
      </w:r>
      <w:r w:rsidR="0002700F" w:rsidRPr="006D5826">
        <w:rPr>
          <w:rFonts w:ascii="Segoe UI Light" w:eastAsia="Times New Roman" w:hAnsi="Segoe UI Light" w:cs="Segoe UI Light"/>
          <w:sz w:val="24"/>
          <w:szCs w:val="24"/>
          <w:lang w:val="es-ES"/>
        </w:rPr>
        <w:t xml:space="preserve">Licenciamiento </w:t>
      </w:r>
      <w:r w:rsidRPr="006D5826">
        <w:rPr>
          <w:rFonts w:ascii="Segoe UI Light" w:eastAsia="Times New Roman" w:hAnsi="Segoe UI Light" w:cs="Segoe UI Light"/>
          <w:sz w:val="24"/>
          <w:szCs w:val="24"/>
          <w:lang w:val="es-ES"/>
        </w:rPr>
        <w:t xml:space="preserve">Open </w:t>
      </w:r>
      <w:r w:rsidR="0002700F" w:rsidRPr="006D5826">
        <w:rPr>
          <w:rFonts w:ascii="Segoe UI Light" w:eastAsia="Times New Roman" w:hAnsi="Segoe UI Light" w:cs="Segoe UI Light"/>
          <w:sz w:val="24"/>
          <w:szCs w:val="24"/>
          <w:lang w:val="es-ES"/>
        </w:rPr>
        <w:t>está diseñado para simplificar hacer negocios en Azure, con una opción de licenciamiento familiar que permite a los socios agregar fácilmente servicios en la nube, junto con sus otras soluciones en las instalaciones</w:t>
      </w:r>
      <w:r w:rsidRPr="006D5826">
        <w:rPr>
          <w:rFonts w:ascii="Segoe UI Light" w:eastAsia="Times New Roman" w:hAnsi="Segoe UI Light" w:cs="Segoe UI Light"/>
          <w:sz w:val="24"/>
          <w:szCs w:val="24"/>
          <w:lang w:val="es-ES"/>
        </w:rPr>
        <w:t xml:space="preserve">. </w:t>
      </w:r>
    </w:p>
    <w:p w:rsidR="00386D20" w:rsidRPr="006D5826" w:rsidRDefault="0002700F" w:rsidP="00386D20">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Con</w:t>
      </w:r>
      <w:r w:rsidR="00386D20" w:rsidRPr="006D5826">
        <w:rPr>
          <w:rFonts w:ascii="Segoe UI Light" w:eastAsia="Times New Roman" w:hAnsi="Segoe UI Light" w:cs="Segoe UI Light"/>
          <w:sz w:val="24"/>
          <w:szCs w:val="24"/>
          <w:lang w:val="es-ES"/>
        </w:rPr>
        <w:t xml:space="preserve"> Azure </w:t>
      </w:r>
      <w:r w:rsidRPr="006D5826">
        <w:rPr>
          <w:rFonts w:ascii="Segoe UI Light" w:eastAsia="Times New Roman" w:hAnsi="Segoe UI Light" w:cs="Segoe UI Light"/>
          <w:sz w:val="24"/>
          <w:szCs w:val="24"/>
          <w:lang w:val="es-ES"/>
        </w:rPr>
        <w:t>e</w:t>
      </w:r>
      <w:r w:rsidR="00386D20" w:rsidRPr="006D5826">
        <w:rPr>
          <w:rFonts w:ascii="Segoe UI Light" w:eastAsia="Times New Roman" w:hAnsi="Segoe UI Light" w:cs="Segoe UI Light"/>
          <w:sz w:val="24"/>
          <w:szCs w:val="24"/>
          <w:lang w:val="es-ES"/>
        </w:rPr>
        <w:t xml:space="preserve">n Open, </w:t>
      </w:r>
      <w:r w:rsidRPr="006D5826">
        <w:rPr>
          <w:rFonts w:ascii="Segoe UI Light" w:eastAsia="Times New Roman" w:hAnsi="Segoe UI Light" w:cs="Segoe UI Light"/>
          <w:sz w:val="24"/>
          <w:szCs w:val="24"/>
          <w:lang w:val="es-ES"/>
        </w:rPr>
        <w:t>a partir del 1 de agosto de</w:t>
      </w:r>
      <w:r w:rsidR="00386D20" w:rsidRPr="006D5826">
        <w:rPr>
          <w:rFonts w:ascii="Segoe UI Light" w:eastAsia="Times New Roman" w:hAnsi="Segoe UI Light" w:cs="Segoe UI Light"/>
          <w:sz w:val="24"/>
          <w:szCs w:val="24"/>
          <w:lang w:val="es-ES"/>
        </w:rPr>
        <w:t xml:space="preserve"> 2014, Azure </w:t>
      </w:r>
      <w:r w:rsidRPr="006D5826">
        <w:rPr>
          <w:rFonts w:ascii="Segoe UI Light" w:eastAsia="Times New Roman" w:hAnsi="Segoe UI Light" w:cs="Segoe UI Light"/>
          <w:sz w:val="24"/>
          <w:szCs w:val="24"/>
          <w:lang w:val="es-ES"/>
        </w:rPr>
        <w:t xml:space="preserve">estará disponible a través de otra opción de licenciamiento </w:t>
      </w:r>
      <w:r w:rsidR="00386D20" w:rsidRPr="006D5826">
        <w:rPr>
          <w:rFonts w:ascii="Segoe UI Light" w:eastAsia="Times New Roman" w:hAnsi="Segoe UI Light" w:cs="Segoe UI Light"/>
          <w:sz w:val="24"/>
          <w:szCs w:val="24"/>
          <w:lang w:val="es-ES"/>
        </w:rPr>
        <w:t xml:space="preserve">familiar </w:t>
      </w:r>
      <w:r w:rsidRPr="006D5826">
        <w:rPr>
          <w:rFonts w:ascii="Segoe UI Light" w:eastAsia="Times New Roman" w:hAnsi="Segoe UI Light" w:cs="Segoe UI Light"/>
          <w:sz w:val="24"/>
          <w:szCs w:val="24"/>
          <w:lang w:val="es-ES"/>
        </w:rPr>
        <w:t xml:space="preserve">que ofrece los beneficios de Licenciamiento por volumen de </w:t>
      </w:r>
      <w:r w:rsidR="00386D20" w:rsidRPr="006D5826">
        <w:rPr>
          <w:rFonts w:ascii="Segoe UI Light" w:eastAsia="Times New Roman" w:hAnsi="Segoe UI Light" w:cs="Segoe UI Light"/>
          <w:sz w:val="24"/>
          <w:szCs w:val="24"/>
          <w:lang w:val="es-ES"/>
        </w:rPr>
        <w:t xml:space="preserve">Microsoft </w:t>
      </w:r>
      <w:r w:rsidRPr="006D5826">
        <w:rPr>
          <w:rFonts w:ascii="Segoe UI Light" w:eastAsia="Times New Roman" w:hAnsi="Segoe UI Light" w:cs="Segoe UI Light"/>
          <w:sz w:val="24"/>
          <w:szCs w:val="24"/>
          <w:lang w:val="es-ES"/>
        </w:rPr>
        <w:t xml:space="preserve">y pagos monetarios </w:t>
      </w:r>
      <w:r w:rsidR="00386D20" w:rsidRPr="006D5826">
        <w:rPr>
          <w:rFonts w:ascii="Segoe UI Light" w:eastAsia="Times New Roman" w:hAnsi="Segoe UI Light" w:cs="Segoe UI Light"/>
          <w:sz w:val="24"/>
          <w:szCs w:val="24"/>
          <w:lang w:val="es-ES"/>
        </w:rPr>
        <w:t>flexible</w:t>
      </w:r>
      <w:r w:rsidRPr="006D5826">
        <w:rPr>
          <w:rFonts w:ascii="Segoe UI Light" w:eastAsia="Times New Roman" w:hAnsi="Segoe UI Light" w:cs="Segoe UI Light"/>
          <w:sz w:val="24"/>
          <w:szCs w:val="24"/>
          <w:lang w:val="es-ES"/>
        </w:rPr>
        <w:t>s</w:t>
      </w:r>
      <w:r w:rsidR="00386D20" w:rsidRPr="006D5826">
        <w:rPr>
          <w:rFonts w:ascii="Segoe UI Light" w:eastAsia="Times New Roman" w:hAnsi="Segoe UI Light" w:cs="Segoe UI Light"/>
          <w:sz w:val="24"/>
          <w:szCs w:val="24"/>
          <w:lang w:val="es-ES"/>
        </w:rPr>
        <w:t xml:space="preserve">. </w:t>
      </w:r>
    </w:p>
    <w:p w:rsidR="00207C68" w:rsidRPr="006D5826" w:rsidRDefault="0002700F" w:rsidP="00207C68">
      <w:pPr>
        <w:rPr>
          <w:rFonts w:ascii="Segoe UI Light" w:eastAsia="Times New Roman" w:hAnsi="Segoe UI Light" w:cs="Segoe UI Light"/>
          <w:b/>
          <w:sz w:val="24"/>
          <w:szCs w:val="24"/>
          <w:lang w:val="es-ES"/>
        </w:rPr>
      </w:pPr>
      <w:r w:rsidRPr="006D5826">
        <w:rPr>
          <w:rFonts w:ascii="Segoe UI Light" w:eastAsia="Times New Roman" w:hAnsi="Segoe UI Light" w:cs="Segoe UI Light"/>
          <w:b/>
          <w:sz w:val="24"/>
          <w:szCs w:val="24"/>
          <w:lang w:val="es-ES"/>
        </w:rPr>
        <w:t>¿Qué es</w:t>
      </w:r>
      <w:r w:rsidR="00207C68" w:rsidRPr="006D5826">
        <w:rPr>
          <w:rFonts w:ascii="Segoe UI Light" w:eastAsia="Times New Roman" w:hAnsi="Segoe UI Light" w:cs="Segoe UI Light"/>
          <w:b/>
          <w:sz w:val="24"/>
          <w:szCs w:val="24"/>
          <w:lang w:val="es-ES"/>
        </w:rPr>
        <w:t xml:space="preserve"> Azure </w:t>
      </w:r>
      <w:r w:rsidRPr="006D5826">
        <w:rPr>
          <w:rFonts w:ascii="Segoe UI Light" w:eastAsia="Times New Roman" w:hAnsi="Segoe UI Light" w:cs="Segoe UI Light"/>
          <w:b/>
          <w:sz w:val="24"/>
          <w:szCs w:val="24"/>
          <w:lang w:val="es-ES"/>
        </w:rPr>
        <w:t>e</w:t>
      </w:r>
      <w:r w:rsidR="00207C68" w:rsidRPr="006D5826">
        <w:rPr>
          <w:rFonts w:ascii="Segoe UI Light" w:eastAsia="Times New Roman" w:hAnsi="Segoe UI Light" w:cs="Segoe UI Light"/>
          <w:b/>
          <w:sz w:val="24"/>
          <w:szCs w:val="24"/>
          <w:lang w:val="es-ES"/>
        </w:rPr>
        <w:t>n Open?</w:t>
      </w:r>
    </w:p>
    <w:p w:rsidR="00386D20" w:rsidRPr="006D5826" w:rsidRDefault="0002700F" w:rsidP="00207C68">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Un compromiso monetario</w:t>
      </w:r>
      <w:r w:rsidR="00207C68"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 xml:space="preserve">que vence en </w:t>
      </w:r>
      <w:r w:rsidR="00207C68" w:rsidRPr="006D5826">
        <w:rPr>
          <w:rFonts w:ascii="Segoe UI Light" w:eastAsia="Times New Roman" w:hAnsi="Segoe UI Light" w:cs="Segoe UI Light"/>
          <w:sz w:val="24"/>
          <w:szCs w:val="24"/>
          <w:lang w:val="es-ES"/>
        </w:rPr>
        <w:t>12 m</w:t>
      </w:r>
      <w:r w:rsidRPr="006D5826">
        <w:rPr>
          <w:rFonts w:ascii="Segoe UI Light" w:eastAsia="Times New Roman" w:hAnsi="Segoe UI Light" w:cs="Segoe UI Light"/>
          <w:sz w:val="24"/>
          <w:szCs w:val="24"/>
          <w:lang w:val="es-ES"/>
        </w:rPr>
        <w:t>eses y que un cliente puede utilizar contra cualquier servicio de Azure basado en el consumo</w:t>
      </w:r>
      <w:r w:rsidR="00207C68" w:rsidRPr="006D5826">
        <w:rPr>
          <w:rFonts w:ascii="Segoe UI Light" w:eastAsia="Times New Roman" w:hAnsi="Segoe UI Light" w:cs="Segoe UI Light"/>
          <w:sz w:val="24"/>
          <w:szCs w:val="24"/>
          <w:lang w:val="es-ES"/>
        </w:rPr>
        <w:t>.</w:t>
      </w:r>
    </w:p>
    <w:p w:rsidR="00207C68" w:rsidRPr="006D5826" w:rsidRDefault="0002700F" w:rsidP="00207C68">
      <w:pPr>
        <w:rPr>
          <w:rFonts w:ascii="Segoe UI Light" w:eastAsia="Times New Roman" w:hAnsi="Segoe UI Light" w:cs="Segoe UI Light"/>
          <w:sz w:val="24"/>
          <w:szCs w:val="24"/>
          <w:lang w:val="es-ES"/>
        </w:rPr>
      </w:pPr>
      <w:r w:rsidRPr="006D5826">
        <w:rPr>
          <w:rFonts w:ascii="Segoe UI Light" w:eastAsia="Times New Roman" w:hAnsi="Segoe UI Light" w:cs="Segoe UI Light"/>
          <w:b/>
          <w:sz w:val="24"/>
          <w:szCs w:val="24"/>
          <w:lang w:val="es-ES"/>
        </w:rPr>
        <w:t>¿Cómo funciona una compra</w:t>
      </w:r>
      <w:r w:rsidR="00207C68" w:rsidRPr="006D5826">
        <w:rPr>
          <w:rFonts w:ascii="Segoe UI Light" w:eastAsia="Times New Roman" w:hAnsi="Segoe UI Light" w:cs="Segoe UI Light"/>
          <w:b/>
          <w:sz w:val="24"/>
          <w:szCs w:val="24"/>
          <w:lang w:val="es-ES"/>
        </w:rPr>
        <w:t>?</w:t>
      </w:r>
    </w:p>
    <w:p w:rsidR="00386D20" w:rsidRPr="006D5826" w:rsidRDefault="0002700F" w:rsidP="00386D20">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Los clientes compran </w:t>
      </w:r>
      <w:r w:rsidR="00207C68" w:rsidRPr="006D5826">
        <w:rPr>
          <w:rFonts w:ascii="Segoe UI Light" w:eastAsia="Times New Roman" w:hAnsi="Segoe UI Light" w:cs="Segoe UI Light"/>
          <w:sz w:val="24"/>
          <w:szCs w:val="24"/>
          <w:lang w:val="es-ES"/>
        </w:rPr>
        <w:t xml:space="preserve">Azure </w:t>
      </w:r>
      <w:r w:rsidRPr="006D5826">
        <w:rPr>
          <w:rFonts w:ascii="Segoe UI Light" w:eastAsia="Times New Roman" w:hAnsi="Segoe UI Light" w:cs="Segoe UI Light"/>
          <w:sz w:val="24"/>
          <w:szCs w:val="24"/>
          <w:lang w:val="es-ES"/>
        </w:rPr>
        <w:t>e</w:t>
      </w:r>
      <w:r w:rsidR="00207C68" w:rsidRPr="006D5826">
        <w:rPr>
          <w:rFonts w:ascii="Segoe UI Light" w:eastAsia="Times New Roman" w:hAnsi="Segoe UI Light" w:cs="Segoe UI Light"/>
          <w:sz w:val="24"/>
          <w:szCs w:val="24"/>
          <w:lang w:val="es-ES"/>
        </w:rPr>
        <w:t xml:space="preserve">n Open </w:t>
      </w:r>
      <w:r w:rsidRPr="006D5826">
        <w:rPr>
          <w:rFonts w:ascii="Segoe UI Light" w:eastAsia="Times New Roman" w:hAnsi="Segoe UI Light" w:cs="Segoe UI Light"/>
          <w:sz w:val="24"/>
          <w:szCs w:val="24"/>
          <w:lang w:val="es-ES"/>
        </w:rPr>
        <w:t>de su</w:t>
      </w:r>
      <w:r w:rsidR="00207C68" w:rsidRPr="006D5826">
        <w:rPr>
          <w:rFonts w:ascii="Segoe UI Light" w:eastAsia="Times New Roman" w:hAnsi="Segoe UI Light" w:cs="Segoe UI Light"/>
          <w:sz w:val="24"/>
          <w:szCs w:val="24"/>
          <w:lang w:val="es-ES"/>
        </w:rPr>
        <w:t xml:space="preserve"> reseller </w:t>
      </w:r>
      <w:r w:rsidRPr="006D5826">
        <w:rPr>
          <w:rFonts w:ascii="Segoe UI Light" w:eastAsia="Times New Roman" w:hAnsi="Segoe UI Light" w:cs="Segoe UI Light"/>
          <w:sz w:val="24"/>
          <w:szCs w:val="24"/>
          <w:lang w:val="es-ES"/>
        </w:rPr>
        <w:t xml:space="preserve">en la forma de una clave de Activación de servicio en línea </w:t>
      </w:r>
      <w:r w:rsidR="00207C68" w:rsidRPr="006D5826">
        <w:rPr>
          <w:rFonts w:ascii="Segoe UI Light" w:eastAsia="Times New Roman" w:hAnsi="Segoe UI Light" w:cs="Segoe UI Light"/>
          <w:sz w:val="24"/>
          <w:szCs w:val="24"/>
          <w:lang w:val="es-ES"/>
        </w:rPr>
        <w:t xml:space="preserve">(OSA) </w:t>
      </w:r>
      <w:r w:rsidRPr="006D5826">
        <w:rPr>
          <w:rFonts w:ascii="Segoe UI Light" w:eastAsia="Times New Roman" w:hAnsi="Segoe UI Light" w:cs="Segoe UI Light"/>
          <w:sz w:val="24"/>
          <w:szCs w:val="24"/>
          <w:lang w:val="es-ES"/>
        </w:rPr>
        <w:t>que representa un crédito monetario específico para la cuenta de un cliente.</w:t>
      </w:r>
    </w:p>
    <w:p w:rsidR="00386D20" w:rsidRPr="006D5826" w:rsidRDefault="00386D20" w:rsidP="00386D20">
      <w:pPr>
        <w:rPr>
          <w:rFonts w:ascii="Segoe UI Light" w:eastAsia="Times New Roman" w:hAnsi="Segoe UI Light" w:cs="Segoe UI Light"/>
          <w:b/>
          <w:sz w:val="24"/>
          <w:szCs w:val="24"/>
          <w:lang w:val="es-ES"/>
        </w:rPr>
      </w:pPr>
      <w:r w:rsidRPr="006D5826">
        <w:rPr>
          <w:rFonts w:ascii="Segoe UI Light" w:eastAsia="Times New Roman" w:hAnsi="Segoe UI Light" w:cs="Segoe UI Light"/>
          <w:b/>
          <w:sz w:val="24"/>
          <w:szCs w:val="24"/>
          <w:lang w:val="es-ES"/>
        </w:rPr>
        <w:t>Benefi</w:t>
      </w:r>
      <w:r w:rsidR="0002700F" w:rsidRPr="006D5826">
        <w:rPr>
          <w:rFonts w:ascii="Segoe UI Light" w:eastAsia="Times New Roman" w:hAnsi="Segoe UI Light" w:cs="Segoe UI Light"/>
          <w:b/>
          <w:sz w:val="24"/>
          <w:szCs w:val="24"/>
          <w:lang w:val="es-ES"/>
        </w:rPr>
        <w:t>cios</w:t>
      </w:r>
      <w:r w:rsidRPr="006D5826">
        <w:rPr>
          <w:rFonts w:ascii="Segoe UI Light" w:eastAsia="Times New Roman" w:hAnsi="Segoe UI Light" w:cs="Segoe UI Light"/>
          <w:b/>
          <w:sz w:val="24"/>
          <w:szCs w:val="24"/>
          <w:lang w:val="es-ES"/>
        </w:rPr>
        <w:t>:</w:t>
      </w:r>
    </w:p>
    <w:p w:rsidR="00207C68" w:rsidRPr="006D5826" w:rsidRDefault="0002700F" w:rsidP="00207C68">
      <w:pPr>
        <w:pStyle w:val="Prrafodelista"/>
        <w:numPr>
          <w:ilvl w:val="0"/>
          <w:numId w:val="1"/>
        </w:num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Baja barrera de entrada</w:t>
      </w:r>
      <w:r w:rsidR="00207C68"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 xml:space="preserve">Haga crecer su negocio de la nube sin ninguna </w:t>
      </w:r>
      <w:r w:rsidR="006D5826" w:rsidRPr="006D5826">
        <w:rPr>
          <w:rFonts w:ascii="Segoe UI Light" w:eastAsia="Times New Roman" w:hAnsi="Segoe UI Light" w:cs="Segoe UI Light"/>
          <w:sz w:val="24"/>
          <w:szCs w:val="24"/>
          <w:lang w:val="es-ES"/>
        </w:rPr>
        <w:t>inversión</w:t>
      </w:r>
      <w:r w:rsidRPr="006D5826">
        <w:rPr>
          <w:rFonts w:ascii="Segoe UI Light" w:eastAsia="Times New Roman" w:hAnsi="Segoe UI Light" w:cs="Segoe UI Light"/>
          <w:sz w:val="24"/>
          <w:szCs w:val="24"/>
          <w:lang w:val="es-ES"/>
        </w:rPr>
        <w:t xml:space="preserve"> en sistemas de facturación complejos y adquiridos a través de su Distribuidor existente</w:t>
      </w:r>
      <w:r w:rsidR="00207C68" w:rsidRPr="006D5826">
        <w:rPr>
          <w:rFonts w:ascii="Segoe UI Light" w:eastAsia="Times New Roman" w:hAnsi="Segoe UI Light" w:cs="Segoe UI Light"/>
          <w:sz w:val="24"/>
          <w:szCs w:val="24"/>
          <w:lang w:val="es-ES"/>
        </w:rPr>
        <w:t>.</w:t>
      </w:r>
    </w:p>
    <w:p w:rsidR="00207C68" w:rsidRPr="006D5826" w:rsidRDefault="0002700F" w:rsidP="00207C68">
      <w:pPr>
        <w:pStyle w:val="Prrafodelista"/>
        <w:numPr>
          <w:ilvl w:val="0"/>
          <w:numId w:val="1"/>
        </w:num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Una opción de licenciamiento </w:t>
      </w:r>
      <w:r w:rsidR="00207C68" w:rsidRPr="006D5826">
        <w:rPr>
          <w:rFonts w:ascii="Segoe UI Light" w:eastAsia="Times New Roman" w:hAnsi="Segoe UI Light" w:cs="Segoe UI Light"/>
          <w:sz w:val="24"/>
          <w:szCs w:val="24"/>
          <w:lang w:val="es-ES"/>
        </w:rPr>
        <w:t>consistent</w:t>
      </w:r>
      <w:r w:rsidRPr="006D5826">
        <w:rPr>
          <w:rFonts w:ascii="Segoe UI Light" w:eastAsia="Times New Roman" w:hAnsi="Segoe UI Light" w:cs="Segoe UI Light"/>
          <w:sz w:val="24"/>
          <w:szCs w:val="24"/>
          <w:lang w:val="es-ES"/>
        </w:rPr>
        <w:t xml:space="preserve">e y </w:t>
      </w:r>
      <w:r w:rsidR="00207C68" w:rsidRPr="006D5826">
        <w:rPr>
          <w:rFonts w:ascii="Segoe UI Light" w:eastAsia="Times New Roman" w:hAnsi="Segoe UI Light" w:cs="Segoe UI Light"/>
          <w:sz w:val="24"/>
          <w:szCs w:val="24"/>
          <w:lang w:val="es-ES"/>
        </w:rPr>
        <w:t xml:space="preserve">familiar. </w:t>
      </w:r>
      <w:r w:rsidRPr="006D5826">
        <w:rPr>
          <w:rFonts w:ascii="Segoe UI Light" w:eastAsia="Times New Roman" w:hAnsi="Segoe UI Light" w:cs="Segoe UI Light"/>
          <w:sz w:val="24"/>
          <w:szCs w:val="24"/>
          <w:lang w:val="es-ES"/>
        </w:rPr>
        <w:t>Haga negocios usando el mismo programa para servicios en la nube y soluciones en las instalaciones</w:t>
      </w:r>
      <w:r w:rsidR="00207C68" w:rsidRPr="006D5826">
        <w:rPr>
          <w:rFonts w:ascii="Segoe UI Light" w:eastAsia="Times New Roman" w:hAnsi="Segoe UI Light" w:cs="Segoe UI Light"/>
          <w:sz w:val="24"/>
          <w:szCs w:val="24"/>
          <w:lang w:val="es-ES"/>
        </w:rPr>
        <w:t>.</w:t>
      </w:r>
    </w:p>
    <w:p w:rsidR="00207C68" w:rsidRPr="006D5826" w:rsidRDefault="0002700F" w:rsidP="00207C68">
      <w:pPr>
        <w:pStyle w:val="Prrafodelista"/>
        <w:numPr>
          <w:ilvl w:val="0"/>
          <w:numId w:val="1"/>
        </w:num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Aumente los ingresos</w:t>
      </w:r>
      <w:r w:rsidR="00207C68" w:rsidRPr="006D5826">
        <w:rPr>
          <w:rFonts w:ascii="Segoe UI Light" w:eastAsia="Times New Roman" w:hAnsi="Segoe UI Light" w:cs="Segoe UI Light"/>
          <w:sz w:val="24"/>
          <w:szCs w:val="24"/>
          <w:lang w:val="es-ES"/>
        </w:rPr>
        <w:t>. Gener</w:t>
      </w:r>
      <w:r w:rsidRPr="006D5826">
        <w:rPr>
          <w:rFonts w:ascii="Segoe UI Light" w:eastAsia="Times New Roman" w:hAnsi="Segoe UI Light" w:cs="Segoe UI Light"/>
          <w:sz w:val="24"/>
          <w:szCs w:val="24"/>
          <w:lang w:val="es-ES"/>
        </w:rPr>
        <w:t>e fuentes de ingresos recurrentes, mientras construye relaciones a largo plazo con sus clientes</w:t>
      </w:r>
      <w:r w:rsidR="00207C68" w:rsidRPr="006D5826">
        <w:rPr>
          <w:rFonts w:ascii="Segoe UI Light" w:eastAsia="Times New Roman" w:hAnsi="Segoe UI Light" w:cs="Segoe UI Light"/>
          <w:sz w:val="24"/>
          <w:szCs w:val="24"/>
          <w:lang w:val="es-ES"/>
        </w:rPr>
        <w:t xml:space="preserve">. </w:t>
      </w:r>
    </w:p>
    <w:p w:rsidR="00207C68" w:rsidRPr="006D5826" w:rsidRDefault="0002700F" w:rsidP="00207C68">
      <w:pPr>
        <w:pStyle w:val="Prrafodelista"/>
        <w:numPr>
          <w:ilvl w:val="0"/>
          <w:numId w:val="1"/>
        </w:num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Aumente los márgenes</w:t>
      </w:r>
      <w:r w:rsidR="00207C68" w:rsidRPr="006D5826">
        <w:rPr>
          <w:rFonts w:ascii="Segoe UI Light" w:eastAsia="Times New Roman" w:hAnsi="Segoe UI Light" w:cs="Segoe UI Light"/>
          <w:sz w:val="24"/>
          <w:szCs w:val="24"/>
          <w:lang w:val="es-ES"/>
        </w:rPr>
        <w:t>. Of</w:t>
      </w:r>
      <w:r w:rsidRPr="006D5826">
        <w:rPr>
          <w:rFonts w:ascii="Segoe UI Light" w:eastAsia="Times New Roman" w:hAnsi="Segoe UI Light" w:cs="Segoe UI Light"/>
          <w:sz w:val="24"/>
          <w:szCs w:val="24"/>
          <w:lang w:val="es-ES"/>
        </w:rPr>
        <w:t xml:space="preserve">rezca compromisos sin cuotas fijas </w:t>
      </w:r>
      <w:r w:rsidR="00AD6795" w:rsidRPr="006D5826">
        <w:rPr>
          <w:rFonts w:ascii="Segoe UI Light" w:eastAsia="Times New Roman" w:hAnsi="Segoe UI Light" w:cs="Segoe UI Light"/>
          <w:sz w:val="24"/>
          <w:szCs w:val="24"/>
          <w:lang w:val="es-ES"/>
        </w:rPr>
        <w:t>con entrega optimizada y haga crecer sus servicios de mayor margen</w:t>
      </w:r>
      <w:r w:rsidR="00207C68" w:rsidRPr="006D5826">
        <w:rPr>
          <w:rFonts w:ascii="Segoe UI Light" w:eastAsia="Times New Roman" w:hAnsi="Segoe UI Light" w:cs="Segoe UI Light"/>
          <w:sz w:val="24"/>
          <w:szCs w:val="24"/>
          <w:lang w:val="es-ES"/>
        </w:rPr>
        <w:t>.</w:t>
      </w:r>
    </w:p>
    <w:p w:rsidR="00207C68" w:rsidRPr="006D5826" w:rsidRDefault="00207C68" w:rsidP="00207C68">
      <w:pPr>
        <w:pStyle w:val="Prrafodelista"/>
        <w:numPr>
          <w:ilvl w:val="0"/>
          <w:numId w:val="1"/>
        </w:num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Capitali</w:t>
      </w:r>
      <w:r w:rsidR="00AD6795" w:rsidRPr="006D5826">
        <w:rPr>
          <w:rFonts w:ascii="Segoe UI Light" w:eastAsia="Times New Roman" w:hAnsi="Segoe UI Light" w:cs="Segoe UI Light"/>
          <w:sz w:val="24"/>
          <w:szCs w:val="24"/>
          <w:lang w:val="es-ES"/>
        </w:rPr>
        <w:t>c</w:t>
      </w:r>
      <w:r w:rsidRPr="006D5826">
        <w:rPr>
          <w:rFonts w:ascii="Segoe UI Light" w:eastAsia="Times New Roman" w:hAnsi="Segoe UI Light" w:cs="Segoe UI Light"/>
          <w:sz w:val="24"/>
          <w:szCs w:val="24"/>
          <w:lang w:val="es-ES"/>
        </w:rPr>
        <w:t xml:space="preserve">e </w:t>
      </w:r>
      <w:r w:rsidR="00AD6795" w:rsidRPr="006D5826">
        <w:rPr>
          <w:rFonts w:ascii="Segoe UI Light" w:eastAsia="Times New Roman" w:hAnsi="Segoe UI Light" w:cs="Segoe UI Light"/>
          <w:sz w:val="24"/>
          <w:szCs w:val="24"/>
          <w:lang w:val="es-ES"/>
        </w:rPr>
        <w:t xml:space="preserve">en escenarios de </w:t>
      </w:r>
      <w:r w:rsidRPr="006D5826">
        <w:rPr>
          <w:rFonts w:ascii="Segoe UI Light" w:eastAsia="Times New Roman" w:hAnsi="Segoe UI Light" w:cs="Segoe UI Light"/>
          <w:sz w:val="24"/>
          <w:szCs w:val="24"/>
          <w:lang w:val="es-ES"/>
        </w:rPr>
        <w:t>Infra</w:t>
      </w:r>
      <w:r w:rsidR="00AD6795" w:rsidRPr="006D5826">
        <w:rPr>
          <w:rFonts w:ascii="Segoe UI Light" w:eastAsia="Times New Roman" w:hAnsi="Segoe UI Light" w:cs="Segoe UI Light"/>
          <w:sz w:val="24"/>
          <w:szCs w:val="24"/>
          <w:lang w:val="es-ES"/>
        </w:rPr>
        <w:t>e</w:t>
      </w:r>
      <w:r w:rsidRPr="006D5826">
        <w:rPr>
          <w:rFonts w:ascii="Segoe UI Light" w:eastAsia="Times New Roman" w:hAnsi="Segoe UI Light" w:cs="Segoe UI Light"/>
          <w:sz w:val="24"/>
          <w:szCs w:val="24"/>
          <w:lang w:val="es-ES"/>
        </w:rPr>
        <w:t>structur</w:t>
      </w:r>
      <w:r w:rsidR="00AD6795" w:rsidRPr="006D5826">
        <w:rPr>
          <w:rFonts w:ascii="Segoe UI Light" w:eastAsia="Times New Roman" w:hAnsi="Segoe UI Light" w:cs="Segoe UI Light"/>
          <w:sz w:val="24"/>
          <w:szCs w:val="24"/>
          <w:lang w:val="es-ES"/>
        </w:rPr>
        <w:t>a como Servicio</w:t>
      </w:r>
      <w:r w:rsidRPr="006D5826">
        <w:rPr>
          <w:rFonts w:ascii="Segoe UI Light" w:eastAsia="Times New Roman" w:hAnsi="Segoe UI Light" w:cs="Segoe UI Light"/>
          <w:sz w:val="24"/>
          <w:szCs w:val="24"/>
          <w:lang w:val="es-ES"/>
        </w:rPr>
        <w:t xml:space="preserve"> (IaaS). </w:t>
      </w:r>
      <w:r w:rsidR="00AD6795" w:rsidRPr="006D5826">
        <w:rPr>
          <w:rFonts w:ascii="Segoe UI Light" w:eastAsia="Times New Roman" w:hAnsi="Segoe UI Light" w:cs="Segoe UI Light"/>
          <w:sz w:val="24"/>
          <w:szCs w:val="24"/>
          <w:lang w:val="es-ES"/>
        </w:rPr>
        <w:t>Con</w:t>
      </w:r>
      <w:r w:rsidRPr="006D5826">
        <w:rPr>
          <w:rFonts w:ascii="Segoe UI Light" w:eastAsia="Times New Roman" w:hAnsi="Segoe UI Light" w:cs="Segoe UI Light"/>
          <w:sz w:val="24"/>
          <w:szCs w:val="24"/>
          <w:lang w:val="es-ES"/>
        </w:rPr>
        <w:t xml:space="preserve"> </w:t>
      </w:r>
      <w:r w:rsidR="00AD6795" w:rsidRPr="006D5826">
        <w:rPr>
          <w:rFonts w:ascii="Segoe UI Light" w:eastAsia="Times New Roman" w:hAnsi="Segoe UI Light" w:cs="Segoe UI Light"/>
          <w:sz w:val="24"/>
          <w:szCs w:val="24"/>
          <w:lang w:val="es-ES"/>
        </w:rPr>
        <w:t xml:space="preserve">el fin de soporte para </w:t>
      </w:r>
      <w:r w:rsidRPr="006D5826">
        <w:rPr>
          <w:rFonts w:ascii="Segoe UI Light" w:eastAsia="Times New Roman" w:hAnsi="Segoe UI Light" w:cs="Segoe UI Light"/>
          <w:sz w:val="24"/>
          <w:szCs w:val="24"/>
          <w:lang w:val="es-ES"/>
        </w:rPr>
        <w:t xml:space="preserve">Windows Server 2003 </w:t>
      </w:r>
      <w:r w:rsidR="00AD6795" w:rsidRPr="006D5826">
        <w:rPr>
          <w:rFonts w:ascii="Segoe UI Light" w:eastAsia="Times New Roman" w:hAnsi="Segoe UI Light" w:cs="Segoe UI Light"/>
          <w:sz w:val="24"/>
          <w:szCs w:val="24"/>
          <w:lang w:val="es-ES"/>
        </w:rPr>
        <w:t xml:space="preserve">que se aproxima en julio de </w:t>
      </w:r>
      <w:r w:rsidRPr="006D5826">
        <w:rPr>
          <w:rFonts w:ascii="Segoe UI Light" w:eastAsia="Times New Roman" w:hAnsi="Segoe UI Light" w:cs="Segoe UI Light"/>
          <w:sz w:val="24"/>
          <w:szCs w:val="24"/>
          <w:lang w:val="es-ES"/>
        </w:rPr>
        <w:t xml:space="preserve">2015, Azure </w:t>
      </w:r>
      <w:r w:rsidR="00AD6795" w:rsidRPr="006D5826">
        <w:rPr>
          <w:rFonts w:ascii="Segoe UI Light" w:eastAsia="Times New Roman" w:hAnsi="Segoe UI Light" w:cs="Segoe UI Light"/>
          <w:sz w:val="24"/>
          <w:szCs w:val="24"/>
          <w:lang w:val="es-ES"/>
        </w:rPr>
        <w:t>e</w:t>
      </w:r>
      <w:r w:rsidRPr="006D5826">
        <w:rPr>
          <w:rFonts w:ascii="Segoe UI Light" w:eastAsia="Times New Roman" w:hAnsi="Segoe UI Light" w:cs="Segoe UI Light"/>
          <w:sz w:val="24"/>
          <w:szCs w:val="24"/>
          <w:lang w:val="es-ES"/>
        </w:rPr>
        <w:t>n Open present</w:t>
      </w:r>
      <w:r w:rsidR="00AD6795" w:rsidRPr="006D5826">
        <w:rPr>
          <w:rFonts w:ascii="Segoe UI Light" w:eastAsia="Times New Roman" w:hAnsi="Segoe UI Light" w:cs="Segoe UI Light"/>
          <w:sz w:val="24"/>
          <w:szCs w:val="24"/>
          <w:lang w:val="es-ES"/>
        </w:rPr>
        <w:t xml:space="preserve">a una gran oportunidad para atraer a los </w:t>
      </w:r>
      <w:r w:rsidR="006D5826" w:rsidRPr="006D5826">
        <w:rPr>
          <w:rFonts w:ascii="Segoe UI Light" w:eastAsia="Times New Roman" w:hAnsi="Segoe UI Light" w:cs="Segoe UI Light"/>
          <w:sz w:val="24"/>
          <w:szCs w:val="24"/>
          <w:lang w:val="es-ES"/>
        </w:rPr>
        <w:t>clientes</w:t>
      </w:r>
      <w:r w:rsidR="00AD6795" w:rsidRPr="006D5826">
        <w:rPr>
          <w:rFonts w:ascii="Segoe UI Light" w:eastAsia="Times New Roman" w:hAnsi="Segoe UI Light" w:cs="Segoe UI Light"/>
          <w:sz w:val="24"/>
          <w:szCs w:val="24"/>
          <w:lang w:val="es-ES"/>
        </w:rPr>
        <w:t xml:space="preserve"> a la capa de servicio </w:t>
      </w:r>
      <w:r w:rsidRPr="006D5826">
        <w:rPr>
          <w:rFonts w:ascii="Segoe UI Light" w:eastAsia="Times New Roman" w:hAnsi="Segoe UI Light" w:cs="Segoe UI Light"/>
          <w:sz w:val="24"/>
          <w:szCs w:val="24"/>
          <w:lang w:val="es-ES"/>
        </w:rPr>
        <w:t>IaaS.</w:t>
      </w:r>
    </w:p>
    <w:p w:rsidR="00386D20" w:rsidRPr="006D5826" w:rsidRDefault="00386D20" w:rsidP="00207C68">
      <w:pPr>
        <w:rPr>
          <w:rFonts w:ascii="Segoe UI Light" w:eastAsia="Times New Roman" w:hAnsi="Segoe UI Light" w:cs="Segoe UI Light"/>
          <w:b/>
          <w:sz w:val="24"/>
          <w:szCs w:val="24"/>
          <w:lang w:val="es-ES"/>
        </w:rPr>
      </w:pPr>
      <w:r w:rsidRPr="006D5826">
        <w:rPr>
          <w:rFonts w:ascii="Segoe UI Light" w:eastAsia="Times New Roman" w:hAnsi="Segoe UI Light" w:cs="Segoe UI Light"/>
          <w:b/>
          <w:sz w:val="24"/>
          <w:szCs w:val="24"/>
          <w:lang w:val="es-ES"/>
        </w:rPr>
        <w:t>Servic</w:t>
      </w:r>
      <w:r w:rsidR="00AD6795" w:rsidRPr="006D5826">
        <w:rPr>
          <w:rFonts w:ascii="Segoe UI Light" w:eastAsia="Times New Roman" w:hAnsi="Segoe UI Light" w:cs="Segoe UI Light"/>
          <w:b/>
          <w:sz w:val="24"/>
          <w:szCs w:val="24"/>
          <w:lang w:val="es-ES"/>
        </w:rPr>
        <w:t>ios</w:t>
      </w:r>
      <w:r w:rsidRPr="006D5826">
        <w:rPr>
          <w:rFonts w:ascii="Segoe UI Light" w:eastAsia="Times New Roman" w:hAnsi="Segoe UI Light" w:cs="Segoe UI Light"/>
          <w:b/>
          <w:sz w:val="24"/>
          <w:szCs w:val="24"/>
          <w:lang w:val="es-ES"/>
        </w:rPr>
        <w:t>:</w:t>
      </w:r>
    </w:p>
    <w:p w:rsidR="00224A1B" w:rsidRPr="006D5826" w:rsidRDefault="00224A1B" w:rsidP="00224A1B">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Los créditos de licenciamiento de Azure en Open se pueden aplicar a cualquier Servicio de Azure que es elegible para los Compromisos monetarios, cuando se compran en línea. Los servicios que no son elegibles para su uso con compromisos monetarios, tales como Azure RMS y Azure Active Directory Premium, no se pueden adquirir usando Azure en Open.</w:t>
      </w:r>
    </w:p>
    <w:p w:rsidR="00386D20" w:rsidRPr="006D5826" w:rsidRDefault="00386D20" w:rsidP="00386D20">
      <w:pPr>
        <w:rPr>
          <w:rFonts w:ascii="Segoe UI Light" w:eastAsia="Times New Roman" w:hAnsi="Segoe UI Light" w:cs="Segoe UI Light"/>
          <w:sz w:val="24"/>
          <w:szCs w:val="24"/>
          <w:lang w:val="es-ES"/>
        </w:rPr>
      </w:pPr>
    </w:p>
    <w:p w:rsidR="00386D20" w:rsidRPr="006D5826" w:rsidRDefault="00FE7A8B" w:rsidP="00386D20">
      <w:pPr>
        <w:rPr>
          <w:rFonts w:ascii="Segoe UI Light" w:hAnsi="Segoe UI Light" w:cs="Segoe UI Light"/>
          <w:lang w:val="es-ES"/>
        </w:rPr>
      </w:pPr>
      <w:hyperlink r:id="rId14" w:history="1">
        <w:r w:rsidR="00224A1B" w:rsidRPr="006D5826">
          <w:rPr>
            <w:rStyle w:val="Hipervnculo"/>
            <w:rFonts w:ascii="Segoe UI Light" w:hAnsi="Segoe UI Light" w:cs="Segoe UI Light"/>
            <w:lang w:val="es-ES"/>
          </w:rPr>
          <w:t>Lea más</w:t>
        </w:r>
      </w:hyperlink>
    </w:p>
    <w:p w:rsidR="00386D20" w:rsidRPr="006D5826" w:rsidRDefault="00FE7A8B" w:rsidP="00E76DA8">
      <w:pPr>
        <w:rPr>
          <w:rFonts w:ascii="Segoe UI Light" w:hAnsi="Segoe UI Light" w:cs="Segoe UI Light"/>
          <w:lang w:val="es-ES"/>
        </w:rPr>
      </w:pPr>
      <w:hyperlink r:id="rId15" w:history="1">
        <w:r w:rsidR="00224A1B" w:rsidRPr="006D5826">
          <w:rPr>
            <w:rStyle w:val="Hipervnculo"/>
            <w:rFonts w:ascii="Segoe UI Light" w:hAnsi="Segoe UI Light" w:cs="Segoe UI Light"/>
            <w:lang w:val="es-ES"/>
          </w:rPr>
          <w:t>Material de recursos del socio</w:t>
        </w:r>
      </w:hyperlink>
    </w:p>
    <w:p w:rsidR="00A070E5" w:rsidRPr="006D5826" w:rsidRDefault="00A070E5" w:rsidP="00A070E5">
      <w:pPr>
        <w:pStyle w:val="Ttulo2"/>
        <w:rPr>
          <w:rFonts w:ascii="Segoe UI Light" w:eastAsia="Times New Roman" w:hAnsi="Segoe UI Light" w:cs="Segoe UI Light"/>
          <w:lang w:val="es-ES"/>
        </w:rPr>
      </w:pPr>
    </w:p>
    <w:p w:rsidR="008E7BA7" w:rsidRPr="006D5826" w:rsidRDefault="00224A1B" w:rsidP="00A070E5">
      <w:pPr>
        <w:pStyle w:val="Ttulo2"/>
        <w:rPr>
          <w:rFonts w:ascii="Segoe UI Light" w:eastAsia="Times New Roman" w:hAnsi="Segoe UI Light" w:cs="Segoe UI Light"/>
          <w:lang w:val="es-ES"/>
        </w:rPr>
      </w:pPr>
      <w:bookmarkStart w:id="8" w:name="_Toc403030196"/>
      <w:r w:rsidRPr="006D5826">
        <w:rPr>
          <w:rFonts w:ascii="Segoe UI Light" w:eastAsia="Times New Roman" w:hAnsi="Segoe UI Light" w:cs="Segoe UI Light"/>
          <w:lang w:val="es-ES"/>
        </w:rPr>
        <w:t>E</w:t>
      </w:r>
      <w:r w:rsidR="00894F9F" w:rsidRPr="006D5826">
        <w:rPr>
          <w:rFonts w:ascii="Segoe UI Light" w:eastAsia="Times New Roman" w:hAnsi="Segoe UI Light" w:cs="Segoe UI Light"/>
          <w:lang w:val="es-ES"/>
        </w:rPr>
        <w:t>nterprise agreements</w:t>
      </w:r>
      <w:bookmarkEnd w:id="8"/>
    </w:p>
    <w:p w:rsidR="00A070E5" w:rsidRPr="006D5826" w:rsidRDefault="00A070E5" w:rsidP="00A070E5">
      <w:pPr>
        <w:rPr>
          <w:rFonts w:ascii="Segoe UI Light" w:hAnsi="Segoe UI Light" w:cs="Segoe UI Light"/>
          <w:lang w:val="es-ES"/>
        </w:rPr>
      </w:pPr>
    </w:p>
    <w:p w:rsidR="00224A1B" w:rsidRPr="006D5826" w:rsidRDefault="00224A1B" w:rsidP="00224A1B">
      <w:pPr>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color w:val="333333"/>
          <w:sz w:val="24"/>
          <w:szCs w:val="24"/>
          <w:lang w:val="es-ES"/>
        </w:rPr>
        <w:t xml:space="preserve">Cualquier cliente de </w:t>
      </w:r>
      <w:r w:rsidR="00E76DA8" w:rsidRPr="006D5826">
        <w:rPr>
          <w:rFonts w:ascii="Segoe UI Light" w:eastAsia="Times New Roman" w:hAnsi="Segoe UI Light" w:cs="Segoe UI Light"/>
          <w:color w:val="333333"/>
          <w:sz w:val="24"/>
          <w:szCs w:val="24"/>
          <w:lang w:val="es-ES"/>
        </w:rPr>
        <w:t xml:space="preserve">Enterprise Agreement </w:t>
      </w:r>
      <w:r w:rsidRPr="006D5826">
        <w:rPr>
          <w:rFonts w:ascii="Segoe UI Light" w:eastAsia="Times New Roman" w:hAnsi="Segoe UI Light" w:cs="Segoe UI Light"/>
          <w:color w:val="333333"/>
          <w:sz w:val="24"/>
          <w:szCs w:val="24"/>
          <w:lang w:val="es-ES"/>
        </w:rPr>
        <w:t xml:space="preserve">puede agregar </w:t>
      </w:r>
      <w:r w:rsidR="00E76DA8" w:rsidRPr="006D5826">
        <w:rPr>
          <w:rFonts w:ascii="Segoe UI Light" w:eastAsia="Times New Roman" w:hAnsi="Segoe UI Light" w:cs="Segoe UI Light"/>
          <w:color w:val="333333"/>
          <w:sz w:val="24"/>
          <w:szCs w:val="24"/>
          <w:lang w:val="es-ES"/>
        </w:rPr>
        <w:t xml:space="preserve">Azure </w:t>
      </w:r>
      <w:r w:rsidRPr="006D5826">
        <w:rPr>
          <w:rFonts w:ascii="Segoe UI Light" w:eastAsia="Times New Roman" w:hAnsi="Segoe UI Light" w:cs="Segoe UI Light"/>
          <w:color w:val="333333"/>
          <w:sz w:val="24"/>
          <w:szCs w:val="24"/>
          <w:lang w:val="es-ES"/>
        </w:rPr>
        <w:t xml:space="preserve">a su </w:t>
      </w:r>
      <w:r w:rsidR="00E76DA8" w:rsidRPr="006D5826">
        <w:rPr>
          <w:rFonts w:ascii="Segoe UI Light" w:eastAsia="Times New Roman" w:hAnsi="Segoe UI Light" w:cs="Segoe UI Light"/>
          <w:b/>
          <w:color w:val="333333"/>
          <w:sz w:val="24"/>
          <w:szCs w:val="24"/>
          <w:lang w:val="es-ES"/>
        </w:rPr>
        <w:t xml:space="preserve">EA </w:t>
      </w:r>
      <w:r w:rsidRPr="006D5826">
        <w:rPr>
          <w:rFonts w:ascii="Segoe UI Light" w:eastAsia="Times New Roman" w:hAnsi="Segoe UI Light" w:cs="Segoe UI Light"/>
          <w:b/>
          <w:color w:val="333333"/>
          <w:sz w:val="24"/>
          <w:szCs w:val="24"/>
          <w:lang w:val="es-ES"/>
        </w:rPr>
        <w:t xml:space="preserve">al hacer un compromiso monetario inicial para </w:t>
      </w:r>
      <w:r w:rsidR="00E76DA8" w:rsidRPr="006D5826">
        <w:rPr>
          <w:rFonts w:ascii="Segoe UI Light" w:eastAsia="Times New Roman" w:hAnsi="Segoe UI Light" w:cs="Segoe UI Light"/>
          <w:b/>
          <w:color w:val="333333"/>
          <w:sz w:val="24"/>
          <w:szCs w:val="24"/>
          <w:lang w:val="es-ES"/>
        </w:rPr>
        <w:t>Azure</w:t>
      </w:r>
      <w:r w:rsidR="00E76DA8" w:rsidRPr="006D5826">
        <w:rPr>
          <w:rFonts w:ascii="Segoe UI Light" w:eastAsia="Times New Roman" w:hAnsi="Segoe UI Light" w:cs="Segoe UI Light"/>
          <w:color w:val="333333"/>
          <w:sz w:val="24"/>
          <w:szCs w:val="24"/>
          <w:lang w:val="es-ES"/>
        </w:rPr>
        <w:t>.</w:t>
      </w:r>
      <w:r w:rsidRPr="006D5826">
        <w:rPr>
          <w:rFonts w:ascii="Segoe UI Light" w:eastAsia="Times New Roman" w:hAnsi="Segoe UI Light" w:cs="Segoe UI Light"/>
          <w:color w:val="333333"/>
          <w:sz w:val="24"/>
          <w:szCs w:val="24"/>
          <w:lang w:val="es-ES"/>
        </w:rPr>
        <w:t xml:space="preserve"> Ese compromiso se consume durante todo el año al usar cualquier combinación de la amplia variedad de servicios en la nube que ofrece Azure desde sus centros de datos globales. Si el uso de un cliente excede su compromiso, será facturado en mora por ese uso, ya sea trimestral o anualmente, dependiendo de si ese uso adicional es más del 50% en exceso de su compromiso inicial.</w:t>
      </w:r>
    </w:p>
    <w:p w:rsidR="00E76DA8" w:rsidRPr="006D5826" w:rsidRDefault="00E76DA8" w:rsidP="00A070E5">
      <w:pPr>
        <w:jc w:val="both"/>
        <w:rPr>
          <w:rFonts w:ascii="Segoe UI Light" w:eastAsia="Times New Roman" w:hAnsi="Segoe UI Light" w:cs="Segoe UI Light"/>
          <w:color w:val="333333"/>
          <w:sz w:val="24"/>
          <w:szCs w:val="24"/>
          <w:lang w:val="es-ES"/>
        </w:rPr>
      </w:pPr>
    </w:p>
    <w:p w:rsidR="00610092" w:rsidRPr="006D5826" w:rsidRDefault="00610092">
      <w:pPr>
        <w:rPr>
          <w:rFonts w:ascii="Segoe UI Light" w:eastAsia="Times New Roman" w:hAnsi="Segoe UI Light" w:cs="Segoe UI Light"/>
          <w:color w:val="333333"/>
          <w:sz w:val="24"/>
          <w:szCs w:val="24"/>
          <w:lang w:val="es-ES"/>
        </w:rPr>
      </w:pPr>
    </w:p>
    <w:p w:rsidR="00610092" w:rsidRPr="006D5826" w:rsidRDefault="00610092">
      <w:pPr>
        <w:rPr>
          <w:rFonts w:ascii="Segoe UI Light" w:eastAsia="Times New Roman" w:hAnsi="Segoe UI Light" w:cs="Segoe UI Light"/>
          <w:color w:val="333333"/>
          <w:sz w:val="24"/>
          <w:szCs w:val="24"/>
          <w:lang w:val="es-ES"/>
        </w:rPr>
      </w:pPr>
      <w:r w:rsidRPr="006D5826">
        <w:rPr>
          <w:rFonts w:ascii="Segoe UI Light" w:eastAsia="Times New Roman" w:hAnsi="Segoe UI Light" w:cs="Segoe UI Light"/>
          <w:noProof/>
          <w:color w:val="333333"/>
          <w:sz w:val="24"/>
          <w:szCs w:val="24"/>
          <w:lang w:val="es-MX" w:eastAsia="es-MX"/>
        </w:rPr>
        <w:drawing>
          <wp:inline distT="0" distB="0" distL="0" distR="0" wp14:anchorId="16793683" wp14:editId="432CF41D">
            <wp:extent cx="5667030" cy="21834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67030" cy="2183432"/>
                    </a:xfrm>
                    <a:prstGeom prst="rect">
                      <a:avLst/>
                    </a:prstGeom>
                    <a:noFill/>
                    <a:ln>
                      <a:noFill/>
                    </a:ln>
                  </pic:spPr>
                </pic:pic>
              </a:graphicData>
            </a:graphic>
          </wp:inline>
        </w:drawing>
      </w:r>
    </w:p>
    <w:p w:rsidR="00E76DA8" w:rsidRPr="006D5826" w:rsidRDefault="00224A1B" w:rsidP="00E76DA8">
      <w:pPr>
        <w:pStyle w:val="NormalWeb"/>
        <w:shd w:val="clear" w:color="auto" w:fill="FFFFFF"/>
        <w:rPr>
          <w:rFonts w:ascii="Segoe UI Light" w:hAnsi="Segoe UI Light" w:cs="Segoe UI Light"/>
          <w:lang w:val="es-ES"/>
        </w:rPr>
      </w:pPr>
      <w:r w:rsidRPr="006D5826">
        <w:rPr>
          <w:rFonts w:ascii="Segoe UI Light" w:hAnsi="Segoe UI Light" w:cs="Segoe UI Light"/>
          <w:lang w:val="es-ES"/>
        </w:rPr>
        <w:t xml:space="preserve">El </w:t>
      </w:r>
      <w:r w:rsidR="00E76DA8" w:rsidRPr="006D5826">
        <w:rPr>
          <w:rFonts w:ascii="Segoe UI Light" w:hAnsi="Segoe UI Light" w:cs="Segoe UI Light"/>
          <w:lang w:val="es-ES"/>
        </w:rPr>
        <w:t>Enterprise Agreement of</w:t>
      </w:r>
      <w:r w:rsidRPr="006D5826">
        <w:rPr>
          <w:rFonts w:ascii="Segoe UI Light" w:hAnsi="Segoe UI Light" w:cs="Segoe UI Light"/>
          <w:lang w:val="es-ES"/>
        </w:rPr>
        <w:t>rece a los clientes empresariales</w:t>
      </w:r>
      <w:r w:rsidR="00E76DA8" w:rsidRPr="006D5826">
        <w:rPr>
          <w:rFonts w:ascii="Segoe UI Light" w:hAnsi="Segoe UI Light" w:cs="Segoe UI Light"/>
          <w:lang w:val="es-ES"/>
        </w:rPr>
        <w:t xml:space="preserve"> </w:t>
      </w:r>
      <w:r w:rsidRPr="006D5826">
        <w:rPr>
          <w:rFonts w:ascii="Segoe UI Light" w:hAnsi="Segoe UI Light" w:cs="Segoe UI Light"/>
          <w:b/>
          <w:lang w:val="es-ES"/>
        </w:rPr>
        <w:t>cuatro distintos beneficios</w:t>
      </w:r>
      <w:r w:rsidR="00E76DA8" w:rsidRPr="006D5826">
        <w:rPr>
          <w:rFonts w:ascii="Segoe UI Light" w:hAnsi="Segoe UI Light" w:cs="Segoe UI Light"/>
          <w:lang w:val="es-ES"/>
        </w:rPr>
        <w:t xml:space="preserve"> a</w:t>
      </w:r>
      <w:r w:rsidRPr="006D5826">
        <w:rPr>
          <w:rFonts w:ascii="Segoe UI Light" w:hAnsi="Segoe UI Light" w:cs="Segoe UI Light"/>
          <w:lang w:val="es-ES"/>
        </w:rPr>
        <w:t xml:space="preserve"> medida que invierten en </w:t>
      </w:r>
      <w:r w:rsidR="00E76DA8" w:rsidRPr="006D5826">
        <w:rPr>
          <w:rFonts w:ascii="Segoe UI Light" w:hAnsi="Segoe UI Light" w:cs="Segoe UI Light"/>
          <w:lang w:val="es-ES"/>
        </w:rPr>
        <w:t>Azure.</w:t>
      </w:r>
    </w:p>
    <w:tbl>
      <w:tblPr>
        <w:tblStyle w:val="Tablaconcuadrcula"/>
        <w:tblW w:w="0" w:type="auto"/>
        <w:tblLook w:val="04A0" w:firstRow="1" w:lastRow="0" w:firstColumn="1" w:lastColumn="0" w:noHBand="0" w:noVBand="1"/>
      </w:tblPr>
      <w:tblGrid>
        <w:gridCol w:w="2299"/>
        <w:gridCol w:w="2254"/>
        <w:gridCol w:w="2254"/>
        <w:gridCol w:w="2254"/>
      </w:tblGrid>
      <w:tr w:rsidR="00610092" w:rsidRPr="006D5826" w:rsidTr="00610092">
        <w:tc>
          <w:tcPr>
            <w:tcW w:w="2254" w:type="dxa"/>
          </w:tcPr>
          <w:p w:rsidR="00610092" w:rsidRPr="006D5826" w:rsidRDefault="00224A1B" w:rsidP="00224A1B">
            <w:pPr>
              <w:pStyle w:val="NormalWeb"/>
              <w:rPr>
                <w:rFonts w:ascii="Segoe UI Light" w:eastAsiaTheme="majorEastAsia" w:hAnsi="Segoe UI Light" w:cs="Segoe UI Light"/>
                <w:color w:val="1F4D78" w:themeColor="accent1" w:themeShade="7F"/>
                <w:lang w:val="es-ES"/>
              </w:rPr>
            </w:pPr>
            <w:r w:rsidRPr="006D5826">
              <w:rPr>
                <w:rFonts w:ascii="Segoe UI Light" w:eastAsiaTheme="majorEastAsia" w:hAnsi="Segoe UI Light" w:cs="Segoe UI Light"/>
                <w:color w:val="1F4D78" w:themeColor="accent1" w:themeShade="7F"/>
                <w:lang w:val="es-ES"/>
              </w:rPr>
              <w:t>Mejores precios</w:t>
            </w:r>
          </w:p>
        </w:tc>
        <w:tc>
          <w:tcPr>
            <w:tcW w:w="2254" w:type="dxa"/>
          </w:tcPr>
          <w:p w:rsidR="00610092" w:rsidRPr="006D5826" w:rsidRDefault="00720D7F" w:rsidP="006D5826">
            <w:pPr>
              <w:pStyle w:val="NormalWeb"/>
              <w:rPr>
                <w:rFonts w:ascii="Segoe UI Light" w:eastAsiaTheme="majorEastAsia" w:hAnsi="Segoe UI Light" w:cs="Segoe UI Light"/>
                <w:color w:val="1F4D78" w:themeColor="accent1" w:themeShade="7F"/>
                <w:lang w:val="es-ES"/>
              </w:rPr>
            </w:pPr>
            <w:r w:rsidRPr="006D5826">
              <w:rPr>
                <w:rFonts w:ascii="Segoe UI Light" w:eastAsiaTheme="majorEastAsia" w:hAnsi="Segoe UI Light" w:cs="Segoe UI Light"/>
                <w:color w:val="1F4D78" w:themeColor="accent1" w:themeShade="7F"/>
                <w:lang w:val="es-ES"/>
              </w:rPr>
              <w:t>Simplicidad de compra</w:t>
            </w:r>
          </w:p>
        </w:tc>
        <w:tc>
          <w:tcPr>
            <w:tcW w:w="2254" w:type="dxa"/>
          </w:tcPr>
          <w:p w:rsidR="00610092" w:rsidRPr="006D5826" w:rsidRDefault="00720D7F" w:rsidP="00720D7F">
            <w:pPr>
              <w:pStyle w:val="Ttulo3"/>
              <w:shd w:val="clear" w:color="auto" w:fill="FFFFFF"/>
              <w:outlineLvl w:val="2"/>
              <w:rPr>
                <w:rFonts w:ascii="Segoe UI Light" w:hAnsi="Segoe UI Light" w:cs="Segoe UI Light"/>
                <w:lang w:val="es-ES"/>
              </w:rPr>
            </w:pPr>
            <w:bookmarkStart w:id="9" w:name="_Toc403030197"/>
            <w:r w:rsidRPr="006D5826">
              <w:rPr>
                <w:rFonts w:ascii="Segoe UI Light" w:hAnsi="Segoe UI Light" w:cs="Segoe UI Light"/>
                <w:lang w:val="es-ES"/>
              </w:rPr>
              <w:t>Pagos anuales</w:t>
            </w:r>
            <w:bookmarkEnd w:id="9"/>
          </w:p>
        </w:tc>
        <w:tc>
          <w:tcPr>
            <w:tcW w:w="2254" w:type="dxa"/>
          </w:tcPr>
          <w:p w:rsidR="00610092" w:rsidRPr="006D5826" w:rsidRDefault="00720D7F" w:rsidP="00720D7F">
            <w:pPr>
              <w:pStyle w:val="NormalWeb"/>
              <w:rPr>
                <w:rFonts w:ascii="Segoe UI Light" w:hAnsi="Segoe UI Light" w:cs="Segoe UI Light"/>
                <w:lang w:val="es-ES"/>
              </w:rPr>
            </w:pPr>
            <w:r w:rsidRPr="006D5826">
              <w:rPr>
                <w:rFonts w:ascii="Segoe UI Light" w:eastAsiaTheme="majorEastAsia" w:hAnsi="Segoe UI Light" w:cs="Segoe UI Light"/>
                <w:color w:val="1F4D78" w:themeColor="accent1" w:themeShade="7F"/>
                <w:lang w:val="es-ES"/>
              </w:rPr>
              <w:t>Portal de Enterprise</w:t>
            </w:r>
          </w:p>
        </w:tc>
      </w:tr>
      <w:tr w:rsidR="00610092" w:rsidRPr="00FE7A8B" w:rsidTr="00610092">
        <w:tc>
          <w:tcPr>
            <w:tcW w:w="2254" w:type="dxa"/>
          </w:tcPr>
          <w:p w:rsidR="00610092" w:rsidRPr="006D5826" w:rsidRDefault="00224A1B" w:rsidP="00B85EDD">
            <w:pPr>
              <w:pStyle w:val="NormalWeb"/>
              <w:rPr>
                <w:rFonts w:ascii="Segoe UI Light" w:hAnsi="Segoe UI Light" w:cs="Segoe UI Light"/>
                <w:lang w:val="es-ES"/>
              </w:rPr>
            </w:pPr>
            <w:r w:rsidRPr="006D5826">
              <w:rPr>
                <w:rFonts w:ascii="Segoe UI Light" w:hAnsi="Segoe UI Light" w:cs="Segoe UI Light"/>
                <w:lang w:val="es-ES"/>
              </w:rPr>
              <w:t xml:space="preserve">Reciba nuestros mejores precios de </w:t>
            </w:r>
            <w:r w:rsidR="00610092" w:rsidRPr="006D5826">
              <w:rPr>
                <w:rFonts w:ascii="Segoe UI Light" w:hAnsi="Segoe UI Light" w:cs="Segoe UI Light"/>
                <w:lang w:val="es-ES"/>
              </w:rPr>
              <w:t xml:space="preserve">Azure </w:t>
            </w:r>
            <w:r w:rsidRPr="006D5826">
              <w:rPr>
                <w:rFonts w:ascii="Segoe UI Light" w:hAnsi="Segoe UI Light" w:cs="Segoe UI Light"/>
                <w:lang w:val="es-ES"/>
              </w:rPr>
              <w:t xml:space="preserve">con base en su </w:t>
            </w:r>
            <w:r w:rsidR="00720D7F" w:rsidRPr="006D5826">
              <w:rPr>
                <w:rFonts w:ascii="Segoe UI Light" w:hAnsi="Segoe UI Light" w:cs="Segoe UI Light"/>
                <w:lang w:val="es-ES"/>
              </w:rPr>
              <w:t xml:space="preserve">gasto de </w:t>
            </w:r>
            <w:r w:rsidR="00610092" w:rsidRPr="006D5826">
              <w:rPr>
                <w:rFonts w:ascii="Segoe UI Light" w:hAnsi="Segoe UI Light" w:cs="Segoe UI Light"/>
                <w:lang w:val="es-ES"/>
              </w:rPr>
              <w:t>infra</w:t>
            </w:r>
            <w:r w:rsidRPr="006D5826">
              <w:rPr>
                <w:rFonts w:ascii="Segoe UI Light" w:hAnsi="Segoe UI Light" w:cs="Segoe UI Light"/>
                <w:lang w:val="es-ES"/>
              </w:rPr>
              <w:t>e</w:t>
            </w:r>
            <w:r w:rsidR="00610092" w:rsidRPr="006D5826">
              <w:rPr>
                <w:rFonts w:ascii="Segoe UI Light" w:hAnsi="Segoe UI Light" w:cs="Segoe UI Light"/>
                <w:lang w:val="es-ES"/>
              </w:rPr>
              <w:t>structur</w:t>
            </w:r>
            <w:r w:rsidRPr="006D5826">
              <w:rPr>
                <w:rFonts w:ascii="Segoe UI Light" w:hAnsi="Segoe UI Light" w:cs="Segoe UI Light"/>
                <w:lang w:val="es-ES"/>
              </w:rPr>
              <w:t>a</w:t>
            </w:r>
            <w:r w:rsidR="00610092" w:rsidRPr="006D5826">
              <w:rPr>
                <w:rFonts w:ascii="Segoe UI Light" w:hAnsi="Segoe UI Light" w:cs="Segoe UI Light"/>
                <w:lang w:val="es-ES"/>
              </w:rPr>
              <w:t>—</w:t>
            </w:r>
            <w:r w:rsidR="00720D7F" w:rsidRPr="006D5826">
              <w:rPr>
                <w:rFonts w:ascii="Segoe UI Light" w:hAnsi="Segoe UI Light" w:cs="Segoe UI Light"/>
                <w:lang w:val="es-ES"/>
              </w:rPr>
              <w:t xml:space="preserve">independientemente de su compromiso de </w:t>
            </w:r>
            <w:r w:rsidR="00610092" w:rsidRPr="006D5826">
              <w:rPr>
                <w:rFonts w:ascii="Segoe UI Light" w:hAnsi="Segoe UI Light" w:cs="Segoe UI Light"/>
                <w:lang w:val="es-ES"/>
              </w:rPr>
              <w:t xml:space="preserve">Azure </w:t>
            </w:r>
            <w:r w:rsidR="00720D7F" w:rsidRPr="006D5826">
              <w:rPr>
                <w:rFonts w:ascii="Segoe UI Light" w:hAnsi="Segoe UI Light" w:cs="Segoe UI Light"/>
                <w:lang w:val="es-ES"/>
              </w:rPr>
              <w:t>inicial</w:t>
            </w:r>
            <w:r w:rsidR="00610092" w:rsidRPr="006D5826">
              <w:rPr>
                <w:rFonts w:ascii="Segoe UI Light" w:hAnsi="Segoe UI Light" w:cs="Segoe UI Light"/>
                <w:lang w:val="es-ES"/>
              </w:rPr>
              <w:t xml:space="preserve">. </w:t>
            </w:r>
            <w:r w:rsidR="00720D7F" w:rsidRPr="006D5826">
              <w:rPr>
                <w:rFonts w:ascii="Segoe UI Light" w:hAnsi="Segoe UI Light" w:cs="Segoe UI Light"/>
                <w:lang w:val="es-ES"/>
              </w:rPr>
              <w:t xml:space="preserve">Estos descuentos se proporcionan por encima de los precios </w:t>
            </w:r>
            <w:r w:rsidR="00B85EDD">
              <w:rPr>
                <w:rFonts w:ascii="Segoe UI Light" w:hAnsi="Segoe UI Light" w:cs="Segoe UI Light"/>
                <w:lang w:val="es-ES"/>
              </w:rPr>
              <w:t>medidos</w:t>
            </w:r>
            <w:r w:rsidR="00720D7F" w:rsidRPr="006D5826">
              <w:rPr>
                <w:rFonts w:ascii="Segoe UI Light" w:hAnsi="Segoe UI Light" w:cs="Segoe UI Light"/>
                <w:lang w:val="es-ES"/>
              </w:rPr>
              <w:t xml:space="preserve"> </w:t>
            </w:r>
          </w:p>
        </w:tc>
        <w:tc>
          <w:tcPr>
            <w:tcW w:w="2254" w:type="dxa"/>
          </w:tcPr>
          <w:p w:rsidR="00610092" w:rsidRPr="006D5826" w:rsidRDefault="00610092" w:rsidP="00720D7F">
            <w:pPr>
              <w:pStyle w:val="NormalWeb"/>
              <w:rPr>
                <w:rFonts w:ascii="Segoe UI Light" w:hAnsi="Segoe UI Light" w:cs="Segoe UI Light"/>
                <w:lang w:val="es-ES"/>
              </w:rPr>
            </w:pPr>
            <w:r w:rsidRPr="006D5826">
              <w:rPr>
                <w:rFonts w:ascii="Segoe UI Light" w:hAnsi="Segoe UI Light" w:cs="Segoe UI Light"/>
                <w:lang w:val="es-ES"/>
              </w:rPr>
              <w:t xml:space="preserve">Microsoft </w:t>
            </w:r>
            <w:r w:rsidR="00720D7F" w:rsidRPr="006D5826">
              <w:rPr>
                <w:rFonts w:ascii="Segoe UI Light" w:hAnsi="Segoe UI Light" w:cs="Segoe UI Light"/>
                <w:lang w:val="es-ES"/>
              </w:rPr>
              <w:t xml:space="preserve">también ha ampliado esas mismas grandes tarifas a los clientes de crecimiento no planeado de </w:t>
            </w:r>
            <w:r w:rsidRPr="006D5826">
              <w:rPr>
                <w:rFonts w:ascii="Segoe UI Light" w:hAnsi="Segoe UI Light" w:cs="Segoe UI Light"/>
                <w:lang w:val="es-ES"/>
              </w:rPr>
              <w:t xml:space="preserve">Azure, </w:t>
            </w:r>
            <w:r w:rsidR="00720D7F" w:rsidRPr="006D5826">
              <w:rPr>
                <w:rFonts w:ascii="Segoe UI Light" w:hAnsi="Segoe UI Light" w:cs="Segoe UI Light"/>
                <w:lang w:val="es-ES"/>
              </w:rPr>
              <w:t>para que puedan crecer conforme lo necesite su organización</w:t>
            </w:r>
          </w:p>
        </w:tc>
        <w:tc>
          <w:tcPr>
            <w:tcW w:w="2254" w:type="dxa"/>
          </w:tcPr>
          <w:p w:rsidR="00610092" w:rsidRPr="006D5826" w:rsidRDefault="00720D7F" w:rsidP="00720D7F">
            <w:pPr>
              <w:pStyle w:val="NormalWeb"/>
              <w:rPr>
                <w:rFonts w:ascii="Segoe UI Light" w:hAnsi="Segoe UI Light" w:cs="Segoe UI Light"/>
                <w:lang w:val="es-ES"/>
              </w:rPr>
            </w:pPr>
            <w:r w:rsidRPr="006D5826">
              <w:rPr>
                <w:rFonts w:ascii="Segoe UI Light" w:hAnsi="Segoe UI Light" w:cs="Segoe UI Light"/>
                <w:lang w:val="es-ES"/>
              </w:rPr>
              <w:t xml:space="preserve">Los clientes de </w:t>
            </w:r>
            <w:r w:rsidR="00610092" w:rsidRPr="006D5826">
              <w:rPr>
                <w:rFonts w:ascii="Segoe UI Light" w:hAnsi="Segoe UI Light" w:cs="Segoe UI Light"/>
                <w:lang w:val="es-ES"/>
              </w:rPr>
              <w:t xml:space="preserve">Enterprise Agreement </w:t>
            </w:r>
            <w:r w:rsidRPr="006D5826">
              <w:rPr>
                <w:rFonts w:ascii="Segoe UI Light" w:hAnsi="Segoe UI Light" w:cs="Segoe UI Light"/>
                <w:lang w:val="es-ES"/>
              </w:rPr>
              <w:t xml:space="preserve">con relaciones directas con </w:t>
            </w:r>
            <w:r w:rsidR="00610092" w:rsidRPr="006D5826">
              <w:rPr>
                <w:rFonts w:ascii="Segoe UI Light" w:hAnsi="Segoe UI Light" w:cs="Segoe UI Light"/>
                <w:lang w:val="es-ES"/>
              </w:rPr>
              <w:t xml:space="preserve">Microsoft </w:t>
            </w:r>
            <w:r w:rsidRPr="006D5826">
              <w:rPr>
                <w:rFonts w:ascii="Segoe UI Light" w:hAnsi="Segoe UI Light" w:cs="Segoe UI Light"/>
                <w:lang w:val="es-ES"/>
              </w:rPr>
              <w:t xml:space="preserve">pueden pagar a </w:t>
            </w:r>
            <w:r w:rsidR="00610092" w:rsidRPr="006D5826">
              <w:rPr>
                <w:rFonts w:ascii="Segoe UI Light" w:hAnsi="Segoe UI Light" w:cs="Segoe UI Light"/>
                <w:lang w:val="es-ES"/>
              </w:rPr>
              <w:t xml:space="preserve">Microsoft </w:t>
            </w:r>
            <w:r w:rsidRPr="006D5826">
              <w:rPr>
                <w:rFonts w:ascii="Segoe UI Light" w:hAnsi="Segoe UI Light" w:cs="Segoe UI Light"/>
                <w:lang w:val="es-ES"/>
              </w:rPr>
              <w:t>a finales de año por el crecimiento no planeado</w:t>
            </w:r>
            <w:r w:rsidR="00610092" w:rsidRPr="006D5826">
              <w:rPr>
                <w:rFonts w:ascii="Segoe UI Light" w:hAnsi="Segoe UI Light" w:cs="Segoe UI Light"/>
                <w:lang w:val="es-ES"/>
              </w:rPr>
              <w:t xml:space="preserve">, </w:t>
            </w:r>
            <w:r w:rsidRPr="006D5826">
              <w:rPr>
                <w:rFonts w:ascii="Segoe UI Light" w:hAnsi="Segoe UI Light" w:cs="Segoe UI Light"/>
                <w:lang w:val="es-ES"/>
              </w:rPr>
              <w:t>siempre y cuando su uso esté dentro de ciertos umbrales</w:t>
            </w:r>
          </w:p>
        </w:tc>
        <w:tc>
          <w:tcPr>
            <w:tcW w:w="2254" w:type="dxa"/>
          </w:tcPr>
          <w:p w:rsidR="00610092" w:rsidRPr="006D5826" w:rsidRDefault="00610092" w:rsidP="00720D7F">
            <w:pPr>
              <w:pStyle w:val="NormalWeb"/>
              <w:rPr>
                <w:rFonts w:ascii="Segoe UI Light" w:hAnsi="Segoe UI Light" w:cs="Segoe UI Light"/>
                <w:lang w:val="es-ES"/>
              </w:rPr>
            </w:pPr>
            <w:r w:rsidRPr="006D5826">
              <w:rPr>
                <w:rFonts w:ascii="Segoe UI Light" w:hAnsi="Segoe UI Light" w:cs="Segoe UI Light"/>
                <w:lang w:val="es-ES"/>
              </w:rPr>
              <w:t xml:space="preserve">Azure </w:t>
            </w:r>
            <w:r w:rsidR="00720D7F" w:rsidRPr="006D5826">
              <w:rPr>
                <w:rFonts w:ascii="Segoe UI Light" w:hAnsi="Segoe UI Light" w:cs="Segoe UI Light"/>
                <w:lang w:val="es-ES"/>
              </w:rPr>
              <w:t xml:space="preserve">a través de </w:t>
            </w:r>
            <w:r w:rsidRPr="006D5826">
              <w:rPr>
                <w:rFonts w:ascii="Segoe UI Light" w:hAnsi="Segoe UI Light" w:cs="Segoe UI Light"/>
                <w:lang w:val="es-ES"/>
              </w:rPr>
              <w:t xml:space="preserve">Enterprise Agreement </w:t>
            </w:r>
            <w:r w:rsidR="00720D7F" w:rsidRPr="006D5826">
              <w:rPr>
                <w:rFonts w:ascii="Segoe UI Light" w:hAnsi="Segoe UI Light" w:cs="Segoe UI Light"/>
                <w:lang w:val="es-ES"/>
              </w:rPr>
              <w:t>también da acceso a los clientes al Portal de Enterprise</w:t>
            </w:r>
            <w:r w:rsidRPr="006D5826">
              <w:rPr>
                <w:rFonts w:ascii="Segoe UI Light" w:hAnsi="Segoe UI Light" w:cs="Segoe UI Light"/>
                <w:lang w:val="es-ES"/>
              </w:rPr>
              <w:t xml:space="preserve">, </w:t>
            </w:r>
            <w:r w:rsidR="00720D7F" w:rsidRPr="006D5826">
              <w:rPr>
                <w:rFonts w:ascii="Segoe UI Light" w:hAnsi="Segoe UI Light" w:cs="Segoe UI Light"/>
                <w:lang w:val="es-ES"/>
              </w:rPr>
              <w:t>un gran recurso para los clientes que administran varias cuentas o suscripciones</w:t>
            </w:r>
          </w:p>
        </w:tc>
      </w:tr>
    </w:tbl>
    <w:p w:rsidR="00E76DA8" w:rsidRPr="006D5826" w:rsidRDefault="00E76DA8">
      <w:pPr>
        <w:rPr>
          <w:rFonts w:ascii="Segoe UI Light" w:eastAsia="Times New Roman" w:hAnsi="Segoe UI Light" w:cs="Segoe UI Light"/>
          <w:color w:val="333333"/>
          <w:sz w:val="24"/>
          <w:szCs w:val="24"/>
          <w:lang w:val="es-ES"/>
        </w:rPr>
      </w:pPr>
    </w:p>
    <w:p w:rsidR="00D45718" w:rsidRPr="006D5826" w:rsidRDefault="00FE7A8B">
      <w:pPr>
        <w:rPr>
          <w:rFonts w:ascii="Segoe UI Light" w:eastAsia="Times New Roman" w:hAnsi="Segoe UI Light" w:cs="Segoe UI Light"/>
          <w:color w:val="333333"/>
          <w:sz w:val="24"/>
          <w:szCs w:val="24"/>
          <w:lang w:val="es-ES"/>
        </w:rPr>
      </w:pPr>
      <w:hyperlink r:id="rId17" w:history="1">
        <w:r w:rsidR="00720D7F" w:rsidRPr="006D5826">
          <w:rPr>
            <w:rStyle w:val="Hipervnculo"/>
            <w:rFonts w:ascii="Segoe UI Light" w:eastAsia="Times New Roman" w:hAnsi="Segoe UI Light" w:cs="Segoe UI Light"/>
            <w:sz w:val="24"/>
            <w:szCs w:val="24"/>
            <w:lang w:val="es-ES"/>
          </w:rPr>
          <w:t>Conozca más</w:t>
        </w:r>
      </w:hyperlink>
    </w:p>
    <w:p w:rsidR="00A070E5" w:rsidRPr="006D5826" w:rsidRDefault="009E64A5" w:rsidP="00A070E5">
      <w:pPr>
        <w:rPr>
          <w:rFonts w:ascii="Segoe UI Light" w:eastAsiaTheme="majorEastAsia" w:hAnsi="Segoe UI Light" w:cs="Segoe UI Light"/>
          <w:color w:val="1F4D78" w:themeColor="accent1" w:themeShade="7F"/>
          <w:sz w:val="24"/>
          <w:szCs w:val="24"/>
          <w:lang w:val="es-ES"/>
        </w:rPr>
      </w:pPr>
      <w:r w:rsidRPr="006D5826">
        <w:rPr>
          <w:rFonts w:ascii="Segoe UI Light" w:eastAsiaTheme="majorEastAsia" w:hAnsi="Segoe UI Light" w:cs="Segoe UI Light"/>
          <w:color w:val="1F4D78" w:themeColor="accent1" w:themeShade="7F"/>
          <w:sz w:val="24"/>
          <w:szCs w:val="24"/>
          <w:lang w:val="es-ES"/>
        </w:rPr>
        <w:t xml:space="preserve">Planes de 6 meses y </w:t>
      </w:r>
      <w:r w:rsidR="00A070E5" w:rsidRPr="006D5826">
        <w:rPr>
          <w:rFonts w:ascii="Segoe UI Light" w:eastAsiaTheme="majorEastAsia" w:hAnsi="Segoe UI Light" w:cs="Segoe UI Light"/>
          <w:color w:val="1F4D78" w:themeColor="accent1" w:themeShade="7F"/>
          <w:sz w:val="24"/>
          <w:szCs w:val="24"/>
          <w:lang w:val="es-ES"/>
        </w:rPr>
        <w:t>12</w:t>
      </w:r>
      <w:r w:rsidRPr="006D5826">
        <w:rPr>
          <w:rFonts w:ascii="Segoe UI Light" w:eastAsiaTheme="majorEastAsia" w:hAnsi="Segoe UI Light" w:cs="Segoe UI Light"/>
          <w:color w:val="1F4D78" w:themeColor="accent1" w:themeShade="7F"/>
          <w:sz w:val="24"/>
          <w:szCs w:val="24"/>
          <w:lang w:val="es-ES"/>
        </w:rPr>
        <w:t xml:space="preserve"> meses</w:t>
      </w:r>
    </w:p>
    <w:p w:rsidR="00A070E5" w:rsidRPr="006D5826" w:rsidRDefault="009E64A5" w:rsidP="00A070E5">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ESTA OFERTA YA NO ESTÁ DISPONIBLE PARA LOS SUSCRIPTORES NUEVOS, LOS SUSCRIPTORES EXISTENTES PUEDEN SEGUIR UTILIZANDO ESTA OFERTA</w:t>
      </w:r>
      <w:r w:rsidR="00A070E5" w:rsidRPr="006D5826">
        <w:rPr>
          <w:rFonts w:ascii="Segoe UI Light" w:eastAsia="Times New Roman" w:hAnsi="Segoe UI Light" w:cs="Segoe UI Light"/>
          <w:sz w:val="24"/>
          <w:szCs w:val="24"/>
          <w:lang w:val="es-ES"/>
        </w:rPr>
        <w:t>.</w:t>
      </w:r>
    </w:p>
    <w:p w:rsidR="00A070E5" w:rsidRPr="006D5826" w:rsidRDefault="009E64A5">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Haga un compromiso mensual de Azure durante 6 meses o 12 meses y reciba un descuento significativo de 20 a 32%. El descuento que usted gana es determinado por la cantidad monetaria mensual que se compromete. Ofrecemos dos opciones:</w:t>
      </w:r>
    </w:p>
    <w:p w:rsidR="00A070E5" w:rsidRPr="006D5826" w:rsidRDefault="00A070E5">
      <w:pPr>
        <w:rPr>
          <w:rFonts w:ascii="Segoe UI Light" w:eastAsia="Times New Roman" w:hAnsi="Segoe UI Light" w:cs="Segoe UI Light"/>
          <w:sz w:val="24"/>
          <w:szCs w:val="24"/>
          <w:lang w:val="es-ES"/>
        </w:rPr>
      </w:pPr>
    </w:p>
    <w:p w:rsidR="00344743" w:rsidRPr="006D5826" w:rsidRDefault="009E64A5" w:rsidP="00A070E5">
      <w:pPr>
        <w:pStyle w:val="Ttulo2"/>
        <w:rPr>
          <w:rFonts w:ascii="Segoe UI Light" w:eastAsia="Times New Roman" w:hAnsi="Segoe UI Light" w:cs="Segoe UI Light"/>
          <w:lang w:val="es-ES"/>
        </w:rPr>
      </w:pPr>
      <w:bookmarkStart w:id="10" w:name="_Toc403030198"/>
      <w:r w:rsidRPr="006D5826">
        <w:rPr>
          <w:rFonts w:ascii="Segoe UI Light" w:eastAsia="Times New Roman" w:hAnsi="Segoe UI Light" w:cs="Segoe UI Light"/>
          <w:lang w:val="es-ES"/>
        </w:rPr>
        <w:t>Ofertas para los miembros</w:t>
      </w:r>
      <w:bookmarkEnd w:id="10"/>
    </w:p>
    <w:p w:rsidR="00A070E5" w:rsidRPr="006D5826" w:rsidRDefault="00A070E5" w:rsidP="00A070E5">
      <w:pPr>
        <w:rPr>
          <w:rFonts w:ascii="Segoe UI Light" w:hAnsi="Segoe UI Light" w:cs="Segoe UI Light"/>
          <w:lang w:val="es-ES"/>
        </w:rPr>
      </w:pPr>
    </w:p>
    <w:p w:rsidR="00610092" w:rsidRPr="006D5826" w:rsidRDefault="00610092" w:rsidP="00F961EE">
      <w:pPr>
        <w:pStyle w:val="Ttulo3"/>
        <w:numPr>
          <w:ilvl w:val="0"/>
          <w:numId w:val="3"/>
        </w:numPr>
        <w:shd w:val="clear" w:color="auto" w:fill="FFFFFF"/>
        <w:rPr>
          <w:rFonts w:ascii="Segoe UI Light" w:hAnsi="Segoe UI Light" w:cs="Segoe UI Light"/>
          <w:lang w:val="es-ES"/>
        </w:rPr>
      </w:pPr>
      <w:bookmarkStart w:id="11" w:name="_Toc403030199"/>
      <w:r w:rsidRPr="006D5826">
        <w:rPr>
          <w:rFonts w:ascii="Segoe UI Light" w:hAnsi="Segoe UI Light" w:cs="Segoe UI Light"/>
          <w:lang w:val="es-ES"/>
        </w:rPr>
        <w:t>S</w:t>
      </w:r>
      <w:r w:rsidR="009E64A5" w:rsidRPr="006D5826">
        <w:rPr>
          <w:rFonts w:ascii="Segoe UI Light" w:hAnsi="Segoe UI Light" w:cs="Segoe UI Light"/>
          <w:lang w:val="es-ES"/>
        </w:rPr>
        <w:t>uscriptores de MS</w:t>
      </w:r>
      <w:r w:rsidRPr="006D5826">
        <w:rPr>
          <w:rFonts w:ascii="Segoe UI Light" w:hAnsi="Segoe UI Light" w:cs="Segoe UI Light"/>
          <w:lang w:val="es-ES"/>
        </w:rPr>
        <w:t>DN</w:t>
      </w:r>
      <w:bookmarkEnd w:id="11"/>
      <w:r w:rsidRPr="006D5826">
        <w:rPr>
          <w:rFonts w:ascii="Segoe UI Light" w:hAnsi="Segoe UI Light" w:cs="Segoe UI Light"/>
          <w:lang w:val="es-ES"/>
        </w:rPr>
        <w:t xml:space="preserve"> </w:t>
      </w:r>
    </w:p>
    <w:p w:rsidR="00D45718" w:rsidRPr="006D5826" w:rsidRDefault="00D45718" w:rsidP="00D45718">
      <w:pPr>
        <w:rPr>
          <w:lang w:val="es-ES"/>
        </w:rPr>
      </w:pPr>
    </w:p>
    <w:p w:rsidR="00D45718" w:rsidRPr="006D5826" w:rsidRDefault="00D45718" w:rsidP="00D45718">
      <w:p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Software, servic</w:t>
      </w:r>
      <w:r w:rsidR="009E64A5" w:rsidRPr="006D5826">
        <w:rPr>
          <w:rFonts w:ascii="Segoe UI Light" w:eastAsia="Times New Roman" w:hAnsi="Segoe UI Light" w:cs="Segoe UI Light"/>
          <w:sz w:val="24"/>
          <w:szCs w:val="24"/>
          <w:lang w:val="es-ES"/>
        </w:rPr>
        <w:t>ios</w:t>
      </w:r>
      <w:r w:rsidRPr="006D5826">
        <w:rPr>
          <w:rFonts w:ascii="Segoe UI Light" w:eastAsia="Times New Roman" w:hAnsi="Segoe UI Light" w:cs="Segoe UI Light"/>
          <w:sz w:val="24"/>
          <w:szCs w:val="24"/>
          <w:lang w:val="es-ES"/>
        </w:rPr>
        <w:t>, s</w:t>
      </w:r>
      <w:r w:rsidR="009E64A5" w:rsidRPr="006D5826">
        <w:rPr>
          <w:rFonts w:ascii="Segoe UI Light" w:eastAsia="Times New Roman" w:hAnsi="Segoe UI Light" w:cs="Segoe UI Light"/>
          <w:sz w:val="24"/>
          <w:szCs w:val="24"/>
          <w:lang w:val="es-ES"/>
        </w:rPr>
        <w:t>oporte</w:t>
      </w:r>
      <w:r w:rsidRPr="006D5826">
        <w:rPr>
          <w:rFonts w:ascii="Segoe UI Light" w:eastAsia="Times New Roman" w:hAnsi="Segoe UI Light" w:cs="Segoe UI Light"/>
          <w:sz w:val="24"/>
          <w:szCs w:val="24"/>
          <w:lang w:val="es-ES"/>
        </w:rPr>
        <w:t xml:space="preserve">, </w:t>
      </w:r>
      <w:r w:rsidR="009E64A5" w:rsidRPr="006D5826">
        <w:rPr>
          <w:rFonts w:ascii="Segoe UI Light" w:eastAsia="Times New Roman" w:hAnsi="Segoe UI Light" w:cs="Segoe UI Light"/>
          <w:sz w:val="24"/>
          <w:szCs w:val="24"/>
          <w:lang w:val="es-ES"/>
        </w:rPr>
        <w:t>capacitación</w:t>
      </w:r>
      <w:r w:rsidRPr="006D5826">
        <w:rPr>
          <w:rFonts w:ascii="Segoe UI Light" w:eastAsia="Times New Roman" w:hAnsi="Segoe UI Light" w:cs="Segoe UI Light"/>
          <w:sz w:val="24"/>
          <w:szCs w:val="24"/>
          <w:lang w:val="es-ES"/>
        </w:rPr>
        <w:t xml:space="preserve"> </w:t>
      </w:r>
      <w:r w:rsidR="009E64A5" w:rsidRPr="006D5826">
        <w:rPr>
          <w:rFonts w:ascii="Segoe UI Light" w:eastAsia="Times New Roman" w:hAnsi="Segoe UI Light" w:cs="Segoe UI Light"/>
          <w:sz w:val="24"/>
          <w:szCs w:val="24"/>
          <w:lang w:val="es-ES"/>
        </w:rPr>
        <w:t>–</w:t>
      </w:r>
      <w:r w:rsidRPr="006D5826">
        <w:rPr>
          <w:rFonts w:ascii="Segoe UI Light" w:eastAsia="Times New Roman" w:hAnsi="Segoe UI Light" w:cs="Segoe UI Light"/>
          <w:sz w:val="24"/>
          <w:szCs w:val="24"/>
          <w:lang w:val="es-ES"/>
        </w:rPr>
        <w:t xml:space="preserve"> </w:t>
      </w:r>
      <w:r w:rsidR="009E64A5" w:rsidRPr="006D5826">
        <w:rPr>
          <w:rFonts w:ascii="Segoe UI Light" w:eastAsia="Times New Roman" w:hAnsi="Segoe UI Light" w:cs="Segoe UI Light"/>
          <w:sz w:val="24"/>
          <w:szCs w:val="24"/>
          <w:lang w:val="es-ES"/>
        </w:rPr>
        <w:t xml:space="preserve">Las suscripciones de </w:t>
      </w:r>
      <w:r w:rsidRPr="006D5826">
        <w:rPr>
          <w:rFonts w:ascii="Segoe UI Light" w:eastAsia="Times New Roman" w:hAnsi="Segoe UI Light" w:cs="Segoe UI Light"/>
          <w:sz w:val="24"/>
          <w:szCs w:val="24"/>
          <w:lang w:val="es-ES"/>
        </w:rPr>
        <w:t xml:space="preserve">MSDN </w:t>
      </w:r>
      <w:r w:rsidR="009E64A5" w:rsidRPr="006D5826">
        <w:rPr>
          <w:rFonts w:ascii="Segoe UI Light" w:eastAsia="Times New Roman" w:hAnsi="Segoe UI Light" w:cs="Segoe UI Light"/>
          <w:sz w:val="24"/>
          <w:szCs w:val="24"/>
          <w:lang w:val="es-ES"/>
        </w:rPr>
        <w:t>le dan una amplia gama de recursos que le ayudarán a tener éxito como desarrollador en las plataformas de Microsoft. Con una enorme biblioteca de ediciones actuales y anteriores de software de Microsoft, además de acceso a la solución ALM de Microsoft, dispone de las herramientas y la información que necesita para dar soporte a todo el proceso de desarrollo. Los siguientes beneficios están disponibles, dependiendo de la suscripción que usted elija.</w:t>
      </w:r>
    </w:p>
    <w:p w:rsidR="00D45718" w:rsidRPr="006D5826" w:rsidRDefault="00610092" w:rsidP="00D45718">
      <w:pPr>
        <w:pStyle w:val="NormalWeb"/>
        <w:numPr>
          <w:ilvl w:val="0"/>
          <w:numId w:val="16"/>
        </w:numPr>
        <w:shd w:val="clear" w:color="auto" w:fill="FFFFFF"/>
        <w:jc w:val="both"/>
        <w:rPr>
          <w:rFonts w:ascii="Segoe UI Light" w:hAnsi="Segoe UI Light" w:cs="Segoe UI Light"/>
          <w:lang w:val="es-ES"/>
        </w:rPr>
      </w:pPr>
      <w:r w:rsidRPr="006D5826">
        <w:rPr>
          <w:rFonts w:ascii="Segoe UI Light" w:hAnsi="Segoe UI Light" w:cs="Segoe UI Light"/>
          <w:lang w:val="es-ES"/>
        </w:rPr>
        <w:t>Rec</w:t>
      </w:r>
      <w:r w:rsidR="009E64A5" w:rsidRPr="006D5826">
        <w:rPr>
          <w:rFonts w:ascii="Segoe UI Light" w:hAnsi="Segoe UI Light" w:cs="Segoe UI Light"/>
          <w:lang w:val="es-ES"/>
        </w:rPr>
        <w:t xml:space="preserve">iba un crédito mensual para usarlo en cualquier servicio de </w:t>
      </w:r>
      <w:r w:rsidRPr="006D5826">
        <w:rPr>
          <w:rFonts w:ascii="Segoe UI Light" w:hAnsi="Segoe UI Light" w:cs="Segoe UI Light"/>
          <w:lang w:val="es-ES"/>
        </w:rPr>
        <w:t>Azure (</w:t>
      </w:r>
      <w:r w:rsidR="009E64A5" w:rsidRPr="006D5826">
        <w:rPr>
          <w:rFonts w:ascii="Segoe UI Light" w:hAnsi="Segoe UI Light" w:cs="Segoe UI Light"/>
          <w:b/>
          <w:lang w:val="es-ES"/>
        </w:rPr>
        <w:t xml:space="preserve">hasta </w:t>
      </w:r>
      <w:r w:rsidRPr="006D5826">
        <w:rPr>
          <w:rFonts w:ascii="Segoe UI Light" w:hAnsi="Segoe UI Light" w:cs="Segoe UI Light"/>
          <w:b/>
          <w:lang w:val="es-ES"/>
        </w:rPr>
        <w:t>$150/m</w:t>
      </w:r>
      <w:r w:rsidR="009E64A5" w:rsidRPr="006D5826">
        <w:rPr>
          <w:rFonts w:ascii="Segoe UI Light" w:hAnsi="Segoe UI Light" w:cs="Segoe UI Light"/>
          <w:b/>
          <w:lang w:val="es-ES"/>
        </w:rPr>
        <w:t>es</w:t>
      </w:r>
      <w:r w:rsidRPr="006D5826">
        <w:rPr>
          <w:rFonts w:ascii="Segoe UI Light" w:hAnsi="Segoe UI Light" w:cs="Segoe UI Light"/>
          <w:lang w:val="es-ES"/>
        </w:rPr>
        <w:t xml:space="preserve">). </w:t>
      </w:r>
    </w:p>
    <w:p w:rsidR="00610092" w:rsidRPr="006D5826" w:rsidRDefault="009E64A5" w:rsidP="00D45718">
      <w:pPr>
        <w:pStyle w:val="NormalWeb"/>
        <w:numPr>
          <w:ilvl w:val="0"/>
          <w:numId w:val="16"/>
        </w:numPr>
        <w:shd w:val="clear" w:color="auto" w:fill="FFFFFF"/>
        <w:jc w:val="both"/>
        <w:rPr>
          <w:rFonts w:ascii="Segoe UI Light" w:hAnsi="Segoe UI Light" w:cs="Segoe UI Light"/>
          <w:lang w:val="es-ES"/>
        </w:rPr>
      </w:pPr>
      <w:r w:rsidRPr="006D5826">
        <w:rPr>
          <w:rFonts w:ascii="Segoe UI Light" w:hAnsi="Segoe UI Light" w:cs="Segoe UI Light"/>
          <w:lang w:val="es-ES"/>
        </w:rPr>
        <w:t>Los suscriptores de M</w:t>
      </w:r>
      <w:r w:rsidR="00610092" w:rsidRPr="006D5826">
        <w:rPr>
          <w:rFonts w:ascii="Segoe UI Light" w:hAnsi="Segoe UI Light" w:cs="Segoe UI Light"/>
          <w:lang w:val="es-ES"/>
        </w:rPr>
        <w:t xml:space="preserve">SDN </w:t>
      </w:r>
      <w:r w:rsidRPr="006D5826">
        <w:rPr>
          <w:rFonts w:ascii="Segoe UI Light" w:hAnsi="Segoe UI Light" w:cs="Segoe UI Light"/>
          <w:lang w:val="es-ES"/>
        </w:rPr>
        <w:t xml:space="preserve">reciben tarifas con descuento por hora y ningún cargo adicional por usar el software de </w:t>
      </w:r>
      <w:r w:rsidR="00610092" w:rsidRPr="006D5826">
        <w:rPr>
          <w:rFonts w:ascii="Segoe UI Light" w:hAnsi="Segoe UI Light" w:cs="Segoe UI Light"/>
          <w:lang w:val="es-ES"/>
        </w:rPr>
        <w:t xml:space="preserve">MSDN </w:t>
      </w:r>
      <w:r w:rsidRPr="006D5826">
        <w:rPr>
          <w:rFonts w:ascii="Segoe UI Light" w:hAnsi="Segoe UI Light" w:cs="Segoe UI Light"/>
          <w:lang w:val="es-ES"/>
        </w:rPr>
        <w:t xml:space="preserve">en </w:t>
      </w:r>
      <w:r w:rsidR="00610092" w:rsidRPr="006D5826">
        <w:rPr>
          <w:rFonts w:ascii="Segoe UI Light" w:hAnsi="Segoe UI Light" w:cs="Segoe UI Light"/>
          <w:lang w:val="es-ES"/>
        </w:rPr>
        <w:t xml:space="preserve">Azure </w:t>
      </w:r>
      <w:r w:rsidRPr="006D5826">
        <w:rPr>
          <w:rFonts w:ascii="Segoe UI Light" w:hAnsi="Segoe UI Light" w:cs="Segoe UI Light"/>
          <w:lang w:val="es-ES"/>
        </w:rPr>
        <w:t>para desarrollo y prueba</w:t>
      </w:r>
      <w:r w:rsidR="00610092" w:rsidRPr="006D5826">
        <w:rPr>
          <w:rFonts w:ascii="Segoe UI Light" w:hAnsi="Segoe UI Light" w:cs="Segoe UI Light"/>
          <w:lang w:val="es-ES"/>
        </w:rPr>
        <w:t>.</w:t>
      </w:r>
    </w:p>
    <w:p w:rsidR="00610092" w:rsidRPr="006D5826" w:rsidRDefault="009E64A5" w:rsidP="00D45718">
      <w:pPr>
        <w:pStyle w:val="NormalWeb"/>
        <w:numPr>
          <w:ilvl w:val="0"/>
          <w:numId w:val="16"/>
        </w:numPr>
        <w:shd w:val="clear" w:color="auto" w:fill="FFFFFF"/>
        <w:jc w:val="both"/>
        <w:rPr>
          <w:rFonts w:ascii="Segoe UI Light" w:hAnsi="Segoe UI Light" w:cs="Segoe UI Light"/>
          <w:lang w:val="es-ES"/>
        </w:rPr>
      </w:pPr>
      <w:r w:rsidRPr="006D5826">
        <w:rPr>
          <w:rFonts w:ascii="Segoe UI Light" w:hAnsi="Segoe UI Light" w:cs="Segoe UI Light"/>
          <w:lang w:val="es-ES"/>
        </w:rPr>
        <w:t>Los suscriptores de M</w:t>
      </w:r>
      <w:r w:rsidR="00610092" w:rsidRPr="006D5826">
        <w:rPr>
          <w:rFonts w:ascii="Segoe UI Light" w:hAnsi="Segoe UI Light" w:cs="Segoe UI Light"/>
          <w:lang w:val="es-ES"/>
        </w:rPr>
        <w:t xml:space="preserve">SDN </w:t>
      </w:r>
      <w:r w:rsidRPr="006D5826">
        <w:rPr>
          <w:rFonts w:ascii="Segoe UI Light" w:hAnsi="Segoe UI Light" w:cs="Segoe UI Light"/>
          <w:lang w:val="es-ES"/>
        </w:rPr>
        <w:t xml:space="preserve">pagan sólo </w:t>
      </w:r>
      <w:r w:rsidR="00610092" w:rsidRPr="006D5826">
        <w:rPr>
          <w:rFonts w:ascii="Segoe UI Light" w:hAnsi="Segoe UI Light" w:cs="Segoe UI Light"/>
          <w:lang w:val="es-ES"/>
        </w:rPr>
        <w:t>$0.06 p</w:t>
      </w:r>
      <w:r w:rsidRPr="006D5826">
        <w:rPr>
          <w:rFonts w:ascii="Segoe UI Light" w:hAnsi="Segoe UI Light" w:cs="Segoe UI Light"/>
          <w:lang w:val="es-ES"/>
        </w:rPr>
        <w:t>or hora por las máquinas virtuales pequeñas adicionales</w:t>
      </w:r>
      <w:r w:rsidR="00610092" w:rsidRPr="006D5826">
        <w:rPr>
          <w:rFonts w:ascii="Segoe UI Light" w:hAnsi="Segoe UI Light" w:cs="Segoe UI Light"/>
          <w:lang w:val="es-ES"/>
        </w:rPr>
        <w:t xml:space="preserve"> – </w:t>
      </w:r>
      <w:r w:rsidRPr="006D5826">
        <w:rPr>
          <w:rFonts w:ascii="Segoe UI Light" w:hAnsi="Segoe UI Light" w:cs="Segoe UI Light"/>
          <w:lang w:val="es-ES"/>
        </w:rPr>
        <w:t xml:space="preserve">un ahorro de </w:t>
      </w:r>
      <w:r w:rsidR="00610092" w:rsidRPr="006D5826">
        <w:rPr>
          <w:rFonts w:ascii="Segoe UI Light" w:hAnsi="Segoe UI Light" w:cs="Segoe UI Light"/>
          <w:lang w:val="es-ES"/>
        </w:rPr>
        <w:t>33-97%</w:t>
      </w:r>
    </w:p>
    <w:p w:rsidR="00610092" w:rsidRPr="006D5826" w:rsidRDefault="00FE7A8B" w:rsidP="00A070E5">
      <w:pPr>
        <w:pStyle w:val="NormalWeb"/>
        <w:shd w:val="clear" w:color="auto" w:fill="FFFFFF"/>
        <w:jc w:val="both"/>
        <w:rPr>
          <w:rFonts w:ascii="Segoe UI Light" w:hAnsi="Segoe UI Light" w:cs="Segoe UI Light"/>
          <w:lang w:val="es-ES"/>
        </w:rPr>
      </w:pPr>
      <w:hyperlink r:id="rId18" w:history="1">
        <w:r w:rsidR="009E64A5" w:rsidRPr="006D5826">
          <w:rPr>
            <w:rStyle w:val="Hipervnculo"/>
            <w:rFonts w:ascii="Segoe UI Light" w:eastAsiaTheme="majorEastAsia" w:hAnsi="Segoe UI Light" w:cs="Segoe UI Light"/>
            <w:lang w:val="es-ES"/>
          </w:rPr>
          <w:t>Conozca más</w:t>
        </w:r>
      </w:hyperlink>
    </w:p>
    <w:p w:rsidR="00610092" w:rsidRPr="006D5826" w:rsidRDefault="00610092" w:rsidP="00A070E5">
      <w:pPr>
        <w:pStyle w:val="Ttulo3"/>
        <w:numPr>
          <w:ilvl w:val="0"/>
          <w:numId w:val="3"/>
        </w:numPr>
        <w:shd w:val="clear" w:color="auto" w:fill="FFFFFF"/>
        <w:jc w:val="both"/>
        <w:rPr>
          <w:rFonts w:ascii="Segoe UI Light" w:hAnsi="Segoe UI Light" w:cs="Segoe UI Light"/>
          <w:lang w:val="es-ES"/>
        </w:rPr>
      </w:pPr>
      <w:bookmarkStart w:id="12" w:name="_Toc403030200"/>
      <w:r w:rsidRPr="006D5826">
        <w:rPr>
          <w:rFonts w:ascii="Segoe UI Light" w:hAnsi="Segoe UI Light" w:cs="Segoe UI Light"/>
          <w:lang w:val="es-ES"/>
        </w:rPr>
        <w:t>M</w:t>
      </w:r>
      <w:r w:rsidR="009E64A5" w:rsidRPr="006D5826">
        <w:rPr>
          <w:rFonts w:ascii="Segoe UI Light" w:hAnsi="Segoe UI Light" w:cs="Segoe UI Light"/>
          <w:lang w:val="es-ES"/>
        </w:rPr>
        <w:t>iembros de M</w:t>
      </w:r>
      <w:r w:rsidRPr="006D5826">
        <w:rPr>
          <w:rFonts w:ascii="Segoe UI Light" w:hAnsi="Segoe UI Light" w:cs="Segoe UI Light"/>
          <w:lang w:val="es-ES"/>
        </w:rPr>
        <w:t>PN</w:t>
      </w:r>
      <w:bookmarkEnd w:id="12"/>
      <w:r w:rsidRPr="006D5826">
        <w:rPr>
          <w:rFonts w:ascii="Segoe UI Light" w:hAnsi="Segoe UI Light" w:cs="Segoe UI Light"/>
          <w:lang w:val="es-ES"/>
        </w:rPr>
        <w:t xml:space="preserve"> </w:t>
      </w:r>
    </w:p>
    <w:p w:rsidR="00610092" w:rsidRPr="006D5826" w:rsidRDefault="009E64A5" w:rsidP="00A070E5">
      <w:pPr>
        <w:pStyle w:val="NormalWeb"/>
        <w:shd w:val="clear" w:color="auto" w:fill="FFFFFF"/>
        <w:jc w:val="both"/>
        <w:rPr>
          <w:rFonts w:ascii="Segoe UI Light" w:hAnsi="Segoe UI Light" w:cs="Segoe UI Light"/>
          <w:lang w:val="es-ES"/>
        </w:rPr>
      </w:pPr>
      <w:r w:rsidRPr="006D5826">
        <w:rPr>
          <w:rFonts w:ascii="Segoe UI Light" w:hAnsi="Segoe UI Light" w:cs="Segoe UI Light"/>
          <w:lang w:val="es-ES"/>
        </w:rPr>
        <w:t>Obtenga recursos que le ayudarán a construir o ampliar su práctica de la nube</w:t>
      </w:r>
      <w:r w:rsidR="00610092" w:rsidRPr="006D5826">
        <w:rPr>
          <w:rFonts w:ascii="Segoe UI Light" w:hAnsi="Segoe UI Light" w:cs="Segoe UI Light"/>
          <w:lang w:val="es-ES"/>
        </w:rPr>
        <w:t xml:space="preserve">. </w:t>
      </w:r>
      <w:r w:rsidRPr="006D5826">
        <w:rPr>
          <w:rFonts w:ascii="Segoe UI Light" w:hAnsi="Segoe UI Light" w:cs="Segoe UI Light"/>
          <w:lang w:val="es-ES"/>
        </w:rPr>
        <w:t xml:space="preserve">Los socios de </w:t>
      </w:r>
      <w:r w:rsidR="00F961EE" w:rsidRPr="006D5826">
        <w:rPr>
          <w:rFonts w:ascii="Segoe UI Light" w:hAnsi="Segoe UI Light" w:cs="Segoe UI Light"/>
          <w:lang w:val="es-ES"/>
        </w:rPr>
        <w:t>Microsoft</w:t>
      </w:r>
      <w:r w:rsidRPr="006D5826">
        <w:rPr>
          <w:rFonts w:ascii="Segoe UI Light" w:hAnsi="Segoe UI Light" w:cs="Segoe UI Light"/>
          <w:lang w:val="es-ES"/>
        </w:rPr>
        <w:t xml:space="preserve">, a través de sus beneficios de </w:t>
      </w:r>
      <w:r w:rsidR="00F961EE" w:rsidRPr="006D5826">
        <w:rPr>
          <w:rFonts w:ascii="Segoe UI Light" w:hAnsi="Segoe UI Light" w:cs="Segoe UI Light"/>
          <w:lang w:val="es-ES"/>
        </w:rPr>
        <w:t>MSDN</w:t>
      </w:r>
      <w:r w:rsidRPr="006D5826">
        <w:rPr>
          <w:rFonts w:ascii="Segoe UI Light" w:hAnsi="Segoe UI Light" w:cs="Segoe UI Light"/>
          <w:lang w:val="es-ES"/>
        </w:rPr>
        <w:t xml:space="preserve">, pueden tener acceso a </w:t>
      </w:r>
      <w:r w:rsidR="00F961EE" w:rsidRPr="006D5826">
        <w:rPr>
          <w:rFonts w:ascii="Segoe UI Light" w:hAnsi="Segoe UI Light" w:cs="Segoe UI Light"/>
          <w:lang w:val="es-ES"/>
        </w:rPr>
        <w:t>Azure</w:t>
      </w:r>
      <w:r w:rsidR="00610092" w:rsidRPr="006D5826">
        <w:rPr>
          <w:rFonts w:ascii="Segoe UI Light" w:hAnsi="Segoe UI Light" w:cs="Segoe UI Light"/>
          <w:lang w:val="es-ES"/>
        </w:rPr>
        <w:t>.</w:t>
      </w:r>
    </w:p>
    <w:p w:rsidR="00A81D2D" w:rsidRPr="006D5826" w:rsidRDefault="009E64A5" w:rsidP="00A070E5">
      <w:pPr>
        <w:pStyle w:val="NormalWeb"/>
        <w:shd w:val="clear" w:color="auto" w:fill="FFFFFF"/>
        <w:jc w:val="both"/>
        <w:rPr>
          <w:rFonts w:ascii="Segoe UI Light" w:hAnsi="Segoe UI Light" w:cs="Segoe UI Light"/>
          <w:lang w:val="es-ES"/>
        </w:rPr>
      </w:pPr>
      <w:r w:rsidRPr="006D5826">
        <w:rPr>
          <w:rFonts w:ascii="Segoe UI Light" w:hAnsi="Segoe UI Light" w:cs="Segoe UI Light"/>
          <w:lang w:val="es-ES"/>
        </w:rPr>
        <w:t>Además</w:t>
      </w:r>
      <w:r w:rsidR="00A81D2D" w:rsidRPr="006D5826">
        <w:rPr>
          <w:rFonts w:ascii="Segoe UI Light" w:hAnsi="Segoe UI Light" w:cs="Segoe UI Light"/>
          <w:lang w:val="es-ES"/>
        </w:rPr>
        <w:t xml:space="preserve">, </w:t>
      </w:r>
      <w:r w:rsidRPr="006D5826">
        <w:rPr>
          <w:rFonts w:ascii="Segoe UI Light" w:hAnsi="Segoe UI Light" w:cs="Segoe UI Light"/>
          <w:lang w:val="es-ES"/>
        </w:rPr>
        <w:t xml:space="preserve">los socios de </w:t>
      </w:r>
      <w:r w:rsidR="00A81D2D" w:rsidRPr="006D5826">
        <w:rPr>
          <w:rFonts w:ascii="Segoe UI Light" w:hAnsi="Segoe UI Light" w:cs="Segoe UI Light"/>
          <w:lang w:val="es-ES"/>
        </w:rPr>
        <w:t xml:space="preserve">MPN </w:t>
      </w:r>
      <w:r w:rsidRPr="006D5826">
        <w:rPr>
          <w:rFonts w:ascii="Segoe UI Light" w:hAnsi="Segoe UI Light" w:cs="Segoe UI Light"/>
          <w:lang w:val="es-ES"/>
        </w:rPr>
        <w:t xml:space="preserve">pueden utilizar sus beneficios de </w:t>
      </w:r>
      <w:r w:rsidR="00A81D2D" w:rsidRPr="006D5826">
        <w:rPr>
          <w:rFonts w:ascii="Segoe UI Light" w:hAnsi="Segoe UI Light" w:cs="Segoe UI Light"/>
          <w:lang w:val="es-ES"/>
        </w:rPr>
        <w:t xml:space="preserve">MPN </w:t>
      </w:r>
      <w:r w:rsidRPr="006D5826">
        <w:rPr>
          <w:rFonts w:ascii="Segoe UI Light" w:hAnsi="Segoe UI Light" w:cs="Segoe UI Light"/>
          <w:lang w:val="es-ES"/>
        </w:rPr>
        <w:t xml:space="preserve">para presentar incidentes técnicos de </w:t>
      </w:r>
      <w:r w:rsidR="00A81D2D" w:rsidRPr="006D5826">
        <w:rPr>
          <w:rFonts w:ascii="Segoe UI Light" w:hAnsi="Segoe UI Light" w:cs="Segoe UI Light"/>
          <w:lang w:val="es-ES"/>
        </w:rPr>
        <w:t>Azure.</w:t>
      </w:r>
    </w:p>
    <w:p w:rsidR="00610092" w:rsidRPr="006D5826" w:rsidRDefault="009E64A5" w:rsidP="00A070E5">
      <w:pPr>
        <w:pStyle w:val="Ttulo3"/>
        <w:numPr>
          <w:ilvl w:val="0"/>
          <w:numId w:val="3"/>
        </w:numPr>
        <w:shd w:val="clear" w:color="auto" w:fill="FFFFFF"/>
        <w:jc w:val="both"/>
        <w:rPr>
          <w:rFonts w:ascii="Segoe UI Light" w:hAnsi="Segoe UI Light" w:cs="Segoe UI Light"/>
          <w:lang w:val="es-ES"/>
        </w:rPr>
      </w:pPr>
      <w:bookmarkStart w:id="13" w:name="_Toc403030201"/>
      <w:r w:rsidRPr="006D5826">
        <w:rPr>
          <w:rFonts w:ascii="Segoe UI Light" w:hAnsi="Segoe UI Light" w:cs="Segoe UI Light"/>
          <w:lang w:val="es-ES"/>
        </w:rPr>
        <w:t>Miembros de B</w:t>
      </w:r>
      <w:r w:rsidR="00610092" w:rsidRPr="006D5826">
        <w:rPr>
          <w:rFonts w:ascii="Segoe UI Light" w:hAnsi="Segoe UI Light" w:cs="Segoe UI Light"/>
          <w:lang w:val="es-ES"/>
        </w:rPr>
        <w:t>izSpark</w:t>
      </w:r>
      <w:bookmarkEnd w:id="13"/>
      <w:r w:rsidR="00610092" w:rsidRPr="006D5826">
        <w:rPr>
          <w:rFonts w:ascii="Segoe UI Light" w:hAnsi="Segoe UI Light" w:cs="Segoe UI Light"/>
          <w:lang w:val="es-ES"/>
        </w:rPr>
        <w:t xml:space="preserve"> </w:t>
      </w:r>
    </w:p>
    <w:p w:rsidR="006F7D23" w:rsidRPr="006D5826" w:rsidRDefault="009E64A5" w:rsidP="00A070E5">
      <w:pPr>
        <w:pStyle w:val="NormalWeb"/>
        <w:shd w:val="clear" w:color="auto" w:fill="FFFFFF"/>
        <w:jc w:val="both"/>
        <w:rPr>
          <w:rFonts w:ascii="Segoe UI Light" w:hAnsi="Segoe UI Light" w:cs="Segoe UI Light"/>
          <w:lang w:val="es-ES"/>
        </w:rPr>
      </w:pPr>
      <w:r w:rsidRPr="006D5826">
        <w:rPr>
          <w:rFonts w:ascii="Segoe UI Light" w:hAnsi="Segoe UI Light" w:cs="Segoe UI Light"/>
          <w:lang w:val="es-ES"/>
        </w:rPr>
        <w:t xml:space="preserve">Azure ofrece grandes beneficios para los miembros de BizSpark. Los miembros de BizSpark reciben automáticamente el beneficio de Azure a través de su Visual Studio Ultimate con suscripciones </w:t>
      </w:r>
      <w:r w:rsidR="002F36C2" w:rsidRPr="006D5826">
        <w:rPr>
          <w:rFonts w:ascii="Segoe UI Light" w:hAnsi="Segoe UI Light" w:cs="Segoe UI Light"/>
          <w:lang w:val="es-ES"/>
        </w:rPr>
        <w:t>de</w:t>
      </w:r>
      <w:r w:rsidRPr="006D5826">
        <w:rPr>
          <w:rFonts w:ascii="Segoe UI Light" w:hAnsi="Segoe UI Light" w:cs="Segoe UI Light"/>
          <w:lang w:val="es-ES"/>
        </w:rPr>
        <w:t xml:space="preserve"> MSDN. Estos beneficios incluyen </w:t>
      </w:r>
      <w:r w:rsidR="002F36C2" w:rsidRPr="006D5826">
        <w:rPr>
          <w:rFonts w:ascii="Segoe UI Light" w:hAnsi="Segoe UI Light" w:cs="Segoe UI Light"/>
          <w:lang w:val="es-ES"/>
        </w:rPr>
        <w:t xml:space="preserve">créditos mensuales de Azure por </w:t>
      </w:r>
      <w:r w:rsidRPr="006D5826">
        <w:rPr>
          <w:rFonts w:ascii="Segoe UI Light" w:hAnsi="Segoe UI Light" w:cs="Segoe UI Light"/>
          <w:lang w:val="es-ES"/>
        </w:rPr>
        <w:t xml:space="preserve">$150, tarifas más bajas y </w:t>
      </w:r>
      <w:r w:rsidR="002F36C2" w:rsidRPr="006D5826">
        <w:rPr>
          <w:rFonts w:ascii="Segoe UI Light" w:hAnsi="Segoe UI Light" w:cs="Segoe UI Light"/>
          <w:lang w:val="es-ES"/>
        </w:rPr>
        <w:t xml:space="preserve">ningún </w:t>
      </w:r>
      <w:r w:rsidRPr="006D5826">
        <w:rPr>
          <w:rFonts w:ascii="Segoe UI Light" w:hAnsi="Segoe UI Light" w:cs="Segoe UI Light"/>
          <w:lang w:val="es-ES"/>
        </w:rPr>
        <w:t>cost</w:t>
      </w:r>
      <w:r w:rsidR="002F36C2" w:rsidRPr="006D5826">
        <w:rPr>
          <w:rFonts w:ascii="Segoe UI Light" w:hAnsi="Segoe UI Light" w:cs="Segoe UI Light"/>
          <w:lang w:val="es-ES"/>
        </w:rPr>
        <w:t>o</w:t>
      </w:r>
      <w:r w:rsidRPr="006D5826">
        <w:rPr>
          <w:rFonts w:ascii="Segoe UI Light" w:hAnsi="Segoe UI Light" w:cs="Segoe UI Light"/>
          <w:lang w:val="es-ES"/>
        </w:rPr>
        <w:t xml:space="preserve"> adicional p</w:t>
      </w:r>
      <w:r w:rsidR="002F36C2" w:rsidRPr="006D5826">
        <w:rPr>
          <w:rFonts w:ascii="Segoe UI Light" w:hAnsi="Segoe UI Light" w:cs="Segoe UI Light"/>
          <w:lang w:val="es-ES"/>
        </w:rPr>
        <w:t>or</w:t>
      </w:r>
      <w:r w:rsidRPr="006D5826">
        <w:rPr>
          <w:rFonts w:ascii="Segoe UI Light" w:hAnsi="Segoe UI Light" w:cs="Segoe UI Light"/>
          <w:lang w:val="es-ES"/>
        </w:rPr>
        <w:t xml:space="preserve"> el uso de software de MSDN en Azure. Además, los miembros de BizSpark conservan los derechos de uso de producción </w:t>
      </w:r>
      <w:r w:rsidR="002F36C2" w:rsidRPr="006D5826">
        <w:rPr>
          <w:rFonts w:ascii="Segoe UI Light" w:hAnsi="Segoe UI Light" w:cs="Segoe UI Light"/>
          <w:lang w:val="es-ES"/>
        </w:rPr>
        <w:t xml:space="preserve">bajo su oferta de beneficios de </w:t>
      </w:r>
      <w:r w:rsidRPr="006D5826">
        <w:rPr>
          <w:rFonts w:ascii="Segoe UI Light" w:hAnsi="Segoe UI Light" w:cs="Segoe UI Light"/>
          <w:lang w:val="es-ES"/>
        </w:rPr>
        <w:t>Azure.</w:t>
      </w:r>
    </w:p>
    <w:p w:rsidR="00610092" w:rsidRPr="006D5826" w:rsidRDefault="00FE7A8B" w:rsidP="00A070E5">
      <w:pPr>
        <w:pStyle w:val="NormalWeb"/>
        <w:shd w:val="clear" w:color="auto" w:fill="FFFFFF"/>
        <w:rPr>
          <w:rFonts w:ascii="Segoe UI Light" w:hAnsi="Segoe UI Light" w:cs="Segoe UI Light"/>
          <w:lang w:val="es-ES"/>
        </w:rPr>
      </w:pPr>
      <w:hyperlink r:id="rId19" w:history="1">
        <w:r w:rsidR="002F36C2" w:rsidRPr="006D5826">
          <w:rPr>
            <w:rStyle w:val="Hipervnculo"/>
            <w:rFonts w:ascii="Segoe UI Light" w:eastAsiaTheme="majorEastAsia" w:hAnsi="Segoe UI Light" w:cs="Segoe UI Light"/>
            <w:lang w:val="es-ES"/>
          </w:rPr>
          <w:t>Conozca más</w:t>
        </w:r>
      </w:hyperlink>
    </w:p>
    <w:p w:rsidR="00A81D2D" w:rsidRPr="006D5826" w:rsidRDefault="002F36C2" w:rsidP="00A81D2D">
      <w:pPr>
        <w:pStyle w:val="Ttulo1"/>
        <w:rPr>
          <w:rFonts w:ascii="Segoe UI Light" w:hAnsi="Segoe UI Light" w:cs="Segoe UI Light"/>
          <w:lang w:val="es-ES"/>
        </w:rPr>
      </w:pPr>
      <w:bookmarkStart w:id="14" w:name="_Toc403030202"/>
      <w:r w:rsidRPr="006D5826">
        <w:rPr>
          <w:rFonts w:ascii="Segoe UI Light" w:hAnsi="Segoe UI Light" w:cs="Segoe UI Light"/>
          <w:lang w:val="es-ES"/>
        </w:rPr>
        <w:t>Opción de factores de precios de A</w:t>
      </w:r>
      <w:r w:rsidR="00A81D2D" w:rsidRPr="006D5826">
        <w:rPr>
          <w:rFonts w:ascii="Segoe UI Light" w:hAnsi="Segoe UI Light" w:cs="Segoe UI Light"/>
          <w:lang w:val="es-ES"/>
        </w:rPr>
        <w:t>zure</w:t>
      </w:r>
      <w:bookmarkEnd w:id="14"/>
      <w:r w:rsidR="00A81D2D" w:rsidRPr="006D5826">
        <w:rPr>
          <w:rFonts w:ascii="Segoe UI Light" w:hAnsi="Segoe UI Light" w:cs="Segoe UI Light"/>
          <w:lang w:val="es-ES"/>
        </w:rPr>
        <w:t xml:space="preserve"> </w:t>
      </w:r>
    </w:p>
    <w:p w:rsidR="00500F7D" w:rsidRPr="006D5826" w:rsidRDefault="00500F7D" w:rsidP="00500F7D">
      <w:pPr>
        <w:rPr>
          <w:rFonts w:ascii="Segoe UI Light" w:eastAsia="Times New Roman" w:hAnsi="Segoe UI Light" w:cs="Segoe UI Light"/>
          <w:sz w:val="24"/>
          <w:szCs w:val="24"/>
          <w:lang w:val="es-ES"/>
        </w:rPr>
      </w:pPr>
    </w:p>
    <w:p w:rsidR="00500F7D" w:rsidRPr="006D5826" w:rsidRDefault="002F36C2" w:rsidP="00595C54">
      <w:p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En TI tradicional, uno compraría un conjunto de hardware (infraestructura de red, servidores, etc.), lo implementaría, pasaría por el proceso de configuración y lo conectaría a Internet. Se trata de una inversión de una sola vez, con un empleado de lo operaría.</w:t>
      </w:r>
    </w:p>
    <w:p w:rsidR="00500F7D" w:rsidRPr="006D5826" w:rsidRDefault="002F36C2" w:rsidP="00595C54">
      <w:p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Con la computación en la nube, un modelo de costos reemplaza ese modelo de inversión. Usted paga por los recursos, como los de poder y almacenamiento del servidor, en función de su u</w:t>
      </w:r>
      <w:r w:rsidR="00D3720D">
        <w:rPr>
          <w:rFonts w:ascii="Segoe UI Light" w:eastAsia="Times New Roman" w:hAnsi="Segoe UI Light" w:cs="Segoe UI Light"/>
          <w:sz w:val="24"/>
          <w:szCs w:val="24"/>
          <w:lang w:val="es-ES"/>
        </w:rPr>
        <w:t>so</w:t>
      </w:r>
      <w:r w:rsidRPr="006D5826">
        <w:rPr>
          <w:rFonts w:ascii="Segoe UI Light" w:eastAsia="Times New Roman" w:hAnsi="Segoe UI Light" w:cs="Segoe UI Light"/>
          <w:sz w:val="24"/>
          <w:szCs w:val="24"/>
          <w:lang w:val="es-ES"/>
        </w:rPr>
        <w:t xml:space="preserve"> efectiv</w:t>
      </w:r>
      <w:r w:rsidR="00D3720D">
        <w:rPr>
          <w:rFonts w:ascii="Segoe UI Light" w:eastAsia="Times New Roman" w:hAnsi="Segoe UI Light" w:cs="Segoe UI Light"/>
          <w:sz w:val="24"/>
          <w:szCs w:val="24"/>
          <w:lang w:val="es-ES"/>
        </w:rPr>
        <w:t>o</w:t>
      </w:r>
      <w:r w:rsidRPr="006D5826">
        <w:rPr>
          <w:rFonts w:ascii="Segoe UI Light" w:eastAsia="Times New Roman" w:hAnsi="Segoe UI Light" w:cs="Segoe UI Light"/>
          <w:sz w:val="24"/>
          <w:szCs w:val="24"/>
          <w:lang w:val="es-ES"/>
        </w:rPr>
        <w:t>. Con Microsoft Azure, usted puede esperar que las siguientes métricas sean las métricas principales de su factura mensual:</w:t>
      </w:r>
    </w:p>
    <w:p w:rsidR="00C47F48" w:rsidRPr="006D5826" w:rsidRDefault="00C47F48" w:rsidP="00F2757F">
      <w:pPr>
        <w:pStyle w:val="Ttulo2"/>
        <w:rPr>
          <w:rFonts w:eastAsia="Times New Roman"/>
          <w:lang w:val="es-ES"/>
        </w:rPr>
      </w:pPr>
      <w:bookmarkStart w:id="15" w:name="_Toc403030203"/>
      <w:r w:rsidRPr="006D5826">
        <w:rPr>
          <w:rFonts w:eastAsia="Times New Roman"/>
          <w:lang w:val="es-ES"/>
        </w:rPr>
        <w:t>M</w:t>
      </w:r>
      <w:r w:rsidR="002F36C2" w:rsidRPr="006D5826">
        <w:rPr>
          <w:rFonts w:eastAsia="Times New Roman"/>
          <w:lang w:val="es-ES"/>
        </w:rPr>
        <w:t>étricas principales</w:t>
      </w:r>
      <w:r w:rsidRPr="006D5826">
        <w:rPr>
          <w:rFonts w:eastAsia="Times New Roman"/>
          <w:lang w:val="es-ES"/>
        </w:rPr>
        <w:t>:</w:t>
      </w:r>
      <w:bookmarkEnd w:id="15"/>
    </w:p>
    <w:p w:rsidR="00500F7D" w:rsidRPr="006D5826" w:rsidRDefault="00500F7D" w:rsidP="00595C54">
      <w:pPr>
        <w:pStyle w:val="Prrafodelista"/>
        <w:numPr>
          <w:ilvl w:val="0"/>
          <w:numId w:val="13"/>
        </w:num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N</w:t>
      </w:r>
      <w:r w:rsidR="002F36C2" w:rsidRPr="006D5826">
        <w:rPr>
          <w:rFonts w:ascii="Segoe UI Light" w:eastAsia="Times New Roman" w:hAnsi="Segoe UI Light" w:cs="Segoe UI Light"/>
          <w:sz w:val="24"/>
          <w:szCs w:val="24"/>
          <w:lang w:val="es-ES"/>
        </w:rPr>
        <w:t>úmero de horas que ha reservado una máquina virtual</w:t>
      </w:r>
      <w:r w:rsidRPr="006D5826">
        <w:rPr>
          <w:rFonts w:ascii="Segoe UI Light" w:eastAsia="Times New Roman" w:hAnsi="Segoe UI Light" w:cs="Segoe UI Light"/>
          <w:sz w:val="24"/>
          <w:szCs w:val="24"/>
          <w:lang w:val="es-ES"/>
        </w:rPr>
        <w:t xml:space="preserve"> (VM)</w:t>
      </w:r>
    </w:p>
    <w:p w:rsidR="00500F7D" w:rsidRPr="006D5826" w:rsidRDefault="002F36C2" w:rsidP="00595C54">
      <w:pPr>
        <w:pStyle w:val="Prrafodelista"/>
        <w:numPr>
          <w:ilvl w:val="0"/>
          <w:numId w:val="13"/>
        </w:num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Ancho de banda</w:t>
      </w:r>
      <w:r w:rsidR="00500F7D" w:rsidRPr="006D5826">
        <w:rPr>
          <w:rFonts w:ascii="Segoe UI Light" w:eastAsia="Times New Roman" w:hAnsi="Segoe UI Light" w:cs="Segoe UI Light"/>
          <w:sz w:val="24"/>
          <w:szCs w:val="24"/>
          <w:lang w:val="es-ES"/>
        </w:rPr>
        <w:t>, m</w:t>
      </w:r>
      <w:r w:rsidRPr="006D5826">
        <w:rPr>
          <w:rFonts w:ascii="Segoe UI Light" w:eastAsia="Times New Roman" w:hAnsi="Segoe UI Light" w:cs="Segoe UI Light"/>
          <w:sz w:val="24"/>
          <w:szCs w:val="24"/>
          <w:lang w:val="es-ES"/>
        </w:rPr>
        <w:t xml:space="preserve">edido por </w:t>
      </w:r>
      <w:r w:rsidR="00500F7D" w:rsidRPr="006D5826">
        <w:rPr>
          <w:rFonts w:ascii="Segoe UI Light" w:eastAsia="Times New Roman" w:hAnsi="Segoe UI Light" w:cs="Segoe UI Light"/>
          <w:sz w:val="24"/>
          <w:szCs w:val="24"/>
          <w:lang w:val="es-ES"/>
        </w:rPr>
        <w:t xml:space="preserve">GB </w:t>
      </w:r>
      <w:r w:rsidRPr="006D5826">
        <w:rPr>
          <w:rFonts w:ascii="Segoe UI Light" w:eastAsia="Times New Roman" w:hAnsi="Segoe UI Light" w:cs="Segoe UI Light"/>
          <w:sz w:val="24"/>
          <w:szCs w:val="24"/>
          <w:lang w:val="es-ES"/>
        </w:rPr>
        <w:t>de salida</w:t>
      </w:r>
      <w:r w:rsidR="00B016AF" w:rsidRPr="006D5826">
        <w:rPr>
          <w:rFonts w:ascii="Segoe UI Light" w:eastAsia="Times New Roman" w:hAnsi="Segoe UI Light" w:cs="Segoe UI Light"/>
          <w:sz w:val="24"/>
          <w:szCs w:val="24"/>
          <w:lang w:val="es-ES"/>
        </w:rPr>
        <w:t xml:space="preserve"> (d</w:t>
      </w:r>
      <w:r w:rsidRPr="006D5826">
        <w:rPr>
          <w:rFonts w:ascii="Segoe UI Light" w:eastAsia="Times New Roman" w:hAnsi="Segoe UI Light" w:cs="Segoe UI Light"/>
          <w:sz w:val="24"/>
          <w:szCs w:val="24"/>
          <w:lang w:val="es-ES"/>
        </w:rPr>
        <w:t>escarga</w:t>
      </w:r>
      <w:r w:rsidR="00B016AF" w:rsidRPr="006D5826">
        <w:rPr>
          <w:rFonts w:ascii="Segoe UI Light" w:eastAsia="Times New Roman" w:hAnsi="Segoe UI Light" w:cs="Segoe UI Light"/>
          <w:sz w:val="24"/>
          <w:szCs w:val="24"/>
          <w:lang w:val="es-ES"/>
        </w:rPr>
        <w:t>)</w:t>
      </w:r>
    </w:p>
    <w:p w:rsidR="00500F7D" w:rsidRPr="006D5826" w:rsidRDefault="002F36C2" w:rsidP="00595C54">
      <w:pPr>
        <w:pStyle w:val="Prrafodelista"/>
        <w:numPr>
          <w:ilvl w:val="0"/>
          <w:numId w:val="13"/>
        </w:num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Cantidad de GB de almacenamiento utilizado</w:t>
      </w:r>
      <w:r w:rsidR="00A070E5" w:rsidRPr="006D5826">
        <w:rPr>
          <w:rFonts w:ascii="Segoe UI Light" w:eastAsia="Times New Roman" w:hAnsi="Segoe UI Light" w:cs="Segoe UI Light"/>
          <w:sz w:val="24"/>
          <w:szCs w:val="24"/>
          <w:lang w:val="es-ES"/>
        </w:rPr>
        <w:t xml:space="preserve"> – </w:t>
      </w:r>
      <w:r w:rsidRPr="006D5826">
        <w:rPr>
          <w:rFonts w:ascii="Segoe UI Light" w:eastAsia="Times New Roman" w:hAnsi="Segoe UI Light" w:cs="Segoe UI Light"/>
          <w:sz w:val="24"/>
          <w:szCs w:val="24"/>
          <w:lang w:val="es-ES"/>
        </w:rPr>
        <w:t>Discos de las máquinas virtuales</w:t>
      </w:r>
      <w:r w:rsidR="00A070E5" w:rsidRPr="006D5826">
        <w:rPr>
          <w:rFonts w:ascii="Segoe UI Light" w:eastAsia="Times New Roman" w:hAnsi="Segoe UI Light" w:cs="Segoe UI Light"/>
          <w:sz w:val="24"/>
          <w:szCs w:val="24"/>
          <w:lang w:val="es-ES"/>
        </w:rPr>
        <w:t xml:space="preserve">, blobs, </w:t>
      </w:r>
      <w:r w:rsidRPr="006D5826">
        <w:rPr>
          <w:rFonts w:ascii="Segoe UI Light" w:eastAsia="Times New Roman" w:hAnsi="Segoe UI Light" w:cs="Segoe UI Light"/>
          <w:sz w:val="24"/>
          <w:szCs w:val="24"/>
          <w:lang w:val="es-ES"/>
        </w:rPr>
        <w:t>archivos</w:t>
      </w:r>
      <w:r w:rsidR="00A070E5"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base de datos</w:t>
      </w:r>
    </w:p>
    <w:p w:rsidR="00B016AF" w:rsidRPr="006D5826" w:rsidRDefault="002F36C2" w:rsidP="00595C54">
      <w:pPr>
        <w:pStyle w:val="Prrafodelista"/>
        <w:numPr>
          <w:ilvl w:val="0"/>
          <w:numId w:val="13"/>
        </w:numPr>
        <w:jc w:val="both"/>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Horas de gateway de la red v</w:t>
      </w:r>
      <w:r w:rsidR="00B016AF" w:rsidRPr="006D5826">
        <w:rPr>
          <w:rFonts w:ascii="Segoe UI Light" w:eastAsia="Times New Roman" w:hAnsi="Segoe UI Light" w:cs="Segoe UI Light"/>
          <w:sz w:val="24"/>
          <w:szCs w:val="24"/>
          <w:lang w:val="es-ES"/>
        </w:rPr>
        <w:t xml:space="preserve">irtual </w:t>
      </w:r>
    </w:p>
    <w:p w:rsidR="00C47F48" w:rsidRPr="006D5826" w:rsidRDefault="002F36C2" w:rsidP="00F2757F">
      <w:pPr>
        <w:pStyle w:val="Ttulo2"/>
        <w:rPr>
          <w:rFonts w:eastAsia="Times New Roman"/>
          <w:lang w:val="es-ES"/>
        </w:rPr>
      </w:pPr>
      <w:bookmarkStart w:id="16" w:name="_Toc403030204"/>
      <w:r w:rsidRPr="006D5826">
        <w:rPr>
          <w:rFonts w:eastAsia="Times New Roman"/>
          <w:lang w:val="es-ES"/>
        </w:rPr>
        <w:t>Factores adicionales</w:t>
      </w:r>
      <w:r w:rsidR="00C47F48" w:rsidRPr="006D5826">
        <w:rPr>
          <w:rFonts w:eastAsia="Times New Roman"/>
          <w:lang w:val="es-ES"/>
        </w:rPr>
        <w:t>:</w:t>
      </w:r>
      <w:bookmarkEnd w:id="16"/>
    </w:p>
    <w:p w:rsidR="00C47F48" w:rsidRPr="006D5826" w:rsidRDefault="002F36C2" w:rsidP="00C47F48">
      <w:pPr>
        <w:pStyle w:val="Prrafodelista"/>
        <w:numPr>
          <w:ilvl w:val="0"/>
          <w:numId w:val="14"/>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Costo de licenciamiento de s</w:t>
      </w:r>
      <w:r w:rsidR="00C47F48" w:rsidRPr="006D5826">
        <w:rPr>
          <w:rFonts w:ascii="Segoe UI Light" w:eastAsia="Times New Roman" w:hAnsi="Segoe UI Light" w:cs="Segoe UI Light"/>
          <w:sz w:val="24"/>
          <w:szCs w:val="24"/>
          <w:lang w:val="es-ES"/>
        </w:rPr>
        <w:t xml:space="preserve">oftware </w:t>
      </w:r>
    </w:p>
    <w:p w:rsidR="00C47F48" w:rsidRPr="006D5826" w:rsidRDefault="002F36C2" w:rsidP="00C47F48">
      <w:pPr>
        <w:pStyle w:val="Prrafodelista"/>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Los precios de las máquinas virtuales de Azure no incluyen el licenciamiento para la aplicación que se ejecuta dentro de las máquinas virtuales, con excepción </w:t>
      </w:r>
      <w:r w:rsidR="00D3720D">
        <w:rPr>
          <w:rFonts w:ascii="Segoe UI Light" w:eastAsia="Times New Roman" w:hAnsi="Segoe UI Light" w:cs="Segoe UI Light"/>
          <w:sz w:val="24"/>
          <w:szCs w:val="24"/>
          <w:lang w:val="es-ES"/>
        </w:rPr>
        <w:t>de</w:t>
      </w:r>
      <w:r w:rsidRPr="006D5826">
        <w:rPr>
          <w:rFonts w:ascii="Segoe UI Light" w:eastAsia="Times New Roman" w:hAnsi="Segoe UI Light" w:cs="Segoe UI Light"/>
          <w:sz w:val="24"/>
          <w:szCs w:val="24"/>
          <w:lang w:val="es-ES"/>
        </w:rPr>
        <w:t xml:space="preserve"> Windows, SQL Server y BizTalk, que pueden tener su costo de licenciamiento incluido en el precio de la máquina virtual.</w:t>
      </w:r>
    </w:p>
    <w:p w:rsidR="00C47F48" w:rsidRPr="006D5826" w:rsidRDefault="002F36C2" w:rsidP="00B016AF">
      <w:pPr>
        <w:pStyle w:val="Prrafodelista"/>
        <w:numPr>
          <w:ilvl w:val="0"/>
          <w:numId w:val="14"/>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Opción de plan de soporte de A</w:t>
      </w:r>
      <w:r w:rsidR="00C47F48" w:rsidRPr="006D5826">
        <w:rPr>
          <w:rFonts w:ascii="Segoe UI Light" w:eastAsia="Times New Roman" w:hAnsi="Segoe UI Light" w:cs="Segoe UI Light"/>
          <w:sz w:val="24"/>
          <w:szCs w:val="24"/>
          <w:lang w:val="es-ES"/>
        </w:rPr>
        <w:t xml:space="preserve">zure </w:t>
      </w:r>
    </w:p>
    <w:p w:rsidR="002F36C2" w:rsidRPr="006D5826" w:rsidRDefault="002F36C2" w:rsidP="002F36C2">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Azure ofrece opciones flexibles de soporte técnico para los clientes de todos los tamaños - desde los desarrolladores de com</w:t>
      </w:r>
      <w:r w:rsidR="00BD5A72" w:rsidRPr="006D5826">
        <w:rPr>
          <w:rFonts w:ascii="Segoe UI Light" w:eastAsia="Times New Roman" w:hAnsi="Segoe UI Light" w:cs="Segoe UI Light"/>
          <w:sz w:val="24"/>
          <w:szCs w:val="24"/>
          <w:lang w:val="es-ES"/>
        </w:rPr>
        <w:t xml:space="preserve">ienzan </w:t>
      </w:r>
      <w:r w:rsidRPr="006D5826">
        <w:rPr>
          <w:rFonts w:ascii="Segoe UI Light" w:eastAsia="Times New Roman" w:hAnsi="Segoe UI Light" w:cs="Segoe UI Light"/>
          <w:sz w:val="24"/>
          <w:szCs w:val="24"/>
          <w:lang w:val="es-ES"/>
        </w:rPr>
        <w:t>su viaje en la nube</w:t>
      </w:r>
      <w:r w:rsidR="00D3720D">
        <w:rPr>
          <w:rFonts w:ascii="Segoe UI Light" w:eastAsia="Times New Roman" w:hAnsi="Segoe UI Light" w:cs="Segoe UI Light"/>
          <w:sz w:val="24"/>
          <w:szCs w:val="24"/>
          <w:lang w:val="es-ES"/>
        </w:rPr>
        <w:t>,</w:t>
      </w:r>
      <w:r w:rsidRPr="006D5826">
        <w:rPr>
          <w:rFonts w:ascii="Segoe UI Light" w:eastAsia="Times New Roman" w:hAnsi="Segoe UI Light" w:cs="Segoe UI Light"/>
          <w:sz w:val="24"/>
          <w:szCs w:val="24"/>
          <w:lang w:val="es-ES"/>
        </w:rPr>
        <w:t xml:space="preserve"> </w:t>
      </w:r>
      <w:r w:rsidR="00BD5A72" w:rsidRPr="006D5826">
        <w:rPr>
          <w:rFonts w:ascii="Segoe UI Light" w:eastAsia="Times New Roman" w:hAnsi="Segoe UI Light" w:cs="Segoe UI Light"/>
          <w:sz w:val="24"/>
          <w:szCs w:val="24"/>
          <w:lang w:val="es-ES"/>
        </w:rPr>
        <w:t xml:space="preserve">hasta </w:t>
      </w:r>
      <w:r w:rsidRPr="006D5826">
        <w:rPr>
          <w:rFonts w:ascii="Segoe UI Light" w:eastAsia="Times New Roman" w:hAnsi="Segoe UI Light" w:cs="Segoe UI Light"/>
          <w:sz w:val="24"/>
          <w:szCs w:val="24"/>
          <w:lang w:val="es-ES"/>
        </w:rPr>
        <w:t xml:space="preserve">las empresas que </w:t>
      </w:r>
      <w:r w:rsidR="00BD5A72" w:rsidRPr="006D5826">
        <w:rPr>
          <w:rFonts w:ascii="Segoe UI Light" w:eastAsia="Times New Roman" w:hAnsi="Segoe UI Light" w:cs="Segoe UI Light"/>
          <w:sz w:val="24"/>
          <w:szCs w:val="24"/>
          <w:lang w:val="es-ES"/>
        </w:rPr>
        <w:t xml:space="preserve">implementan </w:t>
      </w:r>
      <w:r w:rsidRPr="006D5826">
        <w:rPr>
          <w:rFonts w:ascii="Segoe UI Light" w:eastAsia="Times New Roman" w:hAnsi="Segoe UI Light" w:cs="Segoe UI Light"/>
          <w:sz w:val="24"/>
          <w:szCs w:val="24"/>
          <w:lang w:val="es-ES"/>
        </w:rPr>
        <w:t>aplicaciones críticas de negocio</w:t>
      </w:r>
      <w:r w:rsidR="00BD5A72" w:rsidRPr="006D5826">
        <w:rPr>
          <w:rFonts w:ascii="Segoe UI Light" w:eastAsia="Times New Roman" w:hAnsi="Segoe UI Light" w:cs="Segoe UI Light"/>
          <w:sz w:val="24"/>
          <w:szCs w:val="24"/>
          <w:lang w:val="es-ES"/>
        </w:rPr>
        <w:t>s</w:t>
      </w:r>
      <w:r w:rsidRPr="006D5826">
        <w:rPr>
          <w:rFonts w:ascii="Segoe UI Light" w:eastAsia="Times New Roman" w:hAnsi="Segoe UI Light" w:cs="Segoe UI Light"/>
          <w:sz w:val="24"/>
          <w:szCs w:val="24"/>
          <w:lang w:val="es-ES"/>
        </w:rPr>
        <w:t>. Estas opciones de soporte le proporcionan la mejor experiencia disponible para aumentar su productividad, reducir sus cost</w:t>
      </w:r>
      <w:r w:rsidR="00BD5A72" w:rsidRPr="006D5826">
        <w:rPr>
          <w:rFonts w:ascii="Segoe UI Light" w:eastAsia="Times New Roman" w:hAnsi="Segoe UI Light" w:cs="Segoe UI Light"/>
          <w:sz w:val="24"/>
          <w:szCs w:val="24"/>
          <w:lang w:val="es-ES"/>
        </w:rPr>
        <w:t>o</w:t>
      </w:r>
      <w:r w:rsidRPr="006D5826">
        <w:rPr>
          <w:rFonts w:ascii="Segoe UI Light" w:eastAsia="Times New Roman" w:hAnsi="Segoe UI Light" w:cs="Segoe UI Light"/>
          <w:sz w:val="24"/>
          <w:szCs w:val="24"/>
          <w:lang w:val="es-ES"/>
        </w:rPr>
        <w:t>s empresariales, y acelerar el desarrollo de su aplicación. Por ejemplo</w:t>
      </w:r>
      <w:r w:rsidR="00BD5A72" w:rsidRPr="006D5826">
        <w:rPr>
          <w:rFonts w:ascii="Segoe UI Light" w:eastAsia="Times New Roman" w:hAnsi="Segoe UI Light" w:cs="Segoe UI Light"/>
          <w:sz w:val="24"/>
          <w:szCs w:val="24"/>
          <w:lang w:val="es-ES"/>
        </w:rPr>
        <w:t>:</w:t>
      </w:r>
    </w:p>
    <w:p w:rsidR="00C47F48" w:rsidRPr="006D5826" w:rsidRDefault="00C47F48" w:rsidP="00C47F48">
      <w:pPr>
        <w:pStyle w:val="Prrafodelista"/>
        <w:spacing w:before="100" w:beforeAutospacing="1" w:after="100" w:afterAutospacing="1" w:line="300" w:lineRule="auto"/>
        <w:rPr>
          <w:rFonts w:ascii="Segoe UI Light" w:eastAsia="Times New Roman" w:hAnsi="Segoe UI Light" w:cs="Segoe UI Light"/>
          <w:sz w:val="24"/>
          <w:szCs w:val="24"/>
          <w:lang w:val="es-ES"/>
        </w:rPr>
      </w:pPr>
    </w:p>
    <w:p w:rsidR="00C47F48" w:rsidRPr="006D5826" w:rsidRDefault="00C47F48" w:rsidP="00C47F48">
      <w:pPr>
        <w:pStyle w:val="Prrafodelista"/>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noProof/>
          <w:sz w:val="24"/>
          <w:szCs w:val="24"/>
          <w:lang w:val="es-MX" w:eastAsia="es-MX"/>
        </w:rPr>
        <w:drawing>
          <wp:inline distT="0" distB="0" distL="0" distR="0" wp14:anchorId="2E9DE30A" wp14:editId="7A1BBCB0">
            <wp:extent cx="4563975" cy="198942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63975" cy="1989425"/>
                    </a:xfrm>
                    <a:prstGeom prst="rect">
                      <a:avLst/>
                    </a:prstGeom>
                    <a:noFill/>
                    <a:ln>
                      <a:noFill/>
                    </a:ln>
                  </pic:spPr>
                </pic:pic>
              </a:graphicData>
            </a:graphic>
          </wp:inline>
        </w:drawing>
      </w:r>
    </w:p>
    <w:p w:rsidR="00B016AF" w:rsidRPr="006D5826" w:rsidRDefault="00BD5A72" w:rsidP="00B016AF">
      <w:p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Los requisitos de negocios y de arquitectura de su aplicación pueden tener un impacto directo en el costo de su solución de Azure. Considere la posibilidad de revisar los siguientes aspectos de la aplicación para incluirlos en el proceso de estimación de costos:</w:t>
      </w:r>
    </w:p>
    <w:p w:rsidR="00B016AF" w:rsidRPr="006D5826" w:rsidRDefault="00BD5A72" w:rsidP="00B016AF">
      <w:pPr>
        <w:pStyle w:val="Prrafodelista"/>
        <w:numPr>
          <w:ilvl w:val="0"/>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Requisitos de alta disponibilidad – La redundancia de recursos puede sumar el precio</w:t>
      </w:r>
    </w:p>
    <w:p w:rsidR="00C644B6" w:rsidRPr="006D5826" w:rsidRDefault="00F115A5" w:rsidP="00C644B6">
      <w:pPr>
        <w:pStyle w:val="Prrafodelista"/>
        <w:numPr>
          <w:ilvl w:val="1"/>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Azure g</w:t>
      </w:r>
      <w:r w:rsidR="00BD5A72" w:rsidRPr="006D5826">
        <w:rPr>
          <w:rFonts w:ascii="Segoe UI Light" w:eastAsia="Times New Roman" w:hAnsi="Segoe UI Light" w:cs="Segoe UI Light"/>
          <w:sz w:val="24"/>
          <w:szCs w:val="24"/>
          <w:lang w:val="es-ES"/>
        </w:rPr>
        <w:t xml:space="preserve">arantiza un SLA de </w:t>
      </w:r>
      <w:r w:rsidRPr="006D5826">
        <w:rPr>
          <w:rFonts w:ascii="Segoe UI Light" w:eastAsia="Times New Roman" w:hAnsi="Segoe UI Light" w:cs="Segoe UI Light"/>
          <w:sz w:val="24"/>
          <w:szCs w:val="24"/>
          <w:lang w:val="es-ES"/>
        </w:rPr>
        <w:t xml:space="preserve">99.95% </w:t>
      </w:r>
      <w:r w:rsidR="00BD5A72" w:rsidRPr="006D5826">
        <w:rPr>
          <w:rFonts w:ascii="Segoe UI Light" w:eastAsia="Times New Roman" w:hAnsi="Segoe UI Light" w:cs="Segoe UI Light"/>
          <w:sz w:val="24"/>
          <w:szCs w:val="24"/>
          <w:lang w:val="es-ES"/>
        </w:rPr>
        <w:t xml:space="preserve">para las </w:t>
      </w:r>
      <w:r w:rsidR="00BD5A72" w:rsidRPr="006D5826">
        <w:rPr>
          <w:rStyle w:val="Textoennegrita"/>
          <w:rFonts w:ascii="Segoe UI" w:hAnsi="Segoe UI" w:cs="Segoe UI"/>
          <w:color w:val="666666"/>
          <w:sz w:val="21"/>
          <w:szCs w:val="21"/>
          <w:u w:val="single"/>
          <w:lang w:val="es-ES"/>
        </w:rPr>
        <w:t>Máquinas v</w:t>
      </w:r>
      <w:r w:rsidRPr="006D5826">
        <w:rPr>
          <w:rStyle w:val="Textoennegrita"/>
          <w:rFonts w:ascii="Segoe UI" w:hAnsi="Segoe UI" w:cs="Segoe UI"/>
          <w:color w:val="666666"/>
          <w:sz w:val="21"/>
          <w:szCs w:val="21"/>
          <w:u w:val="single"/>
          <w:lang w:val="es-ES"/>
        </w:rPr>
        <w:t>irtual</w:t>
      </w:r>
      <w:r w:rsidR="00BD5A72" w:rsidRPr="006D5826">
        <w:rPr>
          <w:rStyle w:val="Textoennegrita"/>
          <w:rFonts w:ascii="Segoe UI" w:hAnsi="Segoe UI" w:cs="Segoe UI"/>
          <w:color w:val="666666"/>
          <w:sz w:val="21"/>
          <w:szCs w:val="21"/>
          <w:u w:val="single"/>
          <w:lang w:val="es-ES"/>
        </w:rPr>
        <w:t>es</w:t>
      </w:r>
      <w:r w:rsidRPr="006D5826">
        <w:rPr>
          <w:rFonts w:ascii="Segoe UI" w:hAnsi="Segoe UI" w:cs="Segoe UI"/>
          <w:color w:val="666666"/>
          <w:sz w:val="21"/>
          <w:szCs w:val="21"/>
          <w:lang w:val="es-ES"/>
        </w:rPr>
        <w:t xml:space="preserve"> </w:t>
      </w:r>
      <w:r w:rsidR="00BD5A72" w:rsidRPr="006D5826">
        <w:rPr>
          <w:rFonts w:ascii="Segoe UI Light" w:eastAsia="Times New Roman" w:hAnsi="Segoe UI Light" w:cs="Segoe UI Light"/>
          <w:sz w:val="24"/>
          <w:szCs w:val="24"/>
          <w:lang w:val="es-ES"/>
        </w:rPr>
        <w:t>que tienen dos o más instancias implementadas en el mismo Set de disponibilidad</w:t>
      </w:r>
      <w:r w:rsidRPr="006D5826">
        <w:rPr>
          <w:rFonts w:ascii="Segoe UI Light" w:eastAsia="Times New Roman" w:hAnsi="Segoe UI Light" w:cs="Segoe UI Light"/>
          <w:sz w:val="24"/>
          <w:szCs w:val="24"/>
          <w:lang w:val="es-ES"/>
        </w:rPr>
        <w:t xml:space="preserve">. </w:t>
      </w:r>
      <w:r w:rsidR="00BD5A72" w:rsidRPr="006D5826">
        <w:rPr>
          <w:rFonts w:ascii="Segoe UI Light" w:eastAsia="Times New Roman" w:hAnsi="Segoe UI Light" w:cs="Segoe UI Light"/>
          <w:sz w:val="24"/>
          <w:szCs w:val="24"/>
          <w:lang w:val="es-ES"/>
        </w:rPr>
        <w:t>Por lo tanto</w:t>
      </w:r>
      <w:r w:rsidRPr="006D5826">
        <w:rPr>
          <w:rFonts w:ascii="Segoe UI Light" w:eastAsia="Times New Roman" w:hAnsi="Segoe UI Light" w:cs="Segoe UI Light"/>
          <w:sz w:val="24"/>
          <w:szCs w:val="24"/>
          <w:lang w:val="es-ES"/>
        </w:rPr>
        <w:t xml:space="preserve">, </w:t>
      </w:r>
      <w:r w:rsidR="00BD5A72" w:rsidRPr="006D5826">
        <w:rPr>
          <w:rFonts w:ascii="Segoe UI Light" w:eastAsia="Times New Roman" w:hAnsi="Segoe UI Light" w:cs="Segoe UI Light"/>
          <w:sz w:val="24"/>
          <w:szCs w:val="24"/>
          <w:lang w:val="es-ES"/>
        </w:rPr>
        <w:t xml:space="preserve">debe </w:t>
      </w:r>
      <w:r w:rsidR="006D5826" w:rsidRPr="006D5826">
        <w:rPr>
          <w:rFonts w:ascii="Segoe UI Light" w:eastAsia="Times New Roman" w:hAnsi="Segoe UI Light" w:cs="Segoe UI Light"/>
          <w:sz w:val="24"/>
          <w:szCs w:val="24"/>
          <w:lang w:val="es-ES"/>
        </w:rPr>
        <w:t>considerar</w:t>
      </w:r>
      <w:r w:rsidR="00BD5A72" w:rsidRPr="006D5826">
        <w:rPr>
          <w:rFonts w:ascii="Segoe UI Light" w:eastAsia="Times New Roman" w:hAnsi="Segoe UI Light" w:cs="Segoe UI Light"/>
          <w:sz w:val="24"/>
          <w:szCs w:val="24"/>
          <w:lang w:val="es-ES"/>
        </w:rPr>
        <w:t xml:space="preserve"> la adición de una instancia de máquina virtual adicional a cada parte de su implementación que requiere este </w:t>
      </w:r>
      <w:r w:rsidRPr="006D5826">
        <w:rPr>
          <w:rFonts w:ascii="Segoe UI Light" w:eastAsia="Times New Roman" w:hAnsi="Segoe UI Light" w:cs="Segoe UI Light"/>
          <w:sz w:val="24"/>
          <w:szCs w:val="24"/>
          <w:lang w:val="es-ES"/>
        </w:rPr>
        <w:t xml:space="preserve">SLA. </w:t>
      </w:r>
      <w:r w:rsidR="00BD5A72" w:rsidRPr="006D5826">
        <w:rPr>
          <w:rFonts w:ascii="Segoe UI Light" w:eastAsia="Times New Roman" w:hAnsi="Segoe UI Light" w:cs="Segoe UI Light"/>
          <w:sz w:val="24"/>
          <w:szCs w:val="24"/>
          <w:lang w:val="es-ES"/>
        </w:rPr>
        <w:t>Sin embargo</w:t>
      </w:r>
      <w:r w:rsidRPr="006D5826">
        <w:rPr>
          <w:rFonts w:ascii="Segoe UI Light" w:eastAsia="Times New Roman" w:hAnsi="Segoe UI Light" w:cs="Segoe UI Light"/>
          <w:sz w:val="24"/>
          <w:szCs w:val="24"/>
          <w:lang w:val="es-ES"/>
        </w:rPr>
        <w:t xml:space="preserve">, </w:t>
      </w:r>
      <w:r w:rsidR="00BD5A72" w:rsidRPr="006D5826">
        <w:rPr>
          <w:rFonts w:ascii="Segoe UI Light" w:eastAsia="Times New Roman" w:hAnsi="Segoe UI Light" w:cs="Segoe UI Light"/>
          <w:sz w:val="24"/>
          <w:szCs w:val="24"/>
          <w:lang w:val="es-ES"/>
        </w:rPr>
        <w:t>este escenario también puede tener un impacto directo en el costo promedio de su solución</w:t>
      </w:r>
      <w:r w:rsidRPr="006D5826">
        <w:rPr>
          <w:rFonts w:ascii="Segoe UI Light" w:eastAsia="Times New Roman" w:hAnsi="Segoe UI Light" w:cs="Segoe UI Light"/>
          <w:sz w:val="24"/>
          <w:szCs w:val="24"/>
          <w:lang w:val="es-ES"/>
        </w:rPr>
        <w:t xml:space="preserve">. </w:t>
      </w:r>
      <w:hyperlink r:id="rId21" w:history="1">
        <w:r w:rsidRPr="006D5826">
          <w:rPr>
            <w:rStyle w:val="Hipervnculo"/>
            <w:rFonts w:ascii="Segoe UI Light" w:eastAsia="Times New Roman" w:hAnsi="Segoe UI Light" w:cs="Segoe UI Light"/>
            <w:sz w:val="24"/>
            <w:szCs w:val="24"/>
            <w:lang w:val="es-ES"/>
          </w:rPr>
          <w:t>M</w:t>
        </w:r>
        <w:r w:rsidR="00BD5A72" w:rsidRPr="006D5826">
          <w:rPr>
            <w:rStyle w:val="Hipervnculo"/>
            <w:rFonts w:ascii="Segoe UI Light" w:eastAsia="Times New Roman" w:hAnsi="Segoe UI Light" w:cs="Segoe UI Light"/>
            <w:sz w:val="24"/>
            <w:szCs w:val="24"/>
            <w:lang w:val="es-ES"/>
          </w:rPr>
          <w:t>ás información</w:t>
        </w:r>
      </w:hyperlink>
    </w:p>
    <w:p w:rsidR="00B016AF" w:rsidRPr="006D5826" w:rsidRDefault="00BD5A72" w:rsidP="00B016AF">
      <w:pPr>
        <w:pStyle w:val="Prrafodelista"/>
        <w:numPr>
          <w:ilvl w:val="0"/>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Copia de seguridad, restauración y archivo</w:t>
      </w:r>
      <w:r w:rsidR="00C47F48" w:rsidRPr="006D5826">
        <w:rPr>
          <w:rFonts w:ascii="Segoe UI Light" w:eastAsia="Times New Roman" w:hAnsi="Segoe UI Light" w:cs="Segoe UI Light"/>
          <w:sz w:val="24"/>
          <w:szCs w:val="24"/>
          <w:lang w:val="es-ES"/>
        </w:rPr>
        <w:t xml:space="preserve"> – </w:t>
      </w:r>
      <w:r w:rsidRPr="006D5826">
        <w:rPr>
          <w:rFonts w:ascii="Segoe UI Light" w:eastAsia="Times New Roman" w:hAnsi="Segoe UI Light" w:cs="Segoe UI Light"/>
          <w:sz w:val="24"/>
          <w:szCs w:val="24"/>
          <w:lang w:val="es-ES"/>
        </w:rPr>
        <w:t>Crecimiento de datos</w:t>
      </w:r>
    </w:p>
    <w:p w:rsidR="00114EB5" w:rsidRPr="006D5826" w:rsidRDefault="00BD5A72" w:rsidP="00114EB5">
      <w:pPr>
        <w:pStyle w:val="Prrafodelista"/>
        <w:numPr>
          <w:ilvl w:val="0"/>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Escalación automática</w:t>
      </w:r>
      <w:r w:rsidR="00B016AF" w:rsidRPr="006D5826">
        <w:rPr>
          <w:rFonts w:ascii="Segoe UI Light" w:eastAsia="Times New Roman" w:hAnsi="Segoe UI Light" w:cs="Segoe UI Light"/>
          <w:sz w:val="24"/>
          <w:szCs w:val="24"/>
          <w:lang w:val="es-ES"/>
        </w:rPr>
        <w:t xml:space="preserve"> – </w:t>
      </w:r>
      <w:r w:rsidRPr="006D5826">
        <w:rPr>
          <w:rFonts w:ascii="Segoe UI Light" w:eastAsia="Times New Roman" w:hAnsi="Segoe UI Light" w:cs="Segoe UI Light"/>
          <w:sz w:val="24"/>
          <w:szCs w:val="24"/>
          <w:lang w:val="es-ES"/>
        </w:rPr>
        <w:t>Por ejemplo,</w:t>
      </w:r>
      <w:r w:rsidR="00B016AF"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escalar hacia arriba y hacia abajo de manera dinámica el número de instancias de computación con base en el uso de su aplicación</w:t>
      </w:r>
      <w:r w:rsidR="00114EB5" w:rsidRPr="006D5826">
        <w:rPr>
          <w:rFonts w:ascii="Segoe UI Light" w:eastAsia="Times New Roman" w:hAnsi="Segoe UI Light" w:cs="Segoe UI Light"/>
          <w:sz w:val="24"/>
          <w:szCs w:val="24"/>
          <w:lang w:val="es-ES"/>
        </w:rPr>
        <w:t>.</w:t>
      </w:r>
    </w:p>
    <w:p w:rsidR="00C3037C" w:rsidRPr="006D5826" w:rsidRDefault="00BD5A72" w:rsidP="00C3037C">
      <w:pPr>
        <w:pStyle w:val="Prrafodelista"/>
        <w:numPr>
          <w:ilvl w:val="0"/>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Para los Escenarios de desarrollo y prueba</w:t>
      </w:r>
      <w:r w:rsidR="00C3037C" w:rsidRPr="006D5826">
        <w:rPr>
          <w:rFonts w:ascii="Segoe UI Light" w:eastAsia="Times New Roman" w:hAnsi="Segoe UI Light" w:cs="Segoe UI Light"/>
          <w:sz w:val="24"/>
          <w:szCs w:val="24"/>
          <w:lang w:val="es-ES"/>
        </w:rPr>
        <w:t>, consider</w:t>
      </w:r>
      <w:r w:rsidRPr="006D5826">
        <w:rPr>
          <w:rFonts w:ascii="Segoe UI Light" w:eastAsia="Times New Roman" w:hAnsi="Segoe UI Light" w:cs="Segoe UI Light"/>
          <w:sz w:val="24"/>
          <w:szCs w:val="24"/>
          <w:lang w:val="es-ES"/>
        </w:rPr>
        <w:t>e desactivar las máquinas virtuales durante el tiempo de no-desarrollo o prueba</w:t>
      </w:r>
      <w:r w:rsidR="00C3037C" w:rsidRPr="006D5826">
        <w:rPr>
          <w:rFonts w:ascii="Segoe UI Light" w:eastAsia="Times New Roman" w:hAnsi="Segoe UI Light" w:cs="Segoe UI Light"/>
          <w:sz w:val="24"/>
          <w:szCs w:val="24"/>
          <w:lang w:val="es-ES"/>
        </w:rPr>
        <w:t>.</w:t>
      </w:r>
    </w:p>
    <w:p w:rsidR="00114EB5" w:rsidRPr="006D5826" w:rsidRDefault="00BD5A72" w:rsidP="002D5537">
      <w:pPr>
        <w:pStyle w:val="Prrafodelista"/>
        <w:numPr>
          <w:ilvl w:val="0"/>
          <w:numId w:val="15"/>
        </w:numPr>
        <w:spacing w:before="100" w:beforeAutospacing="1" w:after="100" w:afterAutospacing="1" w:line="30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Para los escenarios de producción</w:t>
      </w:r>
      <w:r w:rsidR="00C3037C"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puede ahorrar dinero al desactivar las Máquinas virtuales en horas no laborales</w:t>
      </w:r>
      <w:r w:rsidR="00114EB5" w:rsidRPr="006D5826">
        <w:rPr>
          <w:rFonts w:ascii="Segoe UI Light" w:eastAsia="Times New Roman" w:hAnsi="Segoe UI Light" w:cs="Segoe UI Light"/>
          <w:sz w:val="24"/>
          <w:szCs w:val="24"/>
          <w:lang w:val="es-ES"/>
        </w:rPr>
        <w:t>.</w:t>
      </w:r>
    </w:p>
    <w:p w:rsidR="008E7BA7" w:rsidRPr="006D5826" w:rsidRDefault="00C47F48" w:rsidP="008E7BA7">
      <w:pPr>
        <w:numPr>
          <w:ilvl w:val="0"/>
          <w:numId w:val="12"/>
        </w:numPr>
        <w:spacing w:before="100" w:beforeAutospacing="1" w:after="100" w:afterAutospacing="1" w:line="300" w:lineRule="auto"/>
        <w:ind w:left="-6975"/>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Database size on SQL Azure</w:t>
      </w:r>
    </w:p>
    <w:p w:rsidR="008E7BA7" w:rsidRPr="006D5826" w:rsidRDefault="00BD5A72" w:rsidP="00F2757F">
      <w:pPr>
        <w:pStyle w:val="Ttulo2"/>
        <w:rPr>
          <w:lang w:val="es-ES"/>
        </w:rPr>
      </w:pPr>
      <w:bookmarkStart w:id="17" w:name="_Toc403030205"/>
      <w:r w:rsidRPr="006D5826">
        <w:rPr>
          <w:lang w:val="es-ES"/>
        </w:rPr>
        <w:t xml:space="preserve">Movilidad de licencias a través de </w:t>
      </w:r>
      <w:r w:rsidR="008E7BA7" w:rsidRPr="006D5826">
        <w:rPr>
          <w:lang w:val="es-ES"/>
        </w:rPr>
        <w:t xml:space="preserve">Software Assurance </w:t>
      </w:r>
      <w:r w:rsidRPr="006D5826">
        <w:rPr>
          <w:lang w:val="es-ES"/>
        </w:rPr>
        <w:t>e</w:t>
      </w:r>
      <w:r w:rsidR="008E7BA7" w:rsidRPr="006D5826">
        <w:rPr>
          <w:lang w:val="es-ES"/>
        </w:rPr>
        <w:t>n Azure</w:t>
      </w:r>
      <w:bookmarkEnd w:id="17"/>
    </w:p>
    <w:p w:rsidR="008E7BA7" w:rsidRPr="006D5826" w:rsidRDefault="00BD5A72" w:rsidP="008E7BA7">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La movilidad de licencias a través de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 xml:space="preserve">da a los clientes de licenciamiento por volumen de </w:t>
      </w:r>
      <w:r w:rsidR="008E7BA7" w:rsidRPr="006D5826">
        <w:rPr>
          <w:rFonts w:ascii="Segoe UI Light" w:eastAsia="Times New Roman" w:hAnsi="Segoe UI Light" w:cs="Segoe UI Light"/>
          <w:sz w:val="24"/>
          <w:szCs w:val="24"/>
          <w:lang w:val="es-ES"/>
        </w:rPr>
        <w:t xml:space="preserve">Microsoft </w:t>
      </w:r>
      <w:r w:rsidRPr="006D5826">
        <w:rPr>
          <w:rFonts w:ascii="Segoe UI Light" w:eastAsia="Times New Roman" w:hAnsi="Segoe UI Light" w:cs="Segoe UI Light"/>
          <w:sz w:val="24"/>
          <w:szCs w:val="24"/>
          <w:lang w:val="es-ES"/>
        </w:rPr>
        <w:t xml:space="preserve">la </w:t>
      </w:r>
      <w:r w:rsidR="008E7BA7" w:rsidRPr="006D5826">
        <w:rPr>
          <w:rFonts w:ascii="Segoe UI Light" w:eastAsia="Times New Roman" w:hAnsi="Segoe UI Light" w:cs="Segoe UI Light"/>
          <w:sz w:val="24"/>
          <w:szCs w:val="24"/>
          <w:lang w:val="es-ES"/>
        </w:rPr>
        <w:t>flexibili</w:t>
      </w:r>
      <w:r w:rsidRPr="006D5826">
        <w:rPr>
          <w:rFonts w:ascii="Segoe UI Light" w:eastAsia="Times New Roman" w:hAnsi="Segoe UI Light" w:cs="Segoe UI Light"/>
          <w:sz w:val="24"/>
          <w:szCs w:val="24"/>
          <w:lang w:val="es-ES"/>
        </w:rPr>
        <w:t xml:space="preserve">dad para implementar las aplicaciones de servidor elegibles con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activo en</w:t>
      </w:r>
      <w:r w:rsidR="008E7BA7" w:rsidRPr="006D5826">
        <w:rPr>
          <w:rFonts w:ascii="Segoe UI Light" w:eastAsia="Times New Roman" w:hAnsi="Segoe UI Light" w:cs="Segoe UI Light"/>
          <w:sz w:val="24"/>
          <w:szCs w:val="24"/>
          <w:lang w:val="es-ES"/>
        </w:rPr>
        <w:t xml:space="preserve"> Azure. </w:t>
      </w:r>
      <w:r w:rsidRPr="006D5826">
        <w:rPr>
          <w:rFonts w:ascii="Segoe UI Light" w:eastAsia="Times New Roman" w:hAnsi="Segoe UI Light" w:cs="Segoe UI Light"/>
          <w:sz w:val="24"/>
          <w:szCs w:val="24"/>
          <w:lang w:val="es-ES"/>
        </w:rPr>
        <w:t xml:space="preserve">Con este beneficio de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b/>
          <w:sz w:val="24"/>
          <w:szCs w:val="24"/>
          <w:lang w:val="es-ES"/>
        </w:rPr>
        <w:t xml:space="preserve">no hay necesidad de comprar nuevas licencias y </w:t>
      </w:r>
      <w:r w:rsidR="00587122" w:rsidRPr="006D5826">
        <w:rPr>
          <w:rFonts w:ascii="Segoe UI Light" w:eastAsia="Times New Roman" w:hAnsi="Segoe UI Light" w:cs="Segoe UI Light"/>
          <w:b/>
          <w:sz w:val="24"/>
          <w:szCs w:val="24"/>
          <w:lang w:val="es-ES"/>
        </w:rPr>
        <w:t>no hay cuotas de movilidad asociadas</w:t>
      </w:r>
      <w:r w:rsidR="00114EB5" w:rsidRPr="006D5826">
        <w:rPr>
          <w:rFonts w:ascii="Segoe UI Light" w:eastAsia="Times New Roman" w:hAnsi="Segoe UI Light" w:cs="Segoe UI Light"/>
          <w:b/>
          <w:sz w:val="24"/>
          <w:szCs w:val="24"/>
          <w:lang w:val="es-ES"/>
        </w:rPr>
        <w:t>,</w:t>
      </w:r>
      <w:r w:rsidR="008E7BA7" w:rsidRPr="006D5826">
        <w:rPr>
          <w:rFonts w:ascii="Segoe UI Light" w:eastAsia="Times New Roman" w:hAnsi="Segoe UI Light" w:cs="Segoe UI Light"/>
          <w:b/>
          <w:sz w:val="24"/>
          <w:szCs w:val="24"/>
          <w:lang w:val="es-ES"/>
        </w:rPr>
        <w:t xml:space="preserve"> </w:t>
      </w:r>
      <w:r w:rsidR="00587122" w:rsidRPr="006D5826">
        <w:rPr>
          <w:rFonts w:ascii="Segoe UI Light" w:eastAsia="Times New Roman" w:hAnsi="Segoe UI Light" w:cs="Segoe UI Light"/>
          <w:b/>
          <w:sz w:val="24"/>
          <w:szCs w:val="24"/>
          <w:lang w:val="es-ES"/>
        </w:rPr>
        <w:t xml:space="preserve">por lo que </w:t>
      </w:r>
      <w:r w:rsidR="00587122" w:rsidRPr="006D5826">
        <w:rPr>
          <w:rFonts w:ascii="Segoe UI Light" w:eastAsia="Times New Roman" w:hAnsi="Segoe UI Light" w:cs="Segoe UI Light"/>
          <w:sz w:val="24"/>
          <w:szCs w:val="24"/>
          <w:lang w:val="es-ES"/>
        </w:rPr>
        <w:t xml:space="preserve">puede implementar fácilmente las licencias existentes en la plataforma de la nube de </w:t>
      </w:r>
      <w:r w:rsidR="008E7BA7" w:rsidRPr="006D5826">
        <w:rPr>
          <w:rFonts w:ascii="Segoe UI Light" w:eastAsia="Times New Roman" w:hAnsi="Segoe UI Light" w:cs="Segoe UI Light"/>
          <w:sz w:val="24"/>
          <w:szCs w:val="24"/>
          <w:lang w:val="es-ES"/>
        </w:rPr>
        <w:t>Azure</w:t>
      </w:r>
      <w:r w:rsidR="00587122" w:rsidRPr="006D5826">
        <w:rPr>
          <w:rFonts w:ascii="Segoe UI Light" w:eastAsia="Times New Roman" w:hAnsi="Segoe UI Light" w:cs="Segoe UI Light"/>
          <w:sz w:val="24"/>
          <w:szCs w:val="24"/>
          <w:lang w:val="es-ES"/>
        </w:rPr>
        <w:t>.</w:t>
      </w:r>
      <w:r w:rsidR="008E7BA7" w:rsidRPr="006D5826">
        <w:rPr>
          <w:rFonts w:ascii="Segoe UI Light" w:eastAsia="Times New Roman" w:hAnsi="Segoe UI Light" w:cs="Segoe UI Light"/>
          <w:sz w:val="24"/>
          <w:szCs w:val="24"/>
          <w:lang w:val="es-ES"/>
        </w:rPr>
        <w:t xml:space="preserve"> </w:t>
      </w:r>
    </w:p>
    <w:p w:rsidR="008E7BA7" w:rsidRPr="006D5826" w:rsidRDefault="008E7BA7" w:rsidP="008E7BA7">
      <w:pPr>
        <w:rPr>
          <w:rFonts w:ascii="Segoe UI Light" w:hAnsi="Segoe UI Light" w:cs="Segoe UI Light"/>
          <w:lang w:val="es-ES"/>
        </w:rPr>
      </w:pPr>
    </w:p>
    <w:p w:rsidR="008E7BA7" w:rsidRPr="006D5826" w:rsidRDefault="00587122" w:rsidP="00F2757F">
      <w:pPr>
        <w:rPr>
          <w:sz w:val="24"/>
          <w:szCs w:val="24"/>
          <w:lang w:val="es-ES"/>
        </w:rPr>
      </w:pPr>
      <w:r w:rsidRPr="006D5826">
        <w:rPr>
          <w:sz w:val="24"/>
          <w:szCs w:val="24"/>
          <w:lang w:val="es-ES"/>
        </w:rPr>
        <w:t>Requisitos de elegibilidad</w:t>
      </w:r>
    </w:p>
    <w:p w:rsidR="008E7BA7" w:rsidRPr="006D5826" w:rsidRDefault="00587122" w:rsidP="008E7BA7">
      <w:pPr>
        <w:pStyle w:val="NormalWeb"/>
        <w:shd w:val="clear" w:color="auto" w:fill="FFFFFF"/>
        <w:rPr>
          <w:rFonts w:ascii="Segoe UI Light" w:hAnsi="Segoe UI Light" w:cs="Segoe UI Light"/>
          <w:lang w:val="es-ES"/>
        </w:rPr>
      </w:pPr>
      <w:r w:rsidRPr="006D5826">
        <w:rPr>
          <w:rFonts w:ascii="Segoe UI Light" w:hAnsi="Segoe UI Light" w:cs="Segoe UI Light"/>
          <w:lang w:val="es-ES"/>
        </w:rPr>
        <w:t xml:space="preserve">Si usted es un cliente de Licenciamiento por volumen de </w:t>
      </w:r>
      <w:r w:rsidR="008E7BA7" w:rsidRPr="006D5826">
        <w:rPr>
          <w:rFonts w:ascii="Segoe UI Light" w:hAnsi="Segoe UI Light" w:cs="Segoe UI Light"/>
          <w:lang w:val="es-ES"/>
        </w:rPr>
        <w:t xml:space="preserve">Microsoft </w:t>
      </w:r>
      <w:r w:rsidRPr="006D5826">
        <w:rPr>
          <w:rFonts w:ascii="Segoe UI Light" w:hAnsi="Segoe UI Light" w:cs="Segoe UI Light"/>
          <w:lang w:val="es-ES"/>
        </w:rPr>
        <w:t xml:space="preserve">con licencias de servidor de aplicaciones </w:t>
      </w:r>
      <w:r w:rsidR="008E7BA7" w:rsidRPr="006D5826">
        <w:rPr>
          <w:rFonts w:ascii="Segoe UI Light" w:hAnsi="Segoe UI Light" w:cs="Segoe UI Light"/>
          <w:lang w:val="es-ES"/>
        </w:rPr>
        <w:t>el</w:t>
      </w:r>
      <w:r w:rsidR="00672E59" w:rsidRPr="006D5826">
        <w:rPr>
          <w:rFonts w:ascii="Segoe UI Light" w:hAnsi="Segoe UI Light" w:cs="Segoe UI Light"/>
          <w:lang w:val="es-ES"/>
        </w:rPr>
        <w:t>e</w:t>
      </w:r>
      <w:r w:rsidR="008E7BA7" w:rsidRPr="006D5826">
        <w:rPr>
          <w:rFonts w:ascii="Segoe UI Light" w:hAnsi="Segoe UI Light" w:cs="Segoe UI Light"/>
          <w:lang w:val="es-ES"/>
        </w:rPr>
        <w:t>gible</w:t>
      </w:r>
      <w:r w:rsidRPr="006D5826">
        <w:rPr>
          <w:rFonts w:ascii="Segoe UI Light" w:hAnsi="Segoe UI Light" w:cs="Segoe UI Light"/>
          <w:lang w:val="es-ES"/>
        </w:rPr>
        <w:t>s</w:t>
      </w:r>
      <w:r w:rsidR="008E7BA7" w:rsidRPr="006D5826">
        <w:rPr>
          <w:rFonts w:ascii="Segoe UI Light" w:hAnsi="Segoe UI Light" w:cs="Segoe UI Light"/>
          <w:lang w:val="es-ES"/>
        </w:rPr>
        <w:t xml:space="preserve">* </w:t>
      </w:r>
      <w:r w:rsidRPr="006D5826">
        <w:rPr>
          <w:rFonts w:ascii="Segoe UI Light" w:hAnsi="Segoe UI Light" w:cs="Segoe UI Light"/>
          <w:lang w:val="es-ES"/>
        </w:rPr>
        <w:t xml:space="preserve">que están cubiertas por </w:t>
      </w:r>
      <w:r w:rsidR="008E7BA7" w:rsidRPr="006D5826">
        <w:rPr>
          <w:rFonts w:ascii="Segoe UI Light" w:hAnsi="Segoe UI Light" w:cs="Segoe UI Light"/>
          <w:lang w:val="es-ES"/>
        </w:rPr>
        <w:t>Software Assurance</w:t>
      </w:r>
      <w:r w:rsidRPr="006D5826">
        <w:rPr>
          <w:rFonts w:ascii="Segoe UI Light" w:hAnsi="Segoe UI Light" w:cs="Segoe UI Light"/>
          <w:lang w:val="es-ES"/>
        </w:rPr>
        <w:t xml:space="preserve"> activo</w:t>
      </w:r>
      <w:r w:rsidR="008E7BA7" w:rsidRPr="006D5826">
        <w:rPr>
          <w:rFonts w:ascii="Segoe UI Light" w:hAnsi="Segoe UI Light" w:cs="Segoe UI Light"/>
          <w:lang w:val="es-ES"/>
        </w:rPr>
        <w:t xml:space="preserve">, </w:t>
      </w:r>
      <w:r w:rsidRPr="006D5826">
        <w:rPr>
          <w:rFonts w:ascii="Segoe UI Light" w:hAnsi="Segoe UI Light" w:cs="Segoe UI Light"/>
          <w:lang w:val="es-ES"/>
        </w:rPr>
        <w:t xml:space="preserve">puede elegir usar la Movilidad de licencias a través de </w:t>
      </w:r>
      <w:r w:rsidR="008E7BA7" w:rsidRPr="006D5826">
        <w:rPr>
          <w:rFonts w:ascii="Segoe UI Light" w:hAnsi="Segoe UI Light" w:cs="Segoe UI Light"/>
          <w:lang w:val="es-ES"/>
        </w:rPr>
        <w:t>Software Assurance.</w:t>
      </w:r>
    </w:p>
    <w:p w:rsidR="008E7BA7" w:rsidRPr="006D5826" w:rsidRDefault="00587122" w:rsidP="008E7BA7">
      <w:pPr>
        <w:pStyle w:val="NormalWeb"/>
        <w:shd w:val="clear" w:color="auto" w:fill="FFFFFF"/>
        <w:rPr>
          <w:rFonts w:ascii="Segoe UI Light" w:hAnsi="Segoe UI Light" w:cs="Segoe UI Light"/>
          <w:lang w:val="es-ES"/>
        </w:rPr>
      </w:pPr>
      <w:r w:rsidRPr="006D5826">
        <w:rPr>
          <w:rFonts w:ascii="Segoe UI Light" w:hAnsi="Segoe UI Light" w:cs="Segoe UI Light"/>
          <w:lang w:val="es-ES"/>
        </w:rPr>
        <w:t xml:space="preserve">Los programas de Licenciamiento por volumen elegibles incluyen el </w:t>
      </w:r>
      <w:r w:rsidR="008E7BA7" w:rsidRPr="006D5826">
        <w:rPr>
          <w:rFonts w:ascii="Segoe UI Light" w:hAnsi="Segoe UI Light" w:cs="Segoe UI Light"/>
          <w:lang w:val="es-ES"/>
        </w:rPr>
        <w:t xml:space="preserve">Enterprise Agreement, Microsoft Enterprise Subscription Agreement (EAS) </w:t>
      </w:r>
      <w:r w:rsidRPr="006D5826">
        <w:rPr>
          <w:rFonts w:ascii="Segoe UI Light" w:hAnsi="Segoe UI Light" w:cs="Segoe UI Light"/>
          <w:lang w:val="es-ES"/>
        </w:rPr>
        <w:t xml:space="preserve">y </w:t>
      </w:r>
      <w:r w:rsidR="008E7BA7" w:rsidRPr="006D5826">
        <w:rPr>
          <w:rFonts w:ascii="Segoe UI Light" w:hAnsi="Segoe UI Light" w:cs="Segoe UI Light"/>
          <w:lang w:val="es-ES"/>
        </w:rPr>
        <w:t xml:space="preserve">Microsoft Open Value Agreement, </w:t>
      </w:r>
      <w:r w:rsidRPr="006D5826">
        <w:rPr>
          <w:rFonts w:ascii="Segoe UI Light" w:hAnsi="Segoe UI Light" w:cs="Segoe UI Light"/>
          <w:lang w:val="es-ES"/>
        </w:rPr>
        <w:t xml:space="preserve">donde se incluye </w:t>
      </w:r>
      <w:r w:rsidR="008E7BA7" w:rsidRPr="006D5826">
        <w:rPr>
          <w:rFonts w:ascii="Segoe UI Light" w:hAnsi="Segoe UI Light" w:cs="Segoe UI Light"/>
          <w:lang w:val="es-ES"/>
        </w:rPr>
        <w:t xml:space="preserve">Software Assurance, </w:t>
      </w:r>
      <w:r w:rsidRPr="006D5826">
        <w:rPr>
          <w:rFonts w:ascii="Segoe UI Light" w:hAnsi="Segoe UI Light" w:cs="Segoe UI Light"/>
          <w:lang w:val="es-ES"/>
        </w:rPr>
        <w:t xml:space="preserve">y otros programas de Licenciamiento por volumen donde </w:t>
      </w:r>
      <w:r w:rsidR="008E7BA7" w:rsidRPr="006D5826">
        <w:rPr>
          <w:rFonts w:ascii="Segoe UI Light" w:hAnsi="Segoe UI Light" w:cs="Segoe UI Light"/>
          <w:lang w:val="es-ES"/>
        </w:rPr>
        <w:t xml:space="preserve">Software Assurance </w:t>
      </w:r>
      <w:r w:rsidRPr="006D5826">
        <w:rPr>
          <w:rFonts w:ascii="Segoe UI Light" w:hAnsi="Segoe UI Light" w:cs="Segoe UI Light"/>
          <w:lang w:val="es-ES"/>
        </w:rPr>
        <w:t>es una opción</w:t>
      </w:r>
      <w:r w:rsidR="008E7BA7" w:rsidRPr="006D5826">
        <w:rPr>
          <w:rFonts w:ascii="Segoe UI Light" w:hAnsi="Segoe UI Light" w:cs="Segoe UI Light"/>
          <w:lang w:val="es-ES"/>
        </w:rPr>
        <w:t xml:space="preserve">, </w:t>
      </w:r>
      <w:r w:rsidRPr="006D5826">
        <w:rPr>
          <w:rFonts w:ascii="Segoe UI Light" w:hAnsi="Segoe UI Light" w:cs="Segoe UI Light"/>
          <w:lang w:val="es-ES"/>
        </w:rPr>
        <w:t xml:space="preserve">como el </w:t>
      </w:r>
      <w:r w:rsidR="008E7BA7" w:rsidRPr="006D5826">
        <w:rPr>
          <w:rFonts w:ascii="Segoe UI Light" w:hAnsi="Segoe UI Light" w:cs="Segoe UI Light"/>
          <w:lang w:val="es-ES"/>
        </w:rPr>
        <w:t>Microsoft Open License Agreement o</w:t>
      </w:r>
      <w:r w:rsidRPr="006D5826">
        <w:rPr>
          <w:rFonts w:ascii="Segoe UI Light" w:hAnsi="Segoe UI Light" w:cs="Segoe UI Light"/>
          <w:lang w:val="es-ES"/>
        </w:rPr>
        <w:t xml:space="preserve"> el</w:t>
      </w:r>
      <w:r w:rsidR="008E7BA7" w:rsidRPr="006D5826">
        <w:rPr>
          <w:rFonts w:ascii="Segoe UI Light" w:hAnsi="Segoe UI Light" w:cs="Segoe UI Light"/>
          <w:lang w:val="es-ES"/>
        </w:rPr>
        <w:t xml:space="preserve"> Select Plus Agreement.</w:t>
      </w:r>
    </w:p>
    <w:p w:rsidR="008E7BA7" w:rsidRPr="006D5826" w:rsidRDefault="00587122" w:rsidP="008E7BA7">
      <w:pPr>
        <w:pStyle w:val="NormalWeb"/>
        <w:shd w:val="clear" w:color="auto" w:fill="FFFFFF"/>
        <w:rPr>
          <w:rFonts w:ascii="Segoe UI Light" w:hAnsi="Segoe UI Light" w:cs="Segoe UI Light"/>
          <w:lang w:val="es-ES"/>
        </w:rPr>
      </w:pPr>
      <w:r w:rsidRPr="006D5826">
        <w:rPr>
          <w:rFonts w:ascii="Segoe UI Light" w:hAnsi="Segoe UI Light" w:cs="Segoe UI Light"/>
          <w:lang w:val="es-ES"/>
        </w:rPr>
        <w:t xml:space="preserve">Los siguientes son requisitos clave para utilizar la Movilidad de licencias a través de </w:t>
      </w:r>
      <w:r w:rsidR="008E7BA7" w:rsidRPr="006D5826">
        <w:rPr>
          <w:rFonts w:ascii="Segoe UI Light" w:hAnsi="Segoe UI Light" w:cs="Segoe UI Light"/>
          <w:lang w:val="es-ES"/>
        </w:rPr>
        <w:t xml:space="preserve">Software Assurance </w:t>
      </w:r>
      <w:r w:rsidRPr="006D5826">
        <w:rPr>
          <w:rFonts w:ascii="Segoe UI Light" w:hAnsi="Segoe UI Light" w:cs="Segoe UI Light"/>
          <w:lang w:val="es-ES"/>
        </w:rPr>
        <w:t>con sus productos elegibles de Licenciamiento por volumen</w:t>
      </w:r>
      <w:r w:rsidR="008E7BA7" w:rsidRPr="006D5826">
        <w:rPr>
          <w:rFonts w:ascii="Segoe UI Light" w:hAnsi="Segoe UI Light" w:cs="Segoe UI Light"/>
          <w:lang w:val="es-ES"/>
        </w:rPr>
        <w:t>.</w:t>
      </w:r>
    </w:p>
    <w:p w:rsidR="008E7BA7" w:rsidRPr="006D5826" w:rsidRDefault="00587122" w:rsidP="008E7BA7">
      <w:pPr>
        <w:pStyle w:val="Prrafodelista"/>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La movilidad de licencias a través de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sólo aplica a los productos elegibles de conformidad con el documento de Derechos de uso del producto</w:t>
      </w:r>
      <w:r w:rsidR="008E7BA7" w:rsidRPr="006D5826">
        <w:rPr>
          <w:rFonts w:ascii="Segoe UI Light" w:eastAsia="Times New Roman" w:hAnsi="Segoe UI Light" w:cs="Segoe UI Light"/>
          <w:sz w:val="24"/>
          <w:szCs w:val="24"/>
          <w:lang w:val="es-ES"/>
        </w:rPr>
        <w:t xml:space="preserve"> (PUR). </w:t>
      </w:r>
      <w:r w:rsidRPr="006D5826">
        <w:rPr>
          <w:rFonts w:ascii="Segoe UI Light" w:eastAsia="Times New Roman" w:hAnsi="Segoe UI Light" w:cs="Segoe UI Light"/>
          <w:sz w:val="24"/>
          <w:szCs w:val="24"/>
          <w:lang w:val="es-ES"/>
        </w:rPr>
        <w:t xml:space="preserve">Todos los productos que son actualmente elegibles para la </w:t>
      </w:r>
      <w:r w:rsidR="008E7BA7" w:rsidRPr="006D5826">
        <w:rPr>
          <w:rFonts w:ascii="Segoe UI Light" w:eastAsia="Times New Roman" w:hAnsi="Segoe UI Light" w:cs="Segoe UI Light"/>
          <w:sz w:val="24"/>
          <w:szCs w:val="24"/>
          <w:lang w:val="es-ES"/>
        </w:rPr>
        <w:t>“</w:t>
      </w:r>
      <w:r w:rsidRPr="006D5826">
        <w:rPr>
          <w:rFonts w:ascii="Segoe UI Light" w:eastAsia="Times New Roman" w:hAnsi="Segoe UI Light" w:cs="Segoe UI Light"/>
          <w:sz w:val="24"/>
          <w:szCs w:val="24"/>
          <w:lang w:val="es-ES"/>
        </w:rPr>
        <w:t>Movilidad de licencias dentro de las granjas de servidores</w:t>
      </w:r>
      <w:r w:rsidR="008E7BA7"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 xml:space="preserve">y convertidos por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 xml:space="preserve">son elegibles para la Movilidad de licencias a través de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Además de esos</w:t>
      </w:r>
      <w:r w:rsidR="008E7BA7" w:rsidRPr="006D5826">
        <w:rPr>
          <w:rFonts w:ascii="Segoe UI Light" w:eastAsia="Times New Roman" w:hAnsi="Segoe UI Light" w:cs="Segoe UI Light"/>
          <w:sz w:val="24"/>
          <w:szCs w:val="24"/>
          <w:lang w:val="es-ES"/>
        </w:rPr>
        <w:t xml:space="preserve">, </w:t>
      </w:r>
      <w:r w:rsidR="00672E59" w:rsidRPr="006D5826">
        <w:rPr>
          <w:rFonts w:ascii="Segoe UI Light" w:eastAsia="Times New Roman" w:hAnsi="Segoe UI Light" w:cs="Segoe UI Light"/>
          <w:sz w:val="24"/>
          <w:szCs w:val="24"/>
          <w:lang w:val="es-ES"/>
        </w:rPr>
        <w:t xml:space="preserve">a </w:t>
      </w:r>
      <w:r w:rsidR="008E7BA7" w:rsidRPr="006D5826">
        <w:rPr>
          <w:rFonts w:ascii="Segoe UI Light" w:eastAsia="Times New Roman" w:hAnsi="Segoe UI Light" w:cs="Segoe UI Light"/>
          <w:sz w:val="24"/>
          <w:szCs w:val="24"/>
          <w:lang w:val="es-ES"/>
        </w:rPr>
        <w:t>c</w:t>
      </w:r>
      <w:r w:rsidRPr="006D5826">
        <w:rPr>
          <w:rFonts w:ascii="Segoe UI Light" w:eastAsia="Times New Roman" w:hAnsi="Segoe UI Light" w:cs="Segoe UI Light"/>
          <w:sz w:val="24"/>
          <w:szCs w:val="24"/>
          <w:lang w:val="es-ES"/>
        </w:rPr>
        <w:t xml:space="preserve">iertos otros productos también se les puede otorgar la Movilidad de licencias a través de los beneficios de </w:t>
      </w:r>
      <w:r w:rsidR="008E7BA7" w:rsidRPr="006D5826">
        <w:rPr>
          <w:rFonts w:ascii="Segoe UI Light" w:eastAsia="Times New Roman" w:hAnsi="Segoe UI Light" w:cs="Segoe UI Light"/>
          <w:sz w:val="24"/>
          <w:szCs w:val="24"/>
          <w:lang w:val="es-ES"/>
        </w:rPr>
        <w:t xml:space="preserve">Software Assurance, </w:t>
      </w:r>
      <w:r w:rsidRPr="006D5826">
        <w:rPr>
          <w:rFonts w:ascii="Segoe UI Light" w:eastAsia="Times New Roman" w:hAnsi="Segoe UI Light" w:cs="Segoe UI Light"/>
          <w:sz w:val="24"/>
          <w:szCs w:val="24"/>
          <w:lang w:val="es-ES"/>
        </w:rPr>
        <w:t xml:space="preserve">y serán identificados en el Apéndice </w:t>
      </w:r>
      <w:r w:rsidR="008E7BA7" w:rsidRPr="006D5826">
        <w:rPr>
          <w:rFonts w:ascii="Segoe UI Light" w:eastAsia="Times New Roman" w:hAnsi="Segoe UI Light" w:cs="Segoe UI Light"/>
          <w:sz w:val="24"/>
          <w:szCs w:val="24"/>
          <w:lang w:val="es-ES"/>
        </w:rPr>
        <w:t xml:space="preserve">1 </w:t>
      </w:r>
      <w:r w:rsidRPr="006D5826">
        <w:rPr>
          <w:rFonts w:ascii="Segoe UI Light" w:eastAsia="Times New Roman" w:hAnsi="Segoe UI Light" w:cs="Segoe UI Light"/>
          <w:sz w:val="24"/>
          <w:szCs w:val="24"/>
          <w:lang w:val="es-ES"/>
        </w:rPr>
        <w:t xml:space="preserve">del </w:t>
      </w:r>
      <w:r w:rsidR="008E7BA7" w:rsidRPr="006D5826">
        <w:rPr>
          <w:rFonts w:ascii="Segoe UI Light" w:eastAsia="Times New Roman" w:hAnsi="Segoe UI Light" w:cs="Segoe UI Light"/>
          <w:sz w:val="24"/>
          <w:szCs w:val="24"/>
          <w:lang w:val="es-ES"/>
        </w:rPr>
        <w:t>PUR.</w:t>
      </w:r>
    </w:p>
    <w:p w:rsidR="008E7BA7" w:rsidRPr="006D5826" w:rsidRDefault="00672E59" w:rsidP="008E7BA7">
      <w:pPr>
        <w:pStyle w:val="Prrafodelista"/>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Los productos de Dynamics ERP, </w:t>
      </w:r>
      <w:r w:rsidR="00D3720D">
        <w:rPr>
          <w:rFonts w:ascii="Segoe UI Light" w:eastAsia="Times New Roman" w:hAnsi="Segoe UI Light" w:cs="Segoe UI Light"/>
          <w:sz w:val="24"/>
          <w:szCs w:val="24"/>
          <w:lang w:val="es-ES"/>
        </w:rPr>
        <w:t xml:space="preserve">si bien </w:t>
      </w:r>
      <w:r w:rsidRPr="006D5826">
        <w:rPr>
          <w:rFonts w:ascii="Segoe UI Light" w:eastAsia="Times New Roman" w:hAnsi="Segoe UI Light" w:cs="Segoe UI Light"/>
          <w:sz w:val="24"/>
          <w:szCs w:val="24"/>
          <w:lang w:val="es-ES"/>
        </w:rPr>
        <w:t>no están disponibles a través de licenciamiento por volumen de Microsoft y no tienen licencia en línea, tienen reglas de movilidad que permit</w:t>
      </w:r>
      <w:r w:rsidR="00D3720D">
        <w:rPr>
          <w:rFonts w:ascii="Segoe UI Light" w:eastAsia="Times New Roman" w:hAnsi="Segoe UI Light" w:cs="Segoe UI Light"/>
          <w:sz w:val="24"/>
          <w:szCs w:val="24"/>
          <w:lang w:val="es-ES"/>
        </w:rPr>
        <w:t>e</w:t>
      </w:r>
      <w:r w:rsidRPr="006D5826">
        <w:rPr>
          <w:rFonts w:ascii="Segoe UI Light" w:eastAsia="Times New Roman" w:hAnsi="Segoe UI Light" w:cs="Segoe UI Light"/>
          <w:sz w:val="24"/>
          <w:szCs w:val="24"/>
          <w:lang w:val="es-ES"/>
        </w:rPr>
        <w:t>n un uso similar al de la movilidad de licencias a través de Software Assurance al implementarlo en entornos compartidos</w:t>
      </w:r>
      <w:r w:rsidR="00D3720D">
        <w:rPr>
          <w:rFonts w:ascii="Segoe UI Light" w:eastAsia="Times New Roman" w:hAnsi="Segoe UI Light" w:cs="Segoe UI Light"/>
          <w:sz w:val="24"/>
          <w:szCs w:val="24"/>
          <w:lang w:val="es-ES"/>
        </w:rPr>
        <w:t>.</w:t>
      </w:r>
    </w:p>
    <w:p w:rsidR="008E7BA7" w:rsidRPr="006D5826" w:rsidRDefault="00672E59" w:rsidP="008E7BA7">
      <w:pPr>
        <w:pStyle w:val="Prrafodelista"/>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Windows Server, el sistema operativo de escritorio de Windows®, y los productos de aplicaciones de escritorio no están incluidos en la Movilidad de licencias a través de Software Assurance.</w:t>
      </w:r>
    </w:p>
    <w:p w:rsidR="008E7BA7" w:rsidRPr="006D5826" w:rsidRDefault="00672E59" w:rsidP="008E7BA7">
      <w:pPr>
        <w:pStyle w:val="Prrafodelista"/>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La cobertura de Software Assurance activa es necesaria en licencias elegibles. Todas las licencias que se utilizan para ejecutar y acceder a su software con licencia, como las licencias de servidor, licencias de procesadores, CALs, licencias de Conector Externo (CE) y licencias de administración de servidor requieren la cobertura de Software Assurance activa. Sus derechos para ejecutar el software con licencia y administrar instancias en Azure expiran con el vencimiento de la cobertura de Software Assurance en esas licencias.</w:t>
      </w:r>
    </w:p>
    <w:p w:rsidR="008E7BA7" w:rsidRPr="006D5826" w:rsidRDefault="00672E59" w:rsidP="008E7BA7">
      <w:pPr>
        <w:pStyle w:val="Prrafodelista"/>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Debe mantener licencias elegibles en </w:t>
      </w:r>
      <w:r w:rsidR="008E7BA7" w:rsidRPr="006D5826">
        <w:rPr>
          <w:rFonts w:ascii="Segoe UI Light" w:eastAsia="Times New Roman" w:hAnsi="Segoe UI Light" w:cs="Segoe UI Light"/>
          <w:sz w:val="24"/>
          <w:szCs w:val="24"/>
          <w:lang w:val="es-ES"/>
        </w:rPr>
        <w:t xml:space="preserve">Azure </w:t>
      </w:r>
      <w:r w:rsidRPr="006D5826">
        <w:rPr>
          <w:rFonts w:ascii="Segoe UI Light" w:eastAsia="Times New Roman" w:hAnsi="Segoe UI Light" w:cs="Segoe UI Light"/>
          <w:sz w:val="24"/>
          <w:szCs w:val="24"/>
          <w:lang w:val="es-ES"/>
        </w:rPr>
        <w:t xml:space="preserve">durante un periodo mínimo de </w:t>
      </w:r>
      <w:r w:rsidR="008E7BA7" w:rsidRPr="006D5826">
        <w:rPr>
          <w:rFonts w:ascii="Segoe UI Light" w:eastAsia="Times New Roman" w:hAnsi="Segoe UI Light" w:cs="Segoe UI Light"/>
          <w:sz w:val="24"/>
          <w:szCs w:val="24"/>
          <w:lang w:val="es-ES"/>
        </w:rPr>
        <w:t>90 d</w:t>
      </w:r>
      <w:r w:rsidRPr="006D5826">
        <w:rPr>
          <w:rFonts w:ascii="Segoe UI Light" w:eastAsia="Times New Roman" w:hAnsi="Segoe UI Light" w:cs="Segoe UI Light"/>
          <w:sz w:val="24"/>
          <w:szCs w:val="24"/>
          <w:lang w:val="es-ES"/>
        </w:rPr>
        <w:t>ías</w:t>
      </w:r>
      <w:r w:rsidR="008E7BA7"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 xml:space="preserve">Después del periodo de </w:t>
      </w:r>
      <w:r w:rsidR="008E7BA7" w:rsidRPr="006D5826">
        <w:rPr>
          <w:rFonts w:ascii="Segoe UI Light" w:eastAsia="Times New Roman" w:hAnsi="Segoe UI Light" w:cs="Segoe UI Light"/>
          <w:sz w:val="24"/>
          <w:szCs w:val="24"/>
          <w:lang w:val="es-ES"/>
        </w:rPr>
        <w:t>90</w:t>
      </w:r>
      <w:r w:rsidRPr="006D5826">
        <w:rPr>
          <w:rFonts w:ascii="Segoe UI Light" w:eastAsia="Times New Roman" w:hAnsi="Segoe UI Light" w:cs="Segoe UI Light"/>
          <w:sz w:val="24"/>
          <w:szCs w:val="24"/>
          <w:lang w:val="es-ES"/>
        </w:rPr>
        <w:t xml:space="preserve"> días</w:t>
      </w:r>
      <w:r w:rsidR="008E7BA7"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puede mover el software con licencia de vuelta a su instalación</w:t>
      </w:r>
      <w:r w:rsidR="008E7BA7" w:rsidRPr="006D5826">
        <w:rPr>
          <w:rFonts w:ascii="Segoe UI Light" w:eastAsia="Times New Roman" w:hAnsi="Segoe UI Light" w:cs="Segoe UI Light"/>
          <w:sz w:val="24"/>
          <w:szCs w:val="24"/>
          <w:lang w:val="es-ES"/>
        </w:rPr>
        <w:t>.</w:t>
      </w:r>
    </w:p>
    <w:p w:rsidR="008E7BA7" w:rsidRPr="006D5826" w:rsidRDefault="00FE7A8B" w:rsidP="008E7BA7">
      <w:pPr>
        <w:shd w:val="clear" w:color="auto" w:fill="FFFFFF"/>
        <w:spacing w:before="100" w:beforeAutospacing="1" w:after="150" w:line="360" w:lineRule="atLeast"/>
        <w:rPr>
          <w:rFonts w:ascii="Segoe UI Light" w:hAnsi="Segoe UI Light" w:cs="Segoe UI Light"/>
          <w:lang w:val="es-ES"/>
        </w:rPr>
      </w:pPr>
      <w:hyperlink r:id="rId22" w:history="1">
        <w:r w:rsidR="008E7BA7" w:rsidRPr="006D5826">
          <w:rPr>
            <w:rStyle w:val="Hipervnculo"/>
            <w:rFonts w:ascii="Segoe UI Light" w:hAnsi="Segoe UI Light" w:cs="Segoe UI Light"/>
            <w:lang w:val="es-ES"/>
          </w:rPr>
          <w:t>M</w:t>
        </w:r>
        <w:r w:rsidR="00672E59" w:rsidRPr="006D5826">
          <w:rPr>
            <w:rStyle w:val="Hipervnculo"/>
            <w:rFonts w:ascii="Segoe UI Light" w:hAnsi="Segoe UI Light" w:cs="Segoe UI Light"/>
            <w:lang w:val="es-ES"/>
          </w:rPr>
          <w:t>ás detalles</w:t>
        </w:r>
      </w:hyperlink>
    </w:p>
    <w:p w:rsidR="008E7BA7" w:rsidRPr="006D5826" w:rsidRDefault="00672E59" w:rsidP="008E7BA7">
      <w:pPr>
        <w:pStyle w:val="Ttulo1"/>
        <w:rPr>
          <w:rFonts w:ascii="Segoe UI Light" w:hAnsi="Segoe UI Light" w:cs="Segoe UI Light"/>
          <w:lang w:val="es-ES"/>
        </w:rPr>
      </w:pPr>
      <w:bookmarkStart w:id="18" w:name="_Toc403030206"/>
      <w:r w:rsidRPr="006D5826">
        <w:rPr>
          <w:rFonts w:ascii="Segoe UI Light" w:hAnsi="Segoe UI Light" w:cs="Segoe UI Light"/>
          <w:lang w:val="es-ES"/>
        </w:rPr>
        <w:t>Herramientas para la estimación de costos</w:t>
      </w:r>
      <w:bookmarkEnd w:id="18"/>
    </w:p>
    <w:p w:rsidR="008E7BA7" w:rsidRPr="006D5826" w:rsidRDefault="008E7BA7" w:rsidP="008E7BA7">
      <w:pPr>
        <w:rPr>
          <w:rFonts w:ascii="Segoe UI Light" w:hAnsi="Segoe UI Light" w:cs="Segoe UI Light"/>
          <w:lang w:val="es-ES"/>
        </w:rPr>
      </w:pPr>
    </w:p>
    <w:p w:rsidR="00C644B6" w:rsidRPr="006D5826" w:rsidRDefault="00672E59" w:rsidP="00C644B6">
      <w:pPr>
        <w:pStyle w:val="Ttulo2"/>
        <w:rPr>
          <w:rFonts w:ascii="Segoe UI Light" w:hAnsi="Segoe UI Light" w:cs="Segoe UI Light"/>
          <w:lang w:val="es-ES"/>
        </w:rPr>
      </w:pPr>
      <w:bookmarkStart w:id="19" w:name="_Toc403030207"/>
      <w:r w:rsidRPr="006D5826">
        <w:rPr>
          <w:rFonts w:ascii="Segoe UI Light" w:hAnsi="Segoe UI Light" w:cs="Segoe UI Light"/>
          <w:lang w:val="es-ES"/>
        </w:rPr>
        <w:t>Calculador de precios de M</w:t>
      </w:r>
      <w:r w:rsidR="003A56DB" w:rsidRPr="006D5826">
        <w:rPr>
          <w:rFonts w:ascii="Segoe UI Light" w:hAnsi="Segoe UI Light" w:cs="Segoe UI Light"/>
          <w:lang w:val="es-ES"/>
        </w:rPr>
        <w:t xml:space="preserve">icrosoft Azure </w:t>
      </w:r>
      <w:r w:rsidR="00C644B6" w:rsidRPr="006D5826">
        <w:rPr>
          <w:rFonts w:ascii="Segoe UI Light" w:hAnsi="Segoe UI Light" w:cs="Segoe UI Light"/>
          <w:lang w:val="es-ES"/>
        </w:rPr>
        <w:t xml:space="preserve">- </w:t>
      </w:r>
      <w:r w:rsidR="00C644B6" w:rsidRPr="006D5826">
        <w:rPr>
          <w:rFonts w:ascii="Segoe UI Light" w:hAnsi="Segoe UI Light" w:cs="Segoe UI Light"/>
          <w:b/>
          <w:lang w:val="es-ES"/>
        </w:rPr>
        <w:t>Complet</w:t>
      </w:r>
      <w:r w:rsidR="00FC317C" w:rsidRPr="006D5826">
        <w:rPr>
          <w:rFonts w:ascii="Segoe UI Light" w:hAnsi="Segoe UI Light" w:cs="Segoe UI Light"/>
          <w:b/>
          <w:lang w:val="es-ES"/>
        </w:rPr>
        <w:t>o</w:t>
      </w:r>
      <w:bookmarkEnd w:id="19"/>
    </w:p>
    <w:p w:rsidR="00C644B6" w:rsidRPr="006D5826" w:rsidRDefault="00C644B6" w:rsidP="00C644B6">
      <w:pPr>
        <w:rPr>
          <w:lang w:val="es-ES"/>
        </w:rPr>
      </w:pPr>
    </w:p>
    <w:p w:rsidR="00C644B6" w:rsidRPr="006D5826" w:rsidRDefault="00FC317C" w:rsidP="00C644B6">
      <w:pPr>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Un calculador de precios (MOSP) completo</w:t>
      </w:r>
      <w:r w:rsidR="00C644B6" w:rsidRPr="006D5826">
        <w:rPr>
          <w:rFonts w:ascii="Segoe UI Light" w:eastAsia="Times New Roman" w:hAnsi="Segoe UI Light" w:cs="Segoe UI Light"/>
          <w:sz w:val="24"/>
          <w:szCs w:val="24"/>
          <w:lang w:val="es-ES"/>
        </w:rPr>
        <w:t xml:space="preserve"> ac</w:t>
      </w:r>
      <w:r w:rsidRPr="006D5826">
        <w:rPr>
          <w:rFonts w:ascii="Segoe UI Light" w:eastAsia="Times New Roman" w:hAnsi="Segoe UI Light" w:cs="Segoe UI Light"/>
          <w:sz w:val="24"/>
          <w:szCs w:val="24"/>
          <w:lang w:val="es-ES"/>
        </w:rPr>
        <w:t xml:space="preserve">ompaña este documento para ayudarle a medir el costo de sus soluciones de </w:t>
      </w:r>
      <w:r w:rsidR="003A56DB" w:rsidRPr="006D5826">
        <w:rPr>
          <w:rFonts w:ascii="Segoe UI Light" w:eastAsia="Times New Roman" w:hAnsi="Segoe UI Light" w:cs="Segoe UI Light"/>
          <w:sz w:val="24"/>
          <w:szCs w:val="24"/>
          <w:lang w:val="es-ES"/>
        </w:rPr>
        <w:t xml:space="preserve">Azure </w:t>
      </w:r>
      <w:r w:rsidRPr="006D5826">
        <w:rPr>
          <w:rFonts w:ascii="Segoe UI Light" w:eastAsia="Times New Roman" w:hAnsi="Segoe UI Light" w:cs="Segoe UI Light"/>
          <w:sz w:val="24"/>
          <w:szCs w:val="24"/>
          <w:lang w:val="es-ES"/>
        </w:rPr>
        <w:t>en general</w:t>
      </w:r>
      <w:r w:rsidR="003A56DB" w:rsidRPr="006D5826">
        <w:rPr>
          <w:rFonts w:ascii="Segoe UI Light" w:eastAsia="Times New Roman" w:hAnsi="Segoe UI Light" w:cs="Segoe UI Light"/>
          <w:sz w:val="24"/>
          <w:szCs w:val="24"/>
          <w:lang w:val="es-ES"/>
        </w:rPr>
        <w:t>.</w:t>
      </w:r>
    </w:p>
    <w:p w:rsidR="00C644B6" w:rsidRPr="006D5826" w:rsidRDefault="00C644B6" w:rsidP="008E7BA7">
      <w:pPr>
        <w:rPr>
          <w:rFonts w:ascii="Segoe UI Light" w:hAnsi="Segoe UI Light" w:cs="Segoe UI Light"/>
          <w:lang w:val="es-ES"/>
        </w:rPr>
      </w:pPr>
    </w:p>
    <w:p w:rsidR="009D25C9" w:rsidRPr="006D5826" w:rsidRDefault="009D25C9" w:rsidP="00CF7353">
      <w:pPr>
        <w:rPr>
          <w:rFonts w:ascii="Segoe UI Light" w:eastAsia="Times New Roman" w:hAnsi="Segoe UI Light" w:cs="Segoe UI Light"/>
          <w:sz w:val="24"/>
          <w:szCs w:val="24"/>
          <w:lang w:val="es-ES"/>
        </w:rPr>
      </w:pPr>
      <w:r w:rsidRPr="006D5826">
        <w:rPr>
          <w:rFonts w:ascii="Segoe UI Light" w:eastAsia="Times New Roman" w:hAnsi="Segoe UI Light" w:cs="Segoe UI Light"/>
          <w:noProof/>
          <w:sz w:val="24"/>
          <w:szCs w:val="24"/>
          <w:lang w:val="es-MX" w:eastAsia="es-MX"/>
        </w:rPr>
        <w:drawing>
          <wp:inline distT="0" distB="0" distL="0" distR="0" wp14:anchorId="1522A5C6" wp14:editId="6D3E5DBD">
            <wp:extent cx="5699483"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699483" cy="1104900"/>
                    </a:xfrm>
                    <a:prstGeom prst="rect">
                      <a:avLst/>
                    </a:prstGeom>
                    <a:noFill/>
                    <a:ln>
                      <a:noFill/>
                    </a:ln>
                  </pic:spPr>
                </pic:pic>
              </a:graphicData>
            </a:graphic>
          </wp:inline>
        </w:drawing>
      </w:r>
    </w:p>
    <w:p w:rsidR="003A56DB" w:rsidRPr="006D5826" w:rsidRDefault="003A56DB" w:rsidP="00CF7353">
      <w:pPr>
        <w:rPr>
          <w:rFonts w:ascii="Segoe UI Light" w:eastAsia="Times New Roman" w:hAnsi="Segoe UI Light" w:cs="Segoe UI Light"/>
          <w:noProof/>
          <w:sz w:val="24"/>
          <w:szCs w:val="24"/>
          <w:lang w:val="es-ES" w:eastAsia="pt-BR"/>
        </w:rPr>
      </w:pPr>
    </w:p>
    <w:p w:rsidR="009D25C9" w:rsidRPr="006D5826" w:rsidRDefault="009D25C9" w:rsidP="00CF7353">
      <w:pPr>
        <w:rPr>
          <w:rFonts w:ascii="Segoe UI Light" w:eastAsia="Times New Roman" w:hAnsi="Segoe UI Light" w:cs="Segoe UI Light"/>
          <w:sz w:val="24"/>
          <w:szCs w:val="24"/>
          <w:lang w:val="es-ES"/>
        </w:rPr>
      </w:pPr>
      <w:r w:rsidRPr="006D5826">
        <w:rPr>
          <w:rFonts w:ascii="Segoe UI Light" w:eastAsia="Times New Roman" w:hAnsi="Segoe UI Light" w:cs="Segoe UI Light"/>
          <w:noProof/>
          <w:sz w:val="24"/>
          <w:szCs w:val="24"/>
          <w:lang w:val="es-MX" w:eastAsia="es-MX"/>
        </w:rPr>
        <w:drawing>
          <wp:inline distT="0" distB="0" distL="0" distR="0" wp14:anchorId="0C9F2070" wp14:editId="4FAC1711">
            <wp:extent cx="5724525" cy="17860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24525" cy="1786051"/>
                    </a:xfrm>
                    <a:prstGeom prst="rect">
                      <a:avLst/>
                    </a:prstGeom>
                    <a:noFill/>
                    <a:ln>
                      <a:noFill/>
                    </a:ln>
                  </pic:spPr>
                </pic:pic>
              </a:graphicData>
            </a:graphic>
          </wp:inline>
        </w:drawing>
      </w:r>
    </w:p>
    <w:p w:rsidR="008E7BA7" w:rsidRPr="006D5826" w:rsidRDefault="008E7BA7" w:rsidP="008E7BA7">
      <w:pPr>
        <w:rPr>
          <w:rFonts w:ascii="Segoe UI Light" w:hAnsi="Segoe UI Light" w:cs="Segoe UI Light"/>
          <w:lang w:val="es-ES"/>
        </w:rPr>
      </w:pPr>
    </w:p>
    <w:p w:rsidR="008E7BA7" w:rsidRPr="006D5826" w:rsidRDefault="00FC317C" w:rsidP="00BE10A5">
      <w:pPr>
        <w:pStyle w:val="Ttulo2"/>
        <w:rPr>
          <w:lang w:val="es-ES"/>
        </w:rPr>
      </w:pPr>
      <w:bookmarkStart w:id="20" w:name="_Toc403030208"/>
      <w:r w:rsidRPr="006D5826">
        <w:rPr>
          <w:lang w:val="es-ES"/>
        </w:rPr>
        <w:t>Herramienta Estimador de costos de M</w:t>
      </w:r>
      <w:r w:rsidR="00C644B6" w:rsidRPr="006D5826">
        <w:rPr>
          <w:lang w:val="es-ES"/>
        </w:rPr>
        <w:t>icrosoft Azure (IaaS</w:t>
      </w:r>
      <w:r w:rsidR="008E7BA7" w:rsidRPr="006D5826">
        <w:rPr>
          <w:lang w:val="es-ES"/>
        </w:rPr>
        <w:t>)</w:t>
      </w:r>
      <w:bookmarkEnd w:id="20"/>
      <w:r w:rsidR="008E7BA7" w:rsidRPr="006D5826">
        <w:rPr>
          <w:lang w:val="es-ES"/>
        </w:rPr>
        <w:t xml:space="preserve"> </w:t>
      </w:r>
    </w:p>
    <w:p w:rsidR="008E7BA7" w:rsidRPr="006D5826" w:rsidRDefault="00FC317C" w:rsidP="008E7BA7">
      <w:p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El Estimador de costos de Azure (IaaS) ha sido diseñado para proporcionar al administrador de TI de las organizaciones de la próxima generación la capacidad de evaluar rápidamente los costos de ejecución de la carga de trabajo existente en las instalaciones en Microsoft Azure.</w:t>
      </w:r>
      <w:r w:rsidR="008E7BA7" w:rsidRPr="006D5826">
        <w:rPr>
          <w:rFonts w:ascii="Segoe UI Light" w:eastAsia="Times New Roman" w:hAnsi="Segoe UI Light" w:cs="Segoe UI Light"/>
          <w:sz w:val="24"/>
          <w:szCs w:val="24"/>
          <w:lang w:val="es-ES"/>
        </w:rPr>
        <w:br/>
      </w:r>
      <w:r w:rsidR="008E7BA7" w:rsidRPr="006D5826">
        <w:rPr>
          <w:rFonts w:ascii="Segoe UI Light" w:eastAsia="Times New Roman" w:hAnsi="Segoe UI Light" w:cs="Segoe UI Light"/>
          <w:sz w:val="24"/>
          <w:szCs w:val="24"/>
          <w:lang w:val="es-ES"/>
        </w:rPr>
        <w:br/>
      </w:r>
      <w:r w:rsidR="008E7BA7" w:rsidRPr="006D5826">
        <w:rPr>
          <w:rFonts w:ascii="Segoe UI Light" w:eastAsia="Times New Roman" w:hAnsi="Segoe UI Light" w:cs="Segoe UI Light"/>
          <w:b/>
          <w:sz w:val="24"/>
          <w:szCs w:val="24"/>
          <w:lang w:val="es-ES"/>
        </w:rPr>
        <w:t>A</w:t>
      </w:r>
      <w:r w:rsidRPr="006D5826">
        <w:rPr>
          <w:rFonts w:ascii="Segoe UI Light" w:eastAsia="Times New Roman" w:hAnsi="Segoe UI Light" w:cs="Segoe UI Light"/>
          <w:b/>
          <w:sz w:val="24"/>
          <w:szCs w:val="24"/>
          <w:lang w:val="es-ES"/>
        </w:rPr>
        <w:t>cerca de la herramienta</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La herramienta proporciona el uso de hardware de la máquina en el mundo real</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Recomienda la instancia adecuada de </w:t>
      </w:r>
      <w:r w:rsidR="008E7BA7" w:rsidRPr="006D5826">
        <w:rPr>
          <w:rFonts w:ascii="Segoe UI Light" w:eastAsia="Times New Roman" w:hAnsi="Segoe UI Light" w:cs="Segoe UI Light"/>
          <w:sz w:val="24"/>
          <w:szCs w:val="24"/>
          <w:lang w:val="es-ES"/>
        </w:rPr>
        <w:t xml:space="preserve">Azure </w:t>
      </w:r>
      <w:r w:rsidRPr="006D5826">
        <w:rPr>
          <w:rFonts w:ascii="Segoe UI Light" w:eastAsia="Times New Roman" w:hAnsi="Segoe UI Light" w:cs="Segoe UI Light"/>
          <w:sz w:val="24"/>
          <w:szCs w:val="24"/>
          <w:lang w:val="es-ES"/>
        </w:rPr>
        <w:t>para que coincida con la carga de trabajo escaneada</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También genera las estimaciones de costo de </w:t>
      </w:r>
      <w:r w:rsidR="008E7BA7" w:rsidRPr="006D5826">
        <w:rPr>
          <w:rFonts w:ascii="Segoe UI Light" w:eastAsia="Times New Roman" w:hAnsi="Segoe UI Light" w:cs="Segoe UI Light"/>
          <w:sz w:val="24"/>
          <w:szCs w:val="24"/>
          <w:lang w:val="es-ES"/>
        </w:rPr>
        <w:t>30</w:t>
      </w:r>
      <w:r w:rsidRPr="006D5826">
        <w:rPr>
          <w:rFonts w:ascii="Segoe UI Light" w:eastAsia="Times New Roman" w:hAnsi="Segoe UI Light" w:cs="Segoe UI Light"/>
          <w:sz w:val="24"/>
          <w:szCs w:val="24"/>
          <w:lang w:val="es-ES"/>
        </w:rPr>
        <w:t xml:space="preserve"> días </w:t>
      </w:r>
      <w:r w:rsidR="00D3720D">
        <w:rPr>
          <w:rFonts w:ascii="Segoe UI Light" w:eastAsia="Times New Roman" w:hAnsi="Segoe UI Light" w:cs="Segoe UI Light"/>
          <w:sz w:val="24"/>
          <w:szCs w:val="24"/>
          <w:lang w:val="es-ES"/>
        </w:rPr>
        <w:t xml:space="preserve">a partir </w:t>
      </w:r>
      <w:r w:rsidRPr="006D5826">
        <w:rPr>
          <w:rFonts w:ascii="Segoe UI Light" w:eastAsia="Times New Roman" w:hAnsi="Segoe UI Light" w:cs="Segoe UI Light"/>
          <w:sz w:val="24"/>
          <w:szCs w:val="24"/>
          <w:lang w:val="es-ES"/>
        </w:rPr>
        <w:t xml:space="preserve">de la ejecución de una instancia de </w:t>
      </w:r>
      <w:r w:rsidR="008E7BA7" w:rsidRPr="006D5826">
        <w:rPr>
          <w:rFonts w:ascii="Segoe UI Light" w:eastAsia="Times New Roman" w:hAnsi="Segoe UI Light" w:cs="Segoe UI Light"/>
          <w:sz w:val="24"/>
          <w:szCs w:val="24"/>
          <w:lang w:val="es-ES"/>
        </w:rPr>
        <w:t xml:space="preserve">Azure </w:t>
      </w:r>
    </w:p>
    <w:p w:rsidR="008E7BA7" w:rsidRPr="006D5826" w:rsidRDefault="00FC317C" w:rsidP="00475B3A">
      <w:pPr>
        <w:spacing w:beforeAutospacing="1" w:after="0" w:afterAutospacing="1" w:line="240" w:lineRule="auto"/>
        <w:rPr>
          <w:rFonts w:ascii="Segoe UI Light" w:eastAsia="Times New Roman" w:hAnsi="Segoe UI Light" w:cs="Segoe UI Light"/>
          <w:b/>
          <w:sz w:val="24"/>
          <w:szCs w:val="24"/>
          <w:lang w:val="es-ES"/>
        </w:rPr>
      </w:pPr>
      <w:r w:rsidRPr="006D5826">
        <w:rPr>
          <w:rFonts w:ascii="Segoe UI Light" w:eastAsia="Times New Roman" w:hAnsi="Segoe UI Light" w:cs="Segoe UI Light"/>
          <w:b/>
          <w:sz w:val="24"/>
          <w:szCs w:val="24"/>
          <w:lang w:val="es-ES"/>
        </w:rPr>
        <w:t>Características</w:t>
      </w:r>
      <w:r w:rsidR="008E7BA7" w:rsidRPr="006D5826">
        <w:rPr>
          <w:rFonts w:ascii="Segoe UI Light" w:eastAsia="Times New Roman" w:hAnsi="Segoe UI Light" w:cs="Segoe UI Light"/>
          <w:b/>
          <w:sz w:val="24"/>
          <w:szCs w:val="24"/>
          <w:lang w:val="es-ES"/>
        </w:rPr>
        <w:t xml:space="preserve"> </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La herramienta soporta</w:t>
      </w:r>
    </w:p>
    <w:p w:rsidR="008E7BA7" w:rsidRPr="006D5826" w:rsidRDefault="00FC317C"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Tecnologías de M</w:t>
      </w:r>
      <w:r w:rsidR="008E7BA7" w:rsidRPr="006D5826">
        <w:rPr>
          <w:rFonts w:ascii="Segoe UI Light" w:eastAsia="Times New Roman" w:hAnsi="Segoe UI Light" w:cs="Segoe UI Light"/>
          <w:sz w:val="24"/>
          <w:szCs w:val="24"/>
          <w:lang w:val="es-ES"/>
        </w:rPr>
        <w:t>icrosoft (Hyper-V, SCVMM)</w:t>
      </w:r>
    </w:p>
    <w:p w:rsidR="008E7BA7" w:rsidRPr="006D5826" w:rsidRDefault="006D5826"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Tecnologías</w:t>
      </w:r>
      <w:r w:rsidR="00FC317C" w:rsidRPr="006D5826">
        <w:rPr>
          <w:rFonts w:ascii="Segoe UI Light" w:eastAsia="Times New Roman" w:hAnsi="Segoe UI Light" w:cs="Segoe UI Light"/>
          <w:sz w:val="24"/>
          <w:szCs w:val="24"/>
          <w:lang w:val="es-ES"/>
        </w:rPr>
        <w:t xml:space="preserve"> de </w:t>
      </w:r>
      <w:r w:rsidR="008E7BA7" w:rsidRPr="006D5826">
        <w:rPr>
          <w:rFonts w:ascii="Segoe UI Light" w:eastAsia="Times New Roman" w:hAnsi="Segoe UI Light" w:cs="Segoe UI Light"/>
          <w:sz w:val="24"/>
          <w:szCs w:val="24"/>
          <w:lang w:val="es-ES"/>
        </w:rPr>
        <w:t>VMware (vCenter, ESXi)</w:t>
      </w:r>
    </w:p>
    <w:p w:rsidR="008E7BA7" w:rsidRPr="006D5826" w:rsidRDefault="00FC317C"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Entornos físicos</w:t>
      </w:r>
      <w:r w:rsidR="008E7BA7" w:rsidRPr="006D5826">
        <w:rPr>
          <w:rFonts w:ascii="Segoe UI Light" w:eastAsia="Times New Roman" w:hAnsi="Segoe UI Light" w:cs="Segoe UI Light"/>
          <w:sz w:val="24"/>
          <w:szCs w:val="24"/>
          <w:lang w:val="es-ES"/>
        </w:rPr>
        <w:t xml:space="preserve"> (Windows, Linux)</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 xml:space="preserve">Es capaz de exportar a </w:t>
      </w:r>
      <w:r w:rsidR="008E7BA7" w:rsidRPr="006D5826">
        <w:rPr>
          <w:rFonts w:ascii="Segoe UI Light" w:eastAsia="Times New Roman" w:hAnsi="Segoe UI Light" w:cs="Segoe UI Light"/>
          <w:sz w:val="24"/>
          <w:szCs w:val="24"/>
          <w:lang w:val="es-ES"/>
        </w:rPr>
        <w:t xml:space="preserve">Excel/.csv </w:t>
      </w:r>
      <w:r w:rsidRPr="006D5826">
        <w:rPr>
          <w:rFonts w:ascii="Segoe UI Light" w:eastAsia="Times New Roman" w:hAnsi="Segoe UI Light" w:cs="Segoe UI Light"/>
          <w:sz w:val="24"/>
          <w:szCs w:val="24"/>
          <w:lang w:val="es-ES"/>
        </w:rPr>
        <w:t xml:space="preserve">que se puede utilizar para las discusiones con los socios de Integración de sistemas o con un representante de </w:t>
      </w:r>
      <w:r w:rsidR="008E7BA7" w:rsidRPr="006D5826">
        <w:rPr>
          <w:rFonts w:ascii="Segoe UI Light" w:eastAsia="Times New Roman" w:hAnsi="Segoe UI Light" w:cs="Segoe UI Light"/>
          <w:sz w:val="24"/>
          <w:szCs w:val="24"/>
          <w:lang w:val="es-ES"/>
        </w:rPr>
        <w:t>Microsoft</w:t>
      </w:r>
      <w:r w:rsidR="00D3720D">
        <w:rPr>
          <w:rFonts w:ascii="Segoe UI Light" w:eastAsia="Times New Roman" w:hAnsi="Segoe UI Light" w:cs="Segoe UI Light"/>
          <w:sz w:val="24"/>
          <w:szCs w:val="24"/>
          <w:lang w:val="es-ES"/>
        </w:rPr>
        <w:t>.</w:t>
      </w:r>
      <w:r w:rsidR="008E7BA7" w:rsidRPr="006D5826">
        <w:rPr>
          <w:rFonts w:ascii="Segoe UI Light" w:eastAsia="Times New Roman" w:hAnsi="Segoe UI Light" w:cs="Segoe UI Light"/>
          <w:sz w:val="24"/>
          <w:szCs w:val="24"/>
          <w:lang w:val="es-ES"/>
        </w:rPr>
        <w:t xml:space="preserve"> </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L</w:t>
      </w:r>
      <w:r w:rsidR="008E7BA7" w:rsidRPr="006D5826">
        <w:rPr>
          <w:rFonts w:ascii="Segoe UI Light" w:eastAsia="Times New Roman" w:hAnsi="Segoe UI Light" w:cs="Segoe UI Light"/>
          <w:sz w:val="24"/>
          <w:szCs w:val="24"/>
          <w:lang w:val="es-ES"/>
        </w:rPr>
        <w:t>o</w:t>
      </w:r>
      <w:r w:rsidRPr="006D5826">
        <w:rPr>
          <w:rFonts w:ascii="Segoe UI Light" w:eastAsia="Times New Roman" w:hAnsi="Segoe UI Light" w:cs="Segoe UI Light"/>
          <w:sz w:val="24"/>
          <w:szCs w:val="24"/>
          <w:lang w:val="es-ES"/>
        </w:rPr>
        <w:t xml:space="preserve">s datos nunca se envían a </w:t>
      </w:r>
      <w:r w:rsidR="008E7BA7" w:rsidRPr="006D5826">
        <w:rPr>
          <w:rFonts w:ascii="Segoe UI Light" w:eastAsia="Times New Roman" w:hAnsi="Segoe UI Light" w:cs="Segoe UI Light"/>
          <w:sz w:val="24"/>
          <w:szCs w:val="24"/>
          <w:lang w:val="es-ES"/>
        </w:rPr>
        <w:t xml:space="preserve">Microsoft. </w:t>
      </w:r>
      <w:r w:rsidRPr="006D5826">
        <w:rPr>
          <w:rFonts w:ascii="Segoe UI Light" w:eastAsia="Times New Roman" w:hAnsi="Segoe UI Light" w:cs="Segoe UI Light"/>
          <w:sz w:val="24"/>
          <w:szCs w:val="24"/>
          <w:lang w:val="es-ES"/>
        </w:rPr>
        <w:t>Toda la información de los informes y los perfiles reside en la máquina donde se instala la herramienta</w:t>
      </w:r>
      <w:r w:rsidR="00D3720D">
        <w:rPr>
          <w:rFonts w:ascii="Segoe UI Light" w:eastAsia="Times New Roman" w:hAnsi="Segoe UI Light" w:cs="Segoe UI Light"/>
          <w:sz w:val="24"/>
          <w:szCs w:val="24"/>
          <w:lang w:val="es-ES"/>
        </w:rPr>
        <w:t>.</w:t>
      </w:r>
    </w:p>
    <w:p w:rsidR="008E7BA7" w:rsidRPr="006D5826" w:rsidRDefault="008E7BA7" w:rsidP="00475B3A">
      <w:pPr>
        <w:spacing w:beforeAutospacing="1" w:after="0" w:afterAutospacing="1" w:line="240" w:lineRule="auto"/>
        <w:rPr>
          <w:rFonts w:ascii="Segoe UI Light" w:eastAsia="Times New Roman" w:hAnsi="Segoe UI Light" w:cs="Segoe UI Light"/>
          <w:b/>
          <w:sz w:val="24"/>
          <w:szCs w:val="24"/>
          <w:lang w:val="es-ES"/>
        </w:rPr>
      </w:pPr>
      <w:r w:rsidRPr="006D5826">
        <w:rPr>
          <w:rFonts w:ascii="Segoe UI Light" w:eastAsia="Times New Roman" w:hAnsi="Segoe UI Light" w:cs="Segoe UI Light"/>
          <w:sz w:val="24"/>
          <w:szCs w:val="24"/>
          <w:lang w:val="es-ES"/>
        </w:rPr>
        <w:br/>
      </w:r>
      <w:r w:rsidR="00FC317C" w:rsidRPr="006D5826">
        <w:rPr>
          <w:rFonts w:ascii="Segoe UI Light" w:eastAsia="Times New Roman" w:hAnsi="Segoe UI Light" w:cs="Segoe UI Light"/>
          <w:b/>
          <w:sz w:val="24"/>
          <w:szCs w:val="24"/>
          <w:lang w:val="es-ES"/>
        </w:rPr>
        <w:t>Propuesta de valor</w:t>
      </w:r>
      <w:r w:rsidR="00475B3A" w:rsidRPr="006D5826">
        <w:rPr>
          <w:rFonts w:ascii="Segoe UI Light" w:eastAsia="Times New Roman" w:hAnsi="Segoe UI Light" w:cs="Segoe UI Light"/>
          <w:b/>
          <w:sz w:val="24"/>
          <w:szCs w:val="24"/>
          <w:lang w:val="es-ES"/>
        </w:rPr>
        <w:t>:</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Se puede instalar y realizar una escaneo del perfil completo en 15 minutos</w:t>
      </w:r>
      <w:r w:rsidR="008E7BA7"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 xml:space="preserve">se puede implementar en un cliente de </w:t>
      </w:r>
      <w:r w:rsidR="008E7BA7" w:rsidRPr="006D5826">
        <w:rPr>
          <w:rFonts w:ascii="Segoe UI Light" w:eastAsia="Times New Roman" w:hAnsi="Segoe UI Light" w:cs="Segoe UI Light"/>
          <w:sz w:val="24"/>
          <w:szCs w:val="24"/>
          <w:lang w:val="es-ES"/>
        </w:rPr>
        <w:t>Windows)</w:t>
      </w:r>
      <w:r w:rsidR="00D3720D">
        <w:rPr>
          <w:rFonts w:ascii="Segoe UI Light" w:eastAsia="Times New Roman" w:hAnsi="Segoe UI Light" w:cs="Segoe UI Light"/>
          <w:sz w:val="24"/>
          <w:szCs w:val="24"/>
          <w:lang w:val="es-ES"/>
        </w:rPr>
        <w:t>.</w:t>
      </w:r>
    </w:p>
    <w:p w:rsidR="008E7BA7" w:rsidRPr="006D5826" w:rsidRDefault="00FC317C"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s-ES"/>
        </w:rPr>
      </w:pPr>
      <w:r w:rsidRPr="006D5826">
        <w:rPr>
          <w:rFonts w:ascii="Segoe UI Light" w:eastAsia="Times New Roman" w:hAnsi="Segoe UI Light" w:cs="Segoe UI Light"/>
          <w:sz w:val="24"/>
          <w:szCs w:val="24"/>
          <w:lang w:val="es-ES"/>
        </w:rPr>
        <w:t>Permite una comparación con los costos de ejecución en las instalaciones</w:t>
      </w:r>
      <w:r w:rsidR="008E7BA7" w:rsidRPr="006D5826">
        <w:rPr>
          <w:rFonts w:ascii="Segoe UI Light" w:eastAsia="Times New Roman" w:hAnsi="Segoe UI Light" w:cs="Segoe UI Light"/>
          <w:sz w:val="24"/>
          <w:szCs w:val="24"/>
          <w:lang w:val="es-ES"/>
        </w:rPr>
        <w:t xml:space="preserve"> (</w:t>
      </w:r>
      <w:r w:rsidRPr="006D5826">
        <w:rPr>
          <w:rFonts w:ascii="Segoe UI Light" w:eastAsia="Times New Roman" w:hAnsi="Segoe UI Light" w:cs="Segoe UI Light"/>
          <w:sz w:val="24"/>
          <w:szCs w:val="24"/>
          <w:lang w:val="es-ES"/>
        </w:rPr>
        <w:t>por ejemplo,</w:t>
      </w:r>
      <w:r w:rsidR="008E7BA7" w:rsidRPr="006D5826">
        <w:rPr>
          <w:rFonts w:ascii="Segoe UI Light" w:eastAsia="Times New Roman" w:hAnsi="Segoe UI Light" w:cs="Segoe UI Light"/>
          <w:sz w:val="24"/>
          <w:szCs w:val="24"/>
          <w:lang w:val="es-ES"/>
        </w:rPr>
        <w:t xml:space="preserve"> hardware, </w:t>
      </w:r>
      <w:r w:rsidR="00AF281C" w:rsidRPr="006D5826">
        <w:rPr>
          <w:rFonts w:ascii="Segoe UI Light" w:eastAsia="Times New Roman" w:hAnsi="Segoe UI Light" w:cs="Segoe UI Light"/>
          <w:sz w:val="24"/>
          <w:szCs w:val="24"/>
          <w:lang w:val="es-ES"/>
        </w:rPr>
        <w:t>energía</w:t>
      </w:r>
      <w:r w:rsidR="008E7BA7" w:rsidRPr="006D5826">
        <w:rPr>
          <w:rFonts w:ascii="Segoe UI Light" w:eastAsia="Times New Roman" w:hAnsi="Segoe UI Light" w:cs="Segoe UI Light"/>
          <w:sz w:val="24"/>
          <w:szCs w:val="24"/>
          <w:lang w:val="es-ES"/>
        </w:rPr>
        <w:t xml:space="preserve">, </w:t>
      </w:r>
      <w:r w:rsidR="00AF281C" w:rsidRPr="006D5826">
        <w:rPr>
          <w:rFonts w:ascii="Segoe UI Light" w:eastAsia="Times New Roman" w:hAnsi="Segoe UI Light" w:cs="Segoe UI Light"/>
          <w:sz w:val="24"/>
          <w:szCs w:val="24"/>
          <w:lang w:val="es-ES"/>
        </w:rPr>
        <w:t>refrigeración</w:t>
      </w:r>
      <w:r w:rsidR="008E7BA7" w:rsidRPr="006D5826">
        <w:rPr>
          <w:rFonts w:ascii="Segoe UI Light" w:eastAsia="Times New Roman" w:hAnsi="Segoe UI Light" w:cs="Segoe UI Light"/>
          <w:sz w:val="24"/>
          <w:szCs w:val="24"/>
          <w:lang w:val="es-ES"/>
        </w:rPr>
        <w:t xml:space="preserve">, </w:t>
      </w:r>
      <w:r w:rsidR="00AF281C" w:rsidRPr="006D5826">
        <w:rPr>
          <w:rFonts w:ascii="Segoe UI Light" w:eastAsia="Times New Roman" w:hAnsi="Segoe UI Light" w:cs="Segoe UI Light"/>
          <w:sz w:val="24"/>
          <w:szCs w:val="24"/>
          <w:lang w:val="es-ES"/>
        </w:rPr>
        <w:t>construcción</w:t>
      </w:r>
      <w:r w:rsidR="008E7BA7" w:rsidRPr="006D5826">
        <w:rPr>
          <w:rFonts w:ascii="Segoe UI Light" w:eastAsia="Times New Roman" w:hAnsi="Segoe UI Light" w:cs="Segoe UI Light"/>
          <w:sz w:val="24"/>
          <w:szCs w:val="24"/>
          <w:lang w:val="es-ES"/>
        </w:rPr>
        <w:t>, se</w:t>
      </w:r>
      <w:r w:rsidR="00AF281C" w:rsidRPr="006D5826">
        <w:rPr>
          <w:rFonts w:ascii="Segoe UI Light" w:eastAsia="Times New Roman" w:hAnsi="Segoe UI Light" w:cs="Segoe UI Light"/>
          <w:sz w:val="24"/>
          <w:szCs w:val="24"/>
          <w:lang w:val="es-ES"/>
        </w:rPr>
        <w:t>guridad</w:t>
      </w:r>
      <w:r w:rsidR="008E7BA7" w:rsidRPr="006D5826">
        <w:rPr>
          <w:rFonts w:ascii="Segoe UI Light" w:eastAsia="Times New Roman" w:hAnsi="Segoe UI Light" w:cs="Segoe UI Light"/>
          <w:sz w:val="24"/>
          <w:szCs w:val="24"/>
          <w:lang w:val="es-ES"/>
        </w:rPr>
        <w:t xml:space="preserve">, </w:t>
      </w:r>
      <w:r w:rsidR="00AF281C" w:rsidRPr="006D5826">
        <w:rPr>
          <w:rFonts w:ascii="Segoe UI Light" w:eastAsia="Times New Roman" w:hAnsi="Segoe UI Light" w:cs="Segoe UI Light"/>
          <w:sz w:val="24"/>
          <w:szCs w:val="24"/>
          <w:lang w:val="es-ES"/>
        </w:rPr>
        <w:t>y administración de sistemas, entre otros</w:t>
      </w:r>
      <w:r w:rsidR="008E7BA7" w:rsidRPr="006D5826">
        <w:rPr>
          <w:rFonts w:ascii="Segoe UI Light" w:eastAsia="Times New Roman" w:hAnsi="Segoe UI Light" w:cs="Segoe UI Light"/>
          <w:sz w:val="24"/>
          <w:szCs w:val="24"/>
          <w:lang w:val="es-ES"/>
        </w:rPr>
        <w:t>)</w:t>
      </w:r>
      <w:r w:rsidR="00D3720D">
        <w:rPr>
          <w:rFonts w:ascii="Segoe UI Light" w:eastAsia="Times New Roman" w:hAnsi="Segoe UI Light" w:cs="Segoe UI Light"/>
          <w:sz w:val="24"/>
          <w:szCs w:val="24"/>
          <w:lang w:val="es-ES"/>
        </w:rPr>
        <w:t>.</w:t>
      </w:r>
    </w:p>
    <w:p w:rsidR="00CF7353" w:rsidRPr="006D5826" w:rsidRDefault="00FE7A8B" w:rsidP="00CF7353">
      <w:pPr>
        <w:spacing w:before="100" w:beforeAutospacing="1" w:after="100" w:afterAutospacing="1" w:line="240" w:lineRule="auto"/>
        <w:ind w:left="360"/>
        <w:rPr>
          <w:rFonts w:ascii="Segoe UI Light" w:eastAsia="Times New Roman" w:hAnsi="Segoe UI Light" w:cs="Segoe UI Light"/>
          <w:sz w:val="24"/>
          <w:szCs w:val="24"/>
          <w:lang w:val="es-ES"/>
        </w:rPr>
      </w:pPr>
      <w:hyperlink r:id="rId25" w:history="1">
        <w:r w:rsidR="00CF7353" w:rsidRPr="006D5826">
          <w:rPr>
            <w:rStyle w:val="Hipervnculo"/>
            <w:rFonts w:ascii="Segoe UI Light" w:eastAsia="Times New Roman" w:hAnsi="Segoe UI Light" w:cs="Segoe UI Light"/>
            <w:sz w:val="24"/>
            <w:szCs w:val="24"/>
            <w:lang w:val="es-ES"/>
          </w:rPr>
          <w:t>D</w:t>
        </w:r>
        <w:r w:rsidR="00AF281C" w:rsidRPr="006D5826">
          <w:rPr>
            <w:rStyle w:val="Hipervnculo"/>
            <w:rFonts w:ascii="Segoe UI Light" w:eastAsia="Times New Roman" w:hAnsi="Segoe UI Light" w:cs="Segoe UI Light"/>
            <w:sz w:val="24"/>
            <w:szCs w:val="24"/>
            <w:lang w:val="es-ES"/>
          </w:rPr>
          <w:t>escargar</w:t>
        </w:r>
        <w:r w:rsidR="00CF7353" w:rsidRPr="006D5826">
          <w:rPr>
            <w:rStyle w:val="Hipervnculo"/>
            <w:rFonts w:ascii="Segoe UI Light" w:eastAsia="Times New Roman" w:hAnsi="Segoe UI Light" w:cs="Segoe UI Light"/>
            <w:sz w:val="24"/>
            <w:szCs w:val="24"/>
            <w:lang w:val="es-ES"/>
          </w:rPr>
          <w:t xml:space="preserve"> / M</w:t>
        </w:r>
        <w:r w:rsidR="00AF281C" w:rsidRPr="006D5826">
          <w:rPr>
            <w:rStyle w:val="Hipervnculo"/>
            <w:rFonts w:ascii="Segoe UI Light" w:eastAsia="Times New Roman" w:hAnsi="Segoe UI Light" w:cs="Segoe UI Light"/>
            <w:sz w:val="24"/>
            <w:szCs w:val="24"/>
            <w:lang w:val="es-ES"/>
          </w:rPr>
          <w:t>ás detalles</w:t>
        </w:r>
      </w:hyperlink>
    </w:p>
    <w:p w:rsidR="00224731" w:rsidRPr="006D5826" w:rsidRDefault="00224731" w:rsidP="00224731">
      <w:pPr>
        <w:pStyle w:val="Ttulo1"/>
        <w:rPr>
          <w:lang w:val="es-ES"/>
        </w:rPr>
      </w:pPr>
      <w:bookmarkStart w:id="21" w:name="_Toc396985531"/>
      <w:bookmarkStart w:id="22" w:name="_Toc403030209"/>
      <w:r w:rsidRPr="006D5826">
        <w:rPr>
          <w:lang w:val="es-ES"/>
        </w:rPr>
        <w:t>P</w:t>
      </w:r>
      <w:r w:rsidR="00AF281C" w:rsidRPr="006D5826">
        <w:rPr>
          <w:lang w:val="es-ES"/>
        </w:rPr>
        <w:t xml:space="preserve">reguntas más frecuentes </w:t>
      </w:r>
      <w:r w:rsidR="00D3720D">
        <w:rPr>
          <w:lang w:val="es-ES"/>
        </w:rPr>
        <w:t xml:space="preserve">acerca </w:t>
      </w:r>
      <w:r w:rsidR="00AF281C" w:rsidRPr="006D5826">
        <w:rPr>
          <w:lang w:val="es-ES"/>
        </w:rPr>
        <w:t>de los precios</w:t>
      </w:r>
      <w:bookmarkEnd w:id="21"/>
      <w:bookmarkEnd w:id="22"/>
    </w:p>
    <w:p w:rsidR="00224731" w:rsidRPr="006D5826" w:rsidRDefault="00AF281C" w:rsidP="00224731">
      <w:pPr>
        <w:pStyle w:val="Ttulo2"/>
        <w:rPr>
          <w:lang w:val="es-ES"/>
        </w:rPr>
      </w:pPr>
      <w:bookmarkStart w:id="23" w:name="_Toc396985533"/>
      <w:bookmarkStart w:id="24" w:name="_Toc403030210"/>
      <w:r w:rsidRPr="006D5826">
        <w:rPr>
          <w:lang w:val="es-ES"/>
        </w:rPr>
        <w:t>Guía de costos de servicios</w:t>
      </w:r>
      <w:bookmarkEnd w:id="23"/>
      <w:bookmarkEnd w:id="24"/>
    </w:p>
    <w:p w:rsidR="00224731" w:rsidRPr="006D5826" w:rsidRDefault="00AF281C" w:rsidP="00224731">
      <w:pPr>
        <w:pStyle w:val="Prrafodelista"/>
        <w:numPr>
          <w:ilvl w:val="0"/>
          <w:numId w:val="17"/>
        </w:numPr>
        <w:rPr>
          <w:b/>
          <w:lang w:val="es-ES"/>
        </w:rPr>
      </w:pPr>
      <w:r w:rsidRPr="006D5826">
        <w:rPr>
          <w:b/>
          <w:lang w:val="es-ES"/>
        </w:rPr>
        <w:t>Sitios we</w:t>
      </w:r>
      <w:r w:rsidR="00224731" w:rsidRPr="006D5826">
        <w:rPr>
          <w:b/>
          <w:lang w:val="es-ES"/>
        </w:rPr>
        <w:t xml:space="preserve">b </w:t>
      </w:r>
    </w:p>
    <w:p w:rsidR="00224731" w:rsidRPr="006D5826" w:rsidRDefault="00FE7A8B" w:rsidP="00224731">
      <w:pPr>
        <w:pStyle w:val="Prrafodelista"/>
        <w:rPr>
          <w:lang w:val="es-ES"/>
        </w:rPr>
      </w:pPr>
      <w:hyperlink r:id="rId26" w:history="1">
        <w:r w:rsidR="00224731" w:rsidRPr="006D5826">
          <w:rPr>
            <w:rStyle w:val="Hipervnculo"/>
            <w:rFonts w:cstheme="minorBidi"/>
            <w:lang w:val="es-ES"/>
          </w:rPr>
          <w:t>http://azure.microsoft.com/en-us/pricing/details/websites/</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Máquinas virtuales</w:t>
      </w:r>
    </w:p>
    <w:p w:rsidR="00224731" w:rsidRPr="006D5826" w:rsidRDefault="00FE7A8B" w:rsidP="00224731">
      <w:pPr>
        <w:pStyle w:val="Prrafodelista"/>
        <w:rPr>
          <w:lang w:val="es-ES"/>
        </w:rPr>
      </w:pPr>
      <w:hyperlink r:id="rId27" w:history="1">
        <w:r w:rsidR="00224731" w:rsidRPr="006D5826">
          <w:rPr>
            <w:rStyle w:val="Hipervnculo"/>
            <w:rFonts w:cstheme="minorBidi"/>
            <w:lang w:val="es-ES"/>
          </w:rPr>
          <w:t>http://azure.microsoft.com/en-us/pricing/details/virtual-machines/</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 xml:space="preserve">Máquina virtual de </w:t>
      </w:r>
      <w:r w:rsidR="00224731" w:rsidRPr="006D5826">
        <w:rPr>
          <w:b/>
          <w:lang w:val="es-ES"/>
        </w:rPr>
        <w:t xml:space="preserve">Linux </w:t>
      </w:r>
    </w:p>
    <w:p w:rsidR="00224731" w:rsidRPr="006D5826" w:rsidRDefault="00FE7A8B" w:rsidP="00224731">
      <w:pPr>
        <w:pStyle w:val="Prrafodelista"/>
        <w:rPr>
          <w:lang w:val="es-ES"/>
        </w:rPr>
      </w:pPr>
      <w:hyperlink r:id="rId28" w:anchor="linux" w:history="1">
        <w:r w:rsidR="00224731" w:rsidRPr="006D5826">
          <w:rPr>
            <w:rStyle w:val="Hipervnculo"/>
            <w:rFonts w:cstheme="minorBidi"/>
            <w:lang w:val="es-ES"/>
          </w:rPr>
          <w:t>http://azure.microsoft.com/en-us/pricing/details/virtual-machines/#linux</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 xml:space="preserve">Máquina virtual de </w:t>
      </w:r>
      <w:r w:rsidR="00224731" w:rsidRPr="006D5826">
        <w:rPr>
          <w:b/>
          <w:lang w:val="es-ES"/>
        </w:rPr>
        <w:t xml:space="preserve">SQL Server </w:t>
      </w:r>
    </w:p>
    <w:p w:rsidR="00224731" w:rsidRPr="006D5826" w:rsidRDefault="00FE7A8B" w:rsidP="00224731">
      <w:pPr>
        <w:pStyle w:val="Prrafodelista"/>
        <w:rPr>
          <w:lang w:val="es-ES"/>
        </w:rPr>
      </w:pPr>
      <w:hyperlink r:id="rId29" w:anchor="sql-server" w:history="1">
        <w:r w:rsidR="00224731" w:rsidRPr="006D5826">
          <w:rPr>
            <w:rStyle w:val="Hipervnculo"/>
            <w:rFonts w:cstheme="minorBidi"/>
            <w:lang w:val="es-ES"/>
          </w:rPr>
          <w:t>http://azure.microsoft.com/en-us/pricing/details/virtual-machines/#sql-server</w:t>
        </w:r>
      </w:hyperlink>
    </w:p>
    <w:p w:rsidR="00224731" w:rsidRPr="006D5826" w:rsidRDefault="00AF281C" w:rsidP="00224731">
      <w:pPr>
        <w:pStyle w:val="Prrafodelista"/>
        <w:numPr>
          <w:ilvl w:val="0"/>
          <w:numId w:val="17"/>
        </w:numPr>
        <w:rPr>
          <w:b/>
          <w:lang w:val="es-ES"/>
        </w:rPr>
      </w:pPr>
      <w:r w:rsidRPr="006D5826">
        <w:rPr>
          <w:b/>
          <w:lang w:val="es-ES"/>
        </w:rPr>
        <w:t xml:space="preserve">Máquina virtual de </w:t>
      </w:r>
      <w:r w:rsidR="00224731" w:rsidRPr="006D5826">
        <w:rPr>
          <w:b/>
          <w:lang w:val="es-ES"/>
        </w:rPr>
        <w:t xml:space="preserve">SharePoint </w:t>
      </w:r>
    </w:p>
    <w:p w:rsidR="00224731" w:rsidRPr="006D5826" w:rsidRDefault="00FE7A8B" w:rsidP="00224731">
      <w:pPr>
        <w:pStyle w:val="Prrafodelista"/>
        <w:rPr>
          <w:lang w:val="es-ES"/>
        </w:rPr>
      </w:pPr>
      <w:hyperlink r:id="rId30" w:anchor="sharepoint" w:history="1">
        <w:r w:rsidR="00224731" w:rsidRPr="006D5826">
          <w:rPr>
            <w:rStyle w:val="Hipervnculo"/>
            <w:rFonts w:cstheme="minorBidi"/>
            <w:lang w:val="es-ES"/>
          </w:rPr>
          <w:t>http://azure.microsoft.com/en-us/pricing/details/virtual-machines/#sharepoint</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 xml:space="preserve">Máquina virtual de </w:t>
      </w:r>
      <w:r w:rsidR="00224731" w:rsidRPr="006D5826">
        <w:rPr>
          <w:b/>
          <w:lang w:val="es-ES"/>
        </w:rPr>
        <w:t xml:space="preserve">Oracle </w:t>
      </w:r>
    </w:p>
    <w:p w:rsidR="00224731" w:rsidRPr="006D5826" w:rsidRDefault="00FE7A8B" w:rsidP="00224731">
      <w:pPr>
        <w:pStyle w:val="Prrafodelista"/>
        <w:rPr>
          <w:lang w:val="es-ES"/>
        </w:rPr>
      </w:pPr>
      <w:hyperlink r:id="rId31" w:anchor="oracle-software" w:history="1">
        <w:r w:rsidR="00224731" w:rsidRPr="006D5826">
          <w:rPr>
            <w:rStyle w:val="Hipervnculo"/>
            <w:rFonts w:cstheme="minorBidi"/>
            <w:lang w:val="es-ES"/>
          </w:rPr>
          <w:t>http://azure.microsoft.com/en-us/pricing/details/virtual-machines/#oracle-software</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 xml:space="preserve">Base de datos de </w:t>
      </w:r>
      <w:r w:rsidR="00224731" w:rsidRPr="006D5826">
        <w:rPr>
          <w:b/>
          <w:lang w:val="es-ES"/>
        </w:rPr>
        <w:t xml:space="preserve">SQL </w:t>
      </w:r>
    </w:p>
    <w:p w:rsidR="00224731" w:rsidRPr="006D5826" w:rsidRDefault="00FE7A8B" w:rsidP="00224731">
      <w:pPr>
        <w:pStyle w:val="Prrafodelista"/>
        <w:rPr>
          <w:lang w:val="es-ES"/>
        </w:rPr>
      </w:pPr>
      <w:hyperlink r:id="rId32" w:history="1">
        <w:r w:rsidR="00224731" w:rsidRPr="006D5826">
          <w:rPr>
            <w:rStyle w:val="Hipervnculo"/>
            <w:rFonts w:cstheme="minorBidi"/>
            <w:lang w:val="es-ES"/>
          </w:rPr>
          <w:t>http://azure.microsoft.com/en-us/pricing/details/sql-database/</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Almacenamiento</w:t>
      </w:r>
    </w:p>
    <w:p w:rsidR="00224731" w:rsidRPr="006D5826" w:rsidRDefault="00FE7A8B" w:rsidP="00224731">
      <w:pPr>
        <w:pStyle w:val="Prrafodelista"/>
        <w:rPr>
          <w:lang w:val="es-ES"/>
        </w:rPr>
      </w:pPr>
      <w:hyperlink r:id="rId33" w:history="1">
        <w:r w:rsidR="00224731" w:rsidRPr="006D5826">
          <w:rPr>
            <w:rStyle w:val="Hipervnculo"/>
            <w:rFonts w:cstheme="minorBidi"/>
            <w:lang w:val="es-ES"/>
          </w:rPr>
          <w:t>http://azure.microsoft.com/en-us/pricing/details/storage-b/</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Red v</w:t>
      </w:r>
      <w:r w:rsidR="00224731" w:rsidRPr="006D5826">
        <w:rPr>
          <w:b/>
          <w:lang w:val="es-ES"/>
        </w:rPr>
        <w:t xml:space="preserve">irtual </w:t>
      </w:r>
    </w:p>
    <w:p w:rsidR="00224731" w:rsidRPr="006D5826" w:rsidRDefault="00FE7A8B" w:rsidP="00224731">
      <w:pPr>
        <w:pStyle w:val="Prrafodelista"/>
        <w:rPr>
          <w:lang w:val="es-ES"/>
        </w:rPr>
      </w:pPr>
      <w:hyperlink r:id="rId34" w:history="1">
        <w:r w:rsidR="00224731" w:rsidRPr="006D5826">
          <w:rPr>
            <w:rStyle w:val="Hipervnculo"/>
            <w:rFonts w:cstheme="minorBidi"/>
            <w:lang w:val="es-ES"/>
          </w:rPr>
          <w:t>http://azure.microsoft.com/en-us/pricing/details/virtual-network/</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Copia de seguridad</w:t>
      </w:r>
    </w:p>
    <w:p w:rsidR="00224731" w:rsidRPr="006D5826" w:rsidRDefault="00FE7A8B" w:rsidP="00224731">
      <w:pPr>
        <w:pStyle w:val="Prrafodelista"/>
        <w:rPr>
          <w:lang w:val="es-ES"/>
        </w:rPr>
      </w:pPr>
      <w:hyperlink r:id="rId35" w:history="1">
        <w:r w:rsidR="00224731" w:rsidRPr="006D5826">
          <w:rPr>
            <w:rStyle w:val="Hipervnculo"/>
            <w:rFonts w:cstheme="minorBidi"/>
            <w:lang w:val="es-ES"/>
          </w:rPr>
          <w:t>http://azure.microsoft.com/en-us/pricing/details/backup/</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Ancho de banda</w:t>
      </w:r>
    </w:p>
    <w:p w:rsidR="00224731" w:rsidRPr="006D5826" w:rsidRDefault="00FE7A8B" w:rsidP="00224731">
      <w:pPr>
        <w:pStyle w:val="Prrafodelista"/>
        <w:rPr>
          <w:lang w:val="es-ES"/>
        </w:rPr>
      </w:pPr>
      <w:hyperlink r:id="rId36" w:history="1">
        <w:r w:rsidR="00224731" w:rsidRPr="006D5826">
          <w:rPr>
            <w:rStyle w:val="Hipervnculo"/>
            <w:rFonts w:cstheme="minorBidi"/>
            <w:lang w:val="es-ES"/>
          </w:rPr>
          <w:t>http://azure.microsoft.com/en-us/pricing/details/data-transfers/</w:t>
        </w:r>
      </w:hyperlink>
      <w:r w:rsidR="00224731" w:rsidRPr="006D5826">
        <w:rPr>
          <w:lang w:val="es-ES"/>
        </w:rPr>
        <w:t xml:space="preserve"> </w:t>
      </w:r>
    </w:p>
    <w:p w:rsidR="00224731" w:rsidRPr="006D5826" w:rsidRDefault="00224731" w:rsidP="00224731">
      <w:pPr>
        <w:pStyle w:val="Prrafodelista"/>
        <w:numPr>
          <w:ilvl w:val="0"/>
          <w:numId w:val="17"/>
        </w:numPr>
        <w:rPr>
          <w:b/>
          <w:lang w:val="es-ES"/>
        </w:rPr>
      </w:pPr>
      <w:r w:rsidRPr="006D5826">
        <w:rPr>
          <w:b/>
          <w:lang w:val="es-ES"/>
        </w:rPr>
        <w:t>S</w:t>
      </w:r>
      <w:r w:rsidR="00AF281C" w:rsidRPr="006D5826">
        <w:rPr>
          <w:b/>
          <w:lang w:val="es-ES"/>
        </w:rPr>
        <w:t>oporte</w:t>
      </w:r>
    </w:p>
    <w:p w:rsidR="00224731" w:rsidRPr="006D5826" w:rsidRDefault="00FE7A8B" w:rsidP="00224731">
      <w:pPr>
        <w:pStyle w:val="Prrafodelista"/>
        <w:rPr>
          <w:lang w:val="es-ES"/>
        </w:rPr>
      </w:pPr>
      <w:hyperlink r:id="rId37" w:history="1">
        <w:r w:rsidR="00224731" w:rsidRPr="006D5826">
          <w:rPr>
            <w:rStyle w:val="Hipervnculo"/>
            <w:rFonts w:cstheme="minorBidi"/>
            <w:lang w:val="es-ES"/>
          </w:rPr>
          <w:t>http://azure.microsoft.com/en-us/support/plans/</w:t>
        </w:r>
      </w:hyperlink>
      <w:r w:rsidR="00224731" w:rsidRPr="006D5826">
        <w:rPr>
          <w:lang w:val="es-ES"/>
        </w:rPr>
        <w:t xml:space="preserve">  </w:t>
      </w:r>
    </w:p>
    <w:p w:rsidR="00224731" w:rsidRPr="006D5826" w:rsidRDefault="00AF281C" w:rsidP="00224731">
      <w:pPr>
        <w:pStyle w:val="Prrafodelista"/>
        <w:numPr>
          <w:ilvl w:val="0"/>
          <w:numId w:val="17"/>
        </w:numPr>
        <w:rPr>
          <w:b/>
          <w:lang w:val="es-ES"/>
        </w:rPr>
      </w:pPr>
      <w:r w:rsidRPr="006D5826">
        <w:rPr>
          <w:b/>
          <w:lang w:val="es-ES"/>
        </w:rPr>
        <w:t xml:space="preserve">Soporte de </w:t>
      </w:r>
      <w:r w:rsidR="00224731" w:rsidRPr="006D5826">
        <w:rPr>
          <w:b/>
          <w:lang w:val="es-ES"/>
        </w:rPr>
        <w:t xml:space="preserve">Linux </w:t>
      </w:r>
    </w:p>
    <w:p w:rsidR="00224731" w:rsidRPr="006D5826" w:rsidRDefault="00FE7A8B" w:rsidP="00224731">
      <w:pPr>
        <w:pStyle w:val="Prrafodelista"/>
        <w:rPr>
          <w:lang w:val="es-ES"/>
        </w:rPr>
      </w:pPr>
      <w:hyperlink r:id="rId38" w:anchor="linux" w:history="1">
        <w:r w:rsidR="00224731" w:rsidRPr="006D5826">
          <w:rPr>
            <w:rStyle w:val="Hipervnculo"/>
            <w:rFonts w:cstheme="minorBidi"/>
            <w:lang w:val="es-ES"/>
          </w:rPr>
          <w:t>http://azure.microsoft.com/en-us/pricing/details/virtual-machines/#linux</w:t>
        </w:r>
      </w:hyperlink>
      <w:r w:rsidR="00224731" w:rsidRPr="006D5826">
        <w:rPr>
          <w:lang w:val="es-ES"/>
        </w:rPr>
        <w:t xml:space="preserve"> </w:t>
      </w:r>
    </w:p>
    <w:p w:rsidR="008E7BA7" w:rsidRPr="006D5826" w:rsidRDefault="008E7BA7" w:rsidP="008E7BA7">
      <w:pPr>
        <w:rPr>
          <w:rFonts w:ascii="Segoe UI Light" w:eastAsiaTheme="majorEastAsia" w:hAnsi="Segoe UI Light" w:cs="Segoe UI Light"/>
          <w:color w:val="2E74B5" w:themeColor="accent1" w:themeShade="BF"/>
          <w:sz w:val="26"/>
          <w:szCs w:val="26"/>
          <w:lang w:val="es-ES"/>
        </w:rPr>
      </w:pPr>
    </w:p>
    <w:sectPr w:rsidR="008E7BA7" w:rsidRPr="006D58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506" w:rsidRDefault="00493506" w:rsidP="00D45718">
      <w:pPr>
        <w:spacing w:after="0" w:line="240" w:lineRule="auto"/>
      </w:pPr>
      <w:r>
        <w:separator/>
      </w:r>
    </w:p>
  </w:endnote>
  <w:endnote w:type="continuationSeparator" w:id="0">
    <w:p w:rsidR="00493506" w:rsidRDefault="00493506" w:rsidP="00D45718">
      <w:pPr>
        <w:spacing w:after="0" w:line="240" w:lineRule="auto"/>
      </w:pPr>
      <w:r>
        <w:continuationSeparator/>
      </w:r>
    </w:p>
  </w:endnote>
  <w:endnote w:type="continuationNotice" w:id="1">
    <w:p w:rsidR="00493506" w:rsidRDefault="00493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506" w:rsidRDefault="00493506" w:rsidP="00D45718">
      <w:pPr>
        <w:spacing w:after="0" w:line="240" w:lineRule="auto"/>
      </w:pPr>
      <w:r>
        <w:separator/>
      </w:r>
    </w:p>
  </w:footnote>
  <w:footnote w:type="continuationSeparator" w:id="0">
    <w:p w:rsidR="00493506" w:rsidRDefault="00493506" w:rsidP="00D45718">
      <w:pPr>
        <w:spacing w:after="0" w:line="240" w:lineRule="auto"/>
      </w:pPr>
      <w:r>
        <w:continuationSeparator/>
      </w:r>
    </w:p>
  </w:footnote>
  <w:footnote w:type="continuationNotice" w:id="1">
    <w:p w:rsidR="00493506" w:rsidRDefault="0049350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3in;height:3in" o:bullet="t"/>
    </w:pict>
  </w:numPicBullet>
  <w:numPicBullet w:numPicBulletId="4">
    <w:pict>
      <v:shape id="_x0000_i1078" type="#_x0000_t75" style="width:3in;height:3in" o:bullet="t"/>
    </w:pict>
  </w:numPicBullet>
  <w:numPicBullet w:numPicBulletId="5">
    <w:pict>
      <v:shape id="_x0000_i1079" type="#_x0000_t75" style="width:3in;height:3in" o:bullet="t"/>
    </w:pict>
  </w:numPicBullet>
  <w:numPicBullet w:numPicBulletId="6">
    <w:pict>
      <v:shape id="_x0000_i1080" type="#_x0000_t75" style="width:3in;height:3in" o:bullet="t"/>
    </w:pict>
  </w:numPicBullet>
  <w:numPicBullet w:numPicBulletId="7">
    <w:pict>
      <v:shape id="_x0000_i1081" type="#_x0000_t75" style="width:3in;height:3in" o:bullet="t"/>
    </w:pict>
  </w:numPicBullet>
  <w:numPicBullet w:numPicBulletId="8">
    <w:pict>
      <v:shape id="_x0000_i1082" type="#_x0000_t75" style="width:3in;height:3in" o:bullet="t"/>
    </w:pict>
  </w:numPicBullet>
  <w:abstractNum w:abstractNumId="0">
    <w:nsid w:val="032F5883"/>
    <w:multiLevelType w:val="multilevel"/>
    <w:tmpl w:val="B76650A2"/>
    <w:lvl w:ilvl="0">
      <w:start w:val="1"/>
      <w:numFmt w:val="bullet"/>
      <w:lvlText w:val=""/>
      <w:lvlJc w:val="left"/>
      <w:pPr>
        <w:tabs>
          <w:tab w:val="num" w:pos="720"/>
        </w:tabs>
        <w:ind w:left="720" w:hanging="360"/>
      </w:pPr>
      <w:rPr>
        <w:rFonts w:ascii="Symbol" w:hAnsi="Symbol" w:hint="default"/>
        <w:sz w:val="20"/>
        <w:lang w:val="es-MX"/>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4C49"/>
    <w:multiLevelType w:val="hybridMultilevel"/>
    <w:tmpl w:val="297E3584"/>
    <w:lvl w:ilvl="0" w:tplc="622CBCFC">
      <w:start w:val="1"/>
      <w:numFmt w:val="decimal"/>
      <w:lvlText w:val="%1."/>
      <w:lvlJc w:val="left"/>
      <w:pPr>
        <w:ind w:left="720" w:hanging="360"/>
      </w:pPr>
      <w:rPr>
        <w:rFonts w:hint="default"/>
        <w:lang w:val="es-MX"/>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699C"/>
    <w:multiLevelType w:val="multilevel"/>
    <w:tmpl w:val="7FD4465A"/>
    <w:lvl w:ilvl="0">
      <w:start w:val="1"/>
      <w:numFmt w:val="bullet"/>
      <w:lvlText w:val=""/>
      <w:lvlJc w:val="left"/>
      <w:pPr>
        <w:tabs>
          <w:tab w:val="num" w:pos="720"/>
        </w:tabs>
        <w:ind w:left="720" w:hanging="360"/>
      </w:pPr>
      <w:rPr>
        <w:rFonts w:ascii="Symbol" w:hAnsi="Symbol" w:hint="default"/>
        <w:sz w:val="20"/>
        <w:lang w:val="es-ES"/>
      </w:rPr>
    </w:lvl>
    <w:lvl w:ilvl="1">
      <w:start w:val="1"/>
      <w:numFmt w:val="bullet"/>
      <w:lvlText w:val="o"/>
      <w:lvlJc w:val="left"/>
      <w:pPr>
        <w:tabs>
          <w:tab w:val="num" w:pos="1440"/>
        </w:tabs>
        <w:ind w:left="1440" w:hanging="360"/>
      </w:pPr>
      <w:rPr>
        <w:rFonts w:ascii="Courier New" w:hAnsi="Courier New" w:hint="default"/>
        <w:sz w:val="20"/>
        <w:lang w:val="es-MX"/>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978F1"/>
    <w:multiLevelType w:val="multilevel"/>
    <w:tmpl w:val="0CB254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7">
    <w:nsid w:val="2DE02445"/>
    <w:multiLevelType w:val="multilevel"/>
    <w:tmpl w:val="544C76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80F60"/>
    <w:multiLevelType w:val="multilevel"/>
    <w:tmpl w:val="2DFEBF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85495"/>
    <w:multiLevelType w:val="multilevel"/>
    <w:tmpl w:val="370E6C2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6018D"/>
    <w:multiLevelType w:val="hybridMultilevel"/>
    <w:tmpl w:val="CA98C0F0"/>
    <w:lvl w:ilvl="0" w:tplc="579A2140">
      <w:start w:val="1"/>
      <w:numFmt w:val="bullet"/>
      <w:lvlText w:val=""/>
      <w:lvlJc w:val="left"/>
      <w:pPr>
        <w:ind w:left="720" w:hanging="360"/>
      </w:pPr>
      <w:rPr>
        <w:rFonts w:ascii="Symbol" w:hAnsi="Symbol" w:hint="default"/>
        <w:lang w:val="es-MX"/>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72A7E20"/>
    <w:multiLevelType w:val="hybridMultilevel"/>
    <w:tmpl w:val="C99AB5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13">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0F2C9B"/>
    <w:multiLevelType w:val="hybridMultilevel"/>
    <w:tmpl w:val="E3086D6A"/>
    <w:lvl w:ilvl="0" w:tplc="0CE65028">
      <w:start w:val="1"/>
      <w:numFmt w:val="bullet"/>
      <w:lvlText w:val=""/>
      <w:lvlJc w:val="left"/>
      <w:pPr>
        <w:ind w:left="360" w:hanging="360"/>
      </w:pPr>
      <w:rPr>
        <w:rFonts w:ascii="Symbol" w:hAnsi="Symbol" w:hint="default"/>
        <w:lang w:val="es-ES"/>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17">
    <w:nsid w:val="5342567C"/>
    <w:multiLevelType w:val="multilevel"/>
    <w:tmpl w:val="C52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6B51677"/>
    <w:multiLevelType w:val="multilevel"/>
    <w:tmpl w:val="1E68E3A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D9412C"/>
    <w:multiLevelType w:val="multilevel"/>
    <w:tmpl w:val="0D34CD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6FA56AA"/>
    <w:multiLevelType w:val="hybridMultilevel"/>
    <w:tmpl w:val="81341D0E"/>
    <w:lvl w:ilvl="0" w:tplc="2A30DC16">
      <w:start w:val="1"/>
      <w:numFmt w:val="bullet"/>
      <w:lvlText w:val=""/>
      <w:lvlJc w:val="left"/>
      <w:pPr>
        <w:ind w:left="720" w:hanging="360"/>
      </w:pPr>
      <w:rPr>
        <w:rFonts w:ascii="Symbol" w:hAnsi="Symbol" w:hint="default"/>
        <w:lang w:val="es-MX"/>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AF21D3F"/>
    <w:multiLevelType w:val="hybridMultilevel"/>
    <w:tmpl w:val="69B237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6FE56189"/>
    <w:multiLevelType w:val="hybridMultilevel"/>
    <w:tmpl w:val="C26C2F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1"/>
  </w:num>
  <w:num w:numId="3">
    <w:abstractNumId w:val="13"/>
  </w:num>
  <w:num w:numId="4">
    <w:abstractNumId w:val="2"/>
  </w:num>
  <w:num w:numId="5">
    <w:abstractNumId w:val="15"/>
  </w:num>
  <w:num w:numId="6">
    <w:abstractNumId w:val="6"/>
  </w:num>
  <w:num w:numId="7">
    <w:abstractNumId w:val="16"/>
  </w:num>
  <w:num w:numId="8">
    <w:abstractNumId w:val="12"/>
  </w:num>
  <w:num w:numId="9">
    <w:abstractNumId w:val="3"/>
  </w:num>
  <w:num w:numId="10">
    <w:abstractNumId w:val="14"/>
  </w:num>
  <w:num w:numId="11">
    <w:abstractNumId w:val="18"/>
  </w:num>
  <w:num w:numId="12">
    <w:abstractNumId w:val="17"/>
    <w:lvlOverride w:ilvl="0">
      <w:lvl w:ilvl="0">
        <w:numFmt w:val="bullet"/>
        <w:lvlText w:val=""/>
        <w:lvlJc w:val="left"/>
        <w:pPr>
          <w:tabs>
            <w:tab w:val="num" w:pos="720"/>
          </w:tabs>
          <w:ind w:left="720" w:hanging="360"/>
        </w:pPr>
        <w:rPr>
          <w:rFonts w:ascii="Wingdings" w:hAnsi="Wingdings" w:hint="default"/>
          <w:sz w:val="20"/>
          <w:lang w:val="es-MX"/>
        </w:rPr>
      </w:lvl>
    </w:lvlOverride>
  </w:num>
  <w:num w:numId="13">
    <w:abstractNumId w:val="1"/>
  </w:num>
  <w:num w:numId="14">
    <w:abstractNumId w:val="5"/>
  </w:num>
  <w:num w:numId="15">
    <w:abstractNumId w:val="23"/>
  </w:num>
  <w:num w:numId="16">
    <w:abstractNumId w:val="10"/>
  </w:num>
  <w:num w:numId="17">
    <w:abstractNumId w:val="22"/>
  </w:num>
  <w:num w:numId="18">
    <w:abstractNumId w:val="7"/>
  </w:num>
  <w:num w:numId="19">
    <w:abstractNumId w:val="9"/>
  </w:num>
  <w:num w:numId="20">
    <w:abstractNumId w:val="11"/>
  </w:num>
  <w:num w:numId="21">
    <w:abstractNumId w:val="24"/>
  </w:num>
  <w:num w:numId="22">
    <w:abstractNumId w:val="20"/>
  </w:num>
  <w:num w:numId="23">
    <w:abstractNumId w:val="8"/>
  </w:num>
  <w:num w:numId="24">
    <w:abstractNumId w:val="19"/>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2700F"/>
    <w:rsid w:val="000C6539"/>
    <w:rsid w:val="00114EB5"/>
    <w:rsid w:val="00171758"/>
    <w:rsid w:val="001C478E"/>
    <w:rsid w:val="001C56FA"/>
    <w:rsid w:val="00207C68"/>
    <w:rsid w:val="00224731"/>
    <w:rsid w:val="00224A1B"/>
    <w:rsid w:val="0028349E"/>
    <w:rsid w:val="002B0678"/>
    <w:rsid w:val="002B56EF"/>
    <w:rsid w:val="002C13EB"/>
    <w:rsid w:val="002D5537"/>
    <w:rsid w:val="002F36C2"/>
    <w:rsid w:val="00311230"/>
    <w:rsid w:val="00336ABE"/>
    <w:rsid w:val="00340E6E"/>
    <w:rsid w:val="00344743"/>
    <w:rsid w:val="00386D20"/>
    <w:rsid w:val="003A56DB"/>
    <w:rsid w:val="003F68A0"/>
    <w:rsid w:val="004165B9"/>
    <w:rsid w:val="00475B3A"/>
    <w:rsid w:val="00493506"/>
    <w:rsid w:val="004B0B87"/>
    <w:rsid w:val="00500F7D"/>
    <w:rsid w:val="00502E74"/>
    <w:rsid w:val="00513343"/>
    <w:rsid w:val="00587122"/>
    <w:rsid w:val="00595C54"/>
    <w:rsid w:val="00610092"/>
    <w:rsid w:val="00672E59"/>
    <w:rsid w:val="006B12DD"/>
    <w:rsid w:val="006D5826"/>
    <w:rsid w:val="006F7D23"/>
    <w:rsid w:val="00720D7F"/>
    <w:rsid w:val="00745488"/>
    <w:rsid w:val="00791C4B"/>
    <w:rsid w:val="007B3C3D"/>
    <w:rsid w:val="00823901"/>
    <w:rsid w:val="008931F4"/>
    <w:rsid w:val="00894F9F"/>
    <w:rsid w:val="008E7BA7"/>
    <w:rsid w:val="00996C91"/>
    <w:rsid w:val="009A7F1B"/>
    <w:rsid w:val="009C2E44"/>
    <w:rsid w:val="009D25C9"/>
    <w:rsid w:val="009E47E0"/>
    <w:rsid w:val="009E64A5"/>
    <w:rsid w:val="00A070E5"/>
    <w:rsid w:val="00A36F78"/>
    <w:rsid w:val="00A43C8D"/>
    <w:rsid w:val="00A81D2D"/>
    <w:rsid w:val="00AD6795"/>
    <w:rsid w:val="00AF281C"/>
    <w:rsid w:val="00B016AF"/>
    <w:rsid w:val="00B33733"/>
    <w:rsid w:val="00B85EDD"/>
    <w:rsid w:val="00BB0F2E"/>
    <w:rsid w:val="00BD5A72"/>
    <w:rsid w:val="00BE10A5"/>
    <w:rsid w:val="00C03334"/>
    <w:rsid w:val="00C06870"/>
    <w:rsid w:val="00C3037C"/>
    <w:rsid w:val="00C47F48"/>
    <w:rsid w:val="00C52FF5"/>
    <w:rsid w:val="00C644B6"/>
    <w:rsid w:val="00CF7353"/>
    <w:rsid w:val="00D3720D"/>
    <w:rsid w:val="00D45718"/>
    <w:rsid w:val="00D45A5A"/>
    <w:rsid w:val="00D6499E"/>
    <w:rsid w:val="00DF663D"/>
    <w:rsid w:val="00E76DA8"/>
    <w:rsid w:val="00F115A5"/>
    <w:rsid w:val="00F2757F"/>
    <w:rsid w:val="00F961EE"/>
    <w:rsid w:val="00FC317C"/>
    <w:rsid w:val="00FE7A8B"/>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F7F5701-9BFC-4A17-ABAC-5C879102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unhideWhenUsed/>
    <w:qFormat/>
    <w:rsid w:val="00C033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2D5537"/>
    <w:pPr>
      <w:spacing w:before="200" w:after="200"/>
    </w:pPr>
    <w:rPr>
      <w:rFonts w:ascii="Segoe Pro" w:eastAsiaTheme="minorHAnsi" w:hAnsi="Segoe Pro"/>
      <w:color w:val="525051"/>
    </w:rPr>
  </w:style>
  <w:style w:type="paragraph" w:styleId="Textodeglobo">
    <w:name w:val="Balloon Text"/>
    <w:basedOn w:val="Normal"/>
    <w:link w:val="TextodegloboCar"/>
    <w:uiPriority w:val="99"/>
    <w:semiHidden/>
    <w:unhideWhenUsed/>
    <w:rsid w:val="002247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731"/>
    <w:rPr>
      <w:rFonts w:ascii="Segoe UI" w:eastAsiaTheme="minorEastAsia" w:hAnsi="Segoe UI" w:cs="Segoe UI"/>
      <w:sz w:val="18"/>
      <w:szCs w:val="18"/>
      <w:lang w:val="en-US"/>
    </w:rPr>
  </w:style>
  <w:style w:type="character" w:customStyle="1" w:styleId="Ttulo5Car">
    <w:name w:val="Título 5 Car"/>
    <w:basedOn w:val="Fuentedeprrafopredeter"/>
    <w:link w:val="Ttulo5"/>
    <w:uiPriority w:val="9"/>
    <w:rsid w:val="00C03334"/>
    <w:rPr>
      <w:rFonts w:asciiTheme="majorHAnsi" w:eastAsiaTheme="majorEastAsia" w:hAnsiTheme="majorHAnsi" w:cstheme="majorBidi"/>
      <w:color w:val="2E74B5" w:themeColor="accent1" w:themeShade="BF"/>
      <w:sz w:val="20"/>
      <w:szCs w:val="20"/>
      <w:lang w:val="en-US"/>
    </w:rPr>
  </w:style>
  <w:style w:type="character" w:customStyle="1" w:styleId="hps">
    <w:name w:val="hps"/>
    <w:basedOn w:val="Fuentedeprrafopredeter"/>
    <w:rsid w:val="009C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6581">
      <w:bodyDiv w:val="1"/>
      <w:marLeft w:val="0"/>
      <w:marRight w:val="0"/>
      <w:marTop w:val="0"/>
      <w:marBottom w:val="0"/>
      <w:divBdr>
        <w:top w:val="none" w:sz="0" w:space="0" w:color="auto"/>
        <w:left w:val="none" w:sz="0" w:space="0" w:color="auto"/>
        <w:bottom w:val="none" w:sz="0" w:space="0" w:color="auto"/>
        <w:right w:val="none" w:sz="0" w:space="0" w:color="auto"/>
      </w:divBdr>
      <w:divsChild>
        <w:div w:id="580482641">
          <w:marLeft w:val="0"/>
          <w:marRight w:val="0"/>
          <w:marTop w:val="0"/>
          <w:marBottom w:val="0"/>
          <w:divBdr>
            <w:top w:val="none" w:sz="0" w:space="0" w:color="auto"/>
            <w:left w:val="none" w:sz="0" w:space="0" w:color="auto"/>
            <w:bottom w:val="none" w:sz="0" w:space="0" w:color="auto"/>
            <w:right w:val="none" w:sz="0" w:space="0" w:color="auto"/>
          </w:divBdr>
          <w:divsChild>
            <w:div w:id="19411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5734">
      <w:bodyDiv w:val="1"/>
      <w:marLeft w:val="0"/>
      <w:marRight w:val="0"/>
      <w:marTop w:val="0"/>
      <w:marBottom w:val="0"/>
      <w:divBdr>
        <w:top w:val="none" w:sz="0" w:space="0" w:color="auto"/>
        <w:left w:val="none" w:sz="0" w:space="0" w:color="auto"/>
        <w:bottom w:val="none" w:sz="0" w:space="0" w:color="auto"/>
        <w:right w:val="none" w:sz="0" w:space="0" w:color="auto"/>
      </w:divBdr>
      <w:divsChild>
        <w:div w:id="78645459">
          <w:marLeft w:val="0"/>
          <w:marRight w:val="0"/>
          <w:marTop w:val="0"/>
          <w:marBottom w:val="0"/>
          <w:divBdr>
            <w:top w:val="none" w:sz="0" w:space="0" w:color="auto"/>
            <w:left w:val="none" w:sz="0" w:space="0" w:color="auto"/>
            <w:bottom w:val="none" w:sz="0" w:space="0" w:color="auto"/>
            <w:right w:val="none" w:sz="0" w:space="0" w:color="auto"/>
          </w:divBdr>
          <w:divsChild>
            <w:div w:id="12401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288473">
      <w:bodyDiv w:val="1"/>
      <w:marLeft w:val="0"/>
      <w:marRight w:val="0"/>
      <w:marTop w:val="0"/>
      <w:marBottom w:val="0"/>
      <w:divBdr>
        <w:top w:val="none" w:sz="0" w:space="0" w:color="auto"/>
        <w:left w:val="none" w:sz="0" w:space="0" w:color="auto"/>
        <w:bottom w:val="none" w:sz="0" w:space="0" w:color="auto"/>
        <w:right w:val="none" w:sz="0" w:space="0" w:color="auto"/>
      </w:divBdr>
      <w:divsChild>
        <w:div w:id="1278683944">
          <w:marLeft w:val="0"/>
          <w:marRight w:val="0"/>
          <w:marTop w:val="0"/>
          <w:marBottom w:val="0"/>
          <w:divBdr>
            <w:top w:val="none" w:sz="0" w:space="0" w:color="auto"/>
            <w:left w:val="none" w:sz="0" w:space="0" w:color="auto"/>
            <w:bottom w:val="none" w:sz="0" w:space="0" w:color="auto"/>
            <w:right w:val="none" w:sz="0" w:space="0" w:color="auto"/>
          </w:divBdr>
          <w:divsChild>
            <w:div w:id="623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1029197">
      <w:bodyDiv w:val="1"/>
      <w:marLeft w:val="0"/>
      <w:marRight w:val="0"/>
      <w:marTop w:val="0"/>
      <w:marBottom w:val="0"/>
      <w:divBdr>
        <w:top w:val="none" w:sz="0" w:space="0" w:color="auto"/>
        <w:left w:val="none" w:sz="0" w:space="0" w:color="auto"/>
        <w:bottom w:val="none" w:sz="0" w:space="0" w:color="auto"/>
        <w:right w:val="none" w:sz="0" w:space="0" w:color="auto"/>
      </w:divBdr>
      <w:divsChild>
        <w:div w:id="911424378">
          <w:marLeft w:val="0"/>
          <w:marRight w:val="0"/>
          <w:marTop w:val="0"/>
          <w:marBottom w:val="0"/>
          <w:divBdr>
            <w:top w:val="none" w:sz="0" w:space="0" w:color="auto"/>
            <w:left w:val="none" w:sz="0" w:space="0" w:color="auto"/>
            <w:bottom w:val="none" w:sz="0" w:space="0" w:color="auto"/>
            <w:right w:val="none" w:sz="0" w:space="0" w:color="auto"/>
          </w:divBdr>
          <w:divsChild>
            <w:div w:id="484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34406312">
      <w:bodyDiv w:val="1"/>
      <w:marLeft w:val="0"/>
      <w:marRight w:val="0"/>
      <w:marTop w:val="0"/>
      <w:marBottom w:val="0"/>
      <w:divBdr>
        <w:top w:val="none" w:sz="0" w:space="0" w:color="auto"/>
        <w:left w:val="none" w:sz="0" w:space="0" w:color="auto"/>
        <w:bottom w:val="none" w:sz="0" w:space="0" w:color="auto"/>
        <w:right w:val="none" w:sz="0" w:space="0" w:color="auto"/>
      </w:divBdr>
      <w:divsChild>
        <w:div w:id="355473122">
          <w:marLeft w:val="0"/>
          <w:marRight w:val="0"/>
          <w:marTop w:val="0"/>
          <w:marBottom w:val="0"/>
          <w:divBdr>
            <w:top w:val="none" w:sz="0" w:space="0" w:color="auto"/>
            <w:left w:val="none" w:sz="0" w:space="0" w:color="auto"/>
            <w:bottom w:val="none" w:sz="0" w:space="0" w:color="auto"/>
            <w:right w:val="none" w:sz="0" w:space="0" w:color="auto"/>
          </w:divBdr>
          <w:divsChild>
            <w:div w:id="375617001">
              <w:marLeft w:val="0"/>
              <w:marRight w:val="0"/>
              <w:marTop w:val="0"/>
              <w:marBottom w:val="0"/>
              <w:divBdr>
                <w:top w:val="none" w:sz="0" w:space="0" w:color="auto"/>
                <w:left w:val="none" w:sz="0" w:space="0" w:color="auto"/>
                <w:bottom w:val="none" w:sz="0" w:space="0" w:color="auto"/>
                <w:right w:val="none" w:sz="0" w:space="0" w:color="auto"/>
              </w:divBdr>
              <w:divsChild>
                <w:div w:id="497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9699">
      <w:bodyDiv w:val="1"/>
      <w:marLeft w:val="0"/>
      <w:marRight w:val="0"/>
      <w:marTop w:val="0"/>
      <w:marBottom w:val="0"/>
      <w:divBdr>
        <w:top w:val="none" w:sz="0" w:space="0" w:color="auto"/>
        <w:left w:val="none" w:sz="0" w:space="0" w:color="auto"/>
        <w:bottom w:val="none" w:sz="0" w:space="0" w:color="auto"/>
        <w:right w:val="none" w:sz="0" w:space="0" w:color="auto"/>
      </w:divBdr>
      <w:divsChild>
        <w:div w:id="2067878443">
          <w:marLeft w:val="0"/>
          <w:marRight w:val="0"/>
          <w:marTop w:val="0"/>
          <w:marBottom w:val="0"/>
          <w:divBdr>
            <w:top w:val="none" w:sz="0" w:space="0" w:color="auto"/>
            <w:left w:val="none" w:sz="0" w:space="0" w:color="auto"/>
            <w:bottom w:val="none" w:sz="0" w:space="0" w:color="auto"/>
            <w:right w:val="none" w:sz="0" w:space="0" w:color="auto"/>
          </w:divBdr>
          <w:divsChild>
            <w:div w:id="1586381865">
              <w:marLeft w:val="0"/>
              <w:marRight w:val="0"/>
              <w:marTop w:val="0"/>
              <w:marBottom w:val="0"/>
              <w:divBdr>
                <w:top w:val="none" w:sz="0" w:space="0" w:color="auto"/>
                <w:left w:val="none" w:sz="0" w:space="0" w:color="auto"/>
                <w:bottom w:val="none" w:sz="0" w:space="0" w:color="auto"/>
                <w:right w:val="none" w:sz="0" w:space="0" w:color="auto"/>
              </w:divBdr>
              <w:divsChild>
                <w:div w:id="115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056630">
      <w:bodyDiv w:val="1"/>
      <w:marLeft w:val="0"/>
      <w:marRight w:val="0"/>
      <w:marTop w:val="0"/>
      <w:marBottom w:val="0"/>
      <w:divBdr>
        <w:top w:val="none" w:sz="0" w:space="0" w:color="auto"/>
        <w:left w:val="none" w:sz="0" w:space="0" w:color="auto"/>
        <w:bottom w:val="none" w:sz="0" w:space="0" w:color="auto"/>
        <w:right w:val="none" w:sz="0" w:space="0" w:color="auto"/>
      </w:divBdr>
      <w:divsChild>
        <w:div w:id="597759695">
          <w:marLeft w:val="0"/>
          <w:marRight w:val="0"/>
          <w:marTop w:val="0"/>
          <w:marBottom w:val="0"/>
          <w:divBdr>
            <w:top w:val="none" w:sz="0" w:space="0" w:color="auto"/>
            <w:left w:val="none" w:sz="0" w:space="0" w:color="auto"/>
            <w:bottom w:val="none" w:sz="0" w:space="0" w:color="auto"/>
            <w:right w:val="none" w:sz="0" w:space="0" w:color="auto"/>
          </w:divBdr>
          <w:divsChild>
            <w:div w:id="546797474">
              <w:marLeft w:val="0"/>
              <w:marRight w:val="0"/>
              <w:marTop w:val="0"/>
              <w:marBottom w:val="0"/>
              <w:divBdr>
                <w:top w:val="none" w:sz="0" w:space="0" w:color="auto"/>
                <w:left w:val="none" w:sz="0" w:space="0" w:color="auto"/>
                <w:bottom w:val="none" w:sz="0" w:space="0" w:color="auto"/>
                <w:right w:val="none" w:sz="0" w:space="0" w:color="auto"/>
              </w:divBdr>
              <w:divsChild>
                <w:div w:id="523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azure.microsoft.com/en-us/pricing/member-offers/msdn-benefits/" TargetMode="External"/><Relationship Id="rId26" Type="http://schemas.openxmlformats.org/officeDocument/2006/relationships/hyperlink" Target="http://azure.microsoft.com/en-us/pricing/details/websit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azure.microsoft.com/en-us/documentation/articles/virtual-machines-manage-availability/" TargetMode="External"/><Relationship Id="rId34" Type="http://schemas.openxmlformats.org/officeDocument/2006/relationships/hyperlink" Target="http://azure.microsoft.com/en-us/pricing/details/virtual-network/"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azure.microsoft.com/en-us/pricing/enterprise-agreement/" TargetMode="External"/><Relationship Id="rId25" Type="http://schemas.openxmlformats.org/officeDocument/2006/relationships/hyperlink" Target="http://www.microsoft.com/en-us/download/details.aspx?id=43376" TargetMode="External"/><Relationship Id="rId33" Type="http://schemas.openxmlformats.org/officeDocument/2006/relationships/hyperlink" Target="http://azure.microsoft.com/en-us/pricing/details/storage-b/" TargetMode="External"/><Relationship Id="rId38" Type="http://schemas.openxmlformats.org/officeDocument/2006/relationships/hyperlink" Target="http://azure.microsoft.com/en-us/pricing/details/virtual-machine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azure.microsoft.com/en-us/pricing/details/virtual-machin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azure.microsoft.com/en-us/pricing/details/sql-database/" TargetMode="External"/><Relationship Id="rId37" Type="http://schemas.openxmlformats.org/officeDocument/2006/relationships/hyperlink" Target="http://azure.microsoft.com/en-us/support/plans/"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readytogo.microsoft.com/global/_layouts/RTG/CampaignViewer.aspx?CampaignUrl=https://readytogo.microsoft.com/global/campaign/pages/(global)%20microsoft%20azure%20in%20open%20licensing.aspx" TargetMode="External"/><Relationship Id="rId23" Type="http://schemas.openxmlformats.org/officeDocument/2006/relationships/image" Target="media/image7.png"/><Relationship Id="rId28" Type="http://schemas.openxmlformats.org/officeDocument/2006/relationships/hyperlink" Target="http://azure.microsoft.com/en-us/pricing/details/virtual-machines/" TargetMode="External"/><Relationship Id="rId36" Type="http://schemas.openxmlformats.org/officeDocument/2006/relationships/hyperlink" Target="http://azure.microsoft.com/en-us/pricing/details/data-transfers/" TargetMode="External"/><Relationship Id="rId10" Type="http://schemas.openxmlformats.org/officeDocument/2006/relationships/image" Target="media/image1.png"/><Relationship Id="rId19" Type="http://schemas.openxmlformats.org/officeDocument/2006/relationships/hyperlink" Target="http://azure.microsoft.com/en-us/offers/ms-azr-0064p/" TargetMode="External"/><Relationship Id="rId31" Type="http://schemas.openxmlformats.org/officeDocument/2006/relationships/hyperlink" Target="http://azure.microsoft.com/en-us/pricing/details/virtual-machi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zure.microsoft.com/en-us/offers/ms-azr-0111p/" TargetMode="External"/><Relationship Id="rId22" Type="http://schemas.openxmlformats.org/officeDocument/2006/relationships/hyperlink" Target="http://azure.microsoft.com/en-us/pricing/license-mobility/" TargetMode="External"/><Relationship Id="rId27" Type="http://schemas.openxmlformats.org/officeDocument/2006/relationships/hyperlink" Target="http://azure.microsoft.com/en-us/pricing/details/virtual-machines/" TargetMode="External"/><Relationship Id="rId30" Type="http://schemas.openxmlformats.org/officeDocument/2006/relationships/hyperlink" Target="http://azure.microsoft.com/en-us/pricing/details/virtual-machines/" TargetMode="External"/><Relationship Id="rId35" Type="http://schemas.openxmlformats.org/officeDocument/2006/relationships/hyperlink" Target="http://azure.microsoft.com/en-us/pricing/details/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A893BB-988B-40A9-BA09-ECD06A163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3534</Words>
  <Characters>19441</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TIE</Manager>
  <Company/>
  <LinksUpToDate>false</LinksUpToDate>
  <CharactersWithSpaces>22930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cp:lastModifiedBy>
  <cp:revision>12</cp:revision>
  <dcterms:created xsi:type="dcterms:W3CDTF">2014-11-03T14:50:00Z</dcterms:created>
  <dcterms:modified xsi:type="dcterms:W3CDTF">2014-11-13T17:02:00Z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300x205x1</vt:lpwstr>
  </property>
</Properties>
</file>