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F746" w14:textId="712F08B6" w:rsidR="00CE297D" w:rsidRDefault="00000000">
      <w:pPr>
        <w:pStyle w:val="Heading1"/>
        <w:spacing w:before="160" w:after="60" w:line="336" w:lineRule="auto"/>
      </w:pPr>
      <w:r>
        <w:rPr>
          <w:rFonts w:ascii="Calibri" w:eastAsia="Calibri" w:hAnsi="Calibri" w:cs="Calibri"/>
          <w:color w:val="1A3A5C"/>
          <w:sz w:val="40"/>
          <w:szCs w:val="40"/>
        </w:rPr>
        <w:t>LLM-Powered Anomaly Detection Platform</w:t>
      </w:r>
    </w:p>
    <w:p w14:paraId="2E9BFA5E" w14:textId="77777777" w:rsidR="00CE297D" w:rsidRDefault="00000000">
      <w:pPr>
        <w:spacing w:before="60" w:after="60" w:line="336" w:lineRule="auto"/>
      </w:pPr>
      <w:r>
        <w:rPr>
          <w:rFonts w:ascii="Calibri" w:eastAsia="Calibri" w:hAnsi="Calibri" w:cs="Calibri"/>
          <w:color w:val="555555"/>
          <w:sz w:val="20"/>
          <w:szCs w:val="20"/>
        </w:rPr>
        <w:t>Portfolio &amp; Capability Summary</w:t>
      </w:r>
    </w:p>
    <w:p w14:paraId="30E0BBFF" w14:textId="77777777" w:rsidR="00CE297D" w:rsidRDefault="00000000">
      <w:pPr>
        <w:spacing w:before="60" w:after="60" w:line="336" w:lineRule="auto"/>
      </w:pPr>
      <w:r>
        <w:rPr>
          <w:rFonts w:ascii="Calibri" w:eastAsia="Calibri" w:hAnsi="Calibri" w:cs="Calibri"/>
          <w:color w:val="777777"/>
          <w:sz w:val="18"/>
          <w:szCs w:val="18"/>
        </w:rPr>
        <w:t>Ranganath  |  Livermore, CA  |  May 2026</w:t>
      </w:r>
    </w:p>
    <w:p w14:paraId="3898E2EE" w14:textId="77777777" w:rsidR="00CE297D" w:rsidRDefault="00CE297D">
      <w:pPr>
        <w:pBdr>
          <w:bottom w:val="single" w:sz="6" w:space="0" w:color="000000"/>
        </w:pBdr>
        <w:spacing w:before="240" w:after="240"/>
      </w:pPr>
    </w:p>
    <w:p w14:paraId="5C468E44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Problem Statement</w:t>
      </w:r>
    </w:p>
    <w:p w14:paraId="19CC9D53" w14:textId="77777777" w:rsidR="00CE297D" w:rsidRDefault="00CE297D">
      <w:pPr>
        <w:pBdr>
          <w:top w:val="single" w:sz="6" w:space="0" w:color="C0CFE0"/>
        </w:pBdr>
        <w:spacing w:after="200"/>
      </w:pPr>
    </w:p>
    <w:p w14:paraId="59BC2BBA" w14:textId="77777777" w:rsidR="00CE297D" w:rsidRDefault="00000000">
      <w:pPr>
        <w:spacing w:before="60" w:after="80" w:line="336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Retail enterprises operate sprawling Martech stacks where campaign data, spend signals, and attribution models live in disconnected systems. When anomalies arise — wasted budget, broken tracking, or attribution drift — they often go undetected for days or weeks. The result is eroded ROI, delayed decision-making, and a marketing organization that reacts instead of leads.</w:t>
      </w:r>
    </w:p>
    <w:p w14:paraId="22E66FB7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Solution Overview</w:t>
      </w:r>
    </w:p>
    <w:p w14:paraId="7D587D98" w14:textId="77777777" w:rsidR="00CE297D" w:rsidRDefault="00CE297D">
      <w:pPr>
        <w:pBdr>
          <w:top w:val="single" w:sz="6" w:space="0" w:color="C0CFE0"/>
        </w:pBdr>
        <w:spacing w:after="200"/>
      </w:pPr>
    </w:p>
    <w:p w14:paraId="46D72050" w14:textId="77777777" w:rsidR="00CE297D" w:rsidRDefault="00000000">
      <w:pPr>
        <w:spacing w:before="60" w:after="80" w:line="336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I designed and built an LLM-augmented anomaly detection platform that continuously ingests marketing signals across channels, applies statistical and AI-driven reasoning to flag outliers, and produces plain-language insights with recommended next steps. The system turns raw data noise into actionable intelligence — without requiring analysts to write queries or build dashboards from scratch.</w:t>
      </w:r>
    </w:p>
    <w:p w14:paraId="45FF6CB6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How It Works — High-Level Architecture</w:t>
      </w:r>
    </w:p>
    <w:p w14:paraId="72FA5F2D" w14:textId="77777777" w:rsidR="00CE297D" w:rsidRDefault="00CE297D">
      <w:pPr>
        <w:pBdr>
          <w:top w:val="single" w:sz="6" w:space="0" w:color="C0CFE0"/>
        </w:pBdr>
        <w:spacing w:after="200"/>
      </w:pPr>
    </w:p>
    <w:p w14:paraId="0A22321E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Data Sources: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Campaign performance, media spend, attribution logs, CRM, CDP, and web analytics pipelines</w:t>
      </w:r>
    </w:p>
    <w:p w14:paraId="5CE96A9C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Anomaly Detection Layer: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Statistical methods (z-score, IQR, time-series decomposition) combined with LLM-based contextual reasoning</w:t>
      </w:r>
    </w:p>
    <w:p w14:paraId="01ABC7FB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Insight Generation: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LLM summarization that produces natural-language explanations, root-cause hypotheses, and recommended actions</w:t>
      </w:r>
    </w:p>
    <w:p w14:paraId="36238B7A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Delivery Channels: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Alerts and reports surfaced via Slack, email, embedded dashboards, and API integrations</w:t>
      </w:r>
    </w:p>
    <w:p w14:paraId="0CAA9002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Why It Matters for a Retailer Like Albertsons</w:t>
      </w:r>
    </w:p>
    <w:p w14:paraId="06634830" w14:textId="77777777" w:rsidR="00CE297D" w:rsidRDefault="00CE297D">
      <w:pPr>
        <w:pBdr>
          <w:top w:val="single" w:sz="6" w:space="0" w:color="C0CFE0"/>
        </w:pBdr>
        <w:spacing w:after="200"/>
      </w:pPr>
    </w:p>
    <w:p w14:paraId="29D51A67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Faster detection of wasted or misallocated media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>spend</w:t>
      </w:r>
      <w:proofErr w:type="gramEnd"/>
    </w:p>
    <w:p w14:paraId="6F62A766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Greater clarity on multi-touch attribution accuracy</w:t>
      </w:r>
    </w:p>
    <w:p w14:paraId="36BCE6EC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Significant reduction in manual, repetitive analysis work</w:t>
      </w:r>
    </w:p>
    <w:p w14:paraId="07F3B0BF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lastRenderedPageBreak/>
        <w:t>Improved campaign ROI and deeper customer engagement</w:t>
      </w:r>
    </w:p>
    <w:p w14:paraId="2AD04E07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Business Impact</w:t>
      </w:r>
    </w:p>
    <w:p w14:paraId="144E36B1" w14:textId="77777777" w:rsidR="00CE297D" w:rsidRDefault="00CE297D">
      <w:pPr>
        <w:pBdr>
          <w:top w:val="single" w:sz="6" w:space="0" w:color="C0CFE0"/>
        </w:pBdr>
        <w:spacing w:after="200"/>
      </w:pPr>
    </w:p>
    <w:p w14:paraId="1794D71B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Time saved: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Marketing analysts reclaim hours previously spent on manual anomaly hunts</w:t>
      </w:r>
    </w:p>
    <w:p w14:paraId="440CE021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Coverage: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Dramatic reduction in undetected anomalies across channels and campaigns</w:t>
      </w:r>
    </w:p>
    <w:p w14:paraId="3CFF2A1B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Speed: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Decision-making accelerated from days to near real-time</w:t>
      </w:r>
    </w:p>
    <w:p w14:paraId="23FF18AA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Governance: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Full auditability of detections, reasoning, and actions taken</w:t>
      </w:r>
    </w:p>
    <w:p w14:paraId="0C61F6D8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My Role &amp; Contributions</w:t>
      </w:r>
    </w:p>
    <w:p w14:paraId="25478214" w14:textId="77777777" w:rsidR="00CE297D" w:rsidRDefault="00CE297D">
      <w:pPr>
        <w:pBdr>
          <w:top w:val="single" w:sz="6" w:space="0" w:color="C0CFE0"/>
        </w:pBdr>
        <w:spacing w:after="200"/>
      </w:pPr>
    </w:p>
    <w:p w14:paraId="4356094A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Led end-to-end product strategy, system architecture, data modeling, LLM prompt engineering, evaluation framework design, and iterative refinement cycles</w:t>
      </w:r>
    </w:p>
    <w:p w14:paraId="56AF356C" w14:textId="77777777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Prioritized reliability, explainability, and tight alignment with real-world marketing workflows to ensure adoption and trust</w:t>
      </w:r>
    </w:p>
    <w:p w14:paraId="1AA14C66" w14:textId="77777777" w:rsidR="00CE297D" w:rsidRDefault="00000000">
      <w:pPr>
        <w:pStyle w:val="Heading2"/>
        <w:spacing w:before="240" w:after="100" w:line="336" w:lineRule="auto"/>
      </w:pPr>
      <w:r>
        <w:rPr>
          <w:rFonts w:ascii="Calibri" w:eastAsia="Calibri" w:hAnsi="Calibri" w:cs="Calibri"/>
          <w:color w:val="1A3A5C"/>
          <w:sz w:val="22"/>
          <w:szCs w:val="22"/>
        </w:rPr>
        <w:t>Use Cases</w:t>
      </w:r>
    </w:p>
    <w:p w14:paraId="38FCA891" w14:textId="77777777" w:rsidR="00CE297D" w:rsidRDefault="00CE297D">
      <w:pPr>
        <w:pBdr>
          <w:top w:val="single" w:sz="6" w:space="0" w:color="C0CFE0"/>
        </w:pBdr>
        <w:spacing w:after="200"/>
      </w:pPr>
    </w:p>
    <w:p w14:paraId="4FDB8F67" w14:textId="240A00A3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Sudden </w:t>
      </w:r>
      <w:r w:rsidR="00F60529">
        <w:rPr>
          <w:rFonts w:ascii="Calibri" w:eastAsia="Calibri" w:hAnsi="Calibri" w:cs="Calibri"/>
          <w:color w:val="000000"/>
          <w:sz w:val="19"/>
          <w:szCs w:val="19"/>
        </w:rPr>
        <w:t>drop-in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email conversion rates flagged before campaign completion</w:t>
      </w:r>
      <w:r w:rsidR="00F60529">
        <w:rPr>
          <w:rFonts w:ascii="Calibri" w:eastAsia="Calibri" w:hAnsi="Calibri" w:cs="Calibri"/>
          <w:color w:val="000000"/>
          <w:sz w:val="19"/>
          <w:szCs w:val="19"/>
        </w:rPr>
        <w:t xml:space="preserve"> (Commerce)</w:t>
      </w:r>
    </w:p>
    <w:p w14:paraId="5924F8E3" w14:textId="530D1BF8" w:rsidR="00CE297D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19"/>
          <w:szCs w:val="19"/>
        </w:rPr>
        <w:t>Channel-level attribution drift surfaced with historical context</w:t>
      </w:r>
      <w:r w:rsidR="00F60529">
        <w:rPr>
          <w:rFonts w:ascii="Calibri" w:eastAsia="Calibri" w:hAnsi="Calibri" w:cs="Calibri"/>
          <w:color w:val="000000"/>
          <w:sz w:val="19"/>
          <w:szCs w:val="19"/>
        </w:rPr>
        <w:t xml:space="preserve"> (Fintech)</w:t>
      </w:r>
    </w:p>
    <w:p w14:paraId="60F4A29F" w14:textId="77777777" w:rsidR="00F60529" w:rsidRDefault="00F60529" w:rsidP="00F60529">
      <w:pPr>
        <w:pStyle w:val="ListParagraph"/>
        <w:spacing w:after="60" w:line="408" w:lineRule="auto"/>
        <w:ind w:left="720"/>
      </w:pPr>
    </w:p>
    <w:p w14:paraId="56C5416B" w14:textId="77777777" w:rsidR="00CE297D" w:rsidRDefault="00CE297D">
      <w:pPr>
        <w:pBdr>
          <w:bottom w:val="single" w:sz="6" w:space="0" w:color="CCCCCC"/>
        </w:pBdr>
        <w:spacing w:before="240" w:after="240"/>
      </w:pPr>
    </w:p>
    <w:p w14:paraId="686B8A7F" w14:textId="77777777" w:rsidR="00CE297D" w:rsidRDefault="00000000">
      <w:pPr>
        <w:spacing w:after="240" w:line="336" w:lineRule="auto"/>
        <w:jc w:val="right"/>
      </w:pPr>
      <w:r>
        <w:rPr>
          <w:rFonts w:ascii="Calibri" w:eastAsia="Calibri" w:hAnsi="Calibri" w:cs="Calibri"/>
          <w:color w:val="999999"/>
          <w:sz w:val="16"/>
          <w:szCs w:val="16"/>
        </w:rPr>
        <w:t>Prepared by Ranganath  •  May 2026</w:t>
      </w:r>
    </w:p>
    <w:sectPr w:rsidR="00CE297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1863"/>
    <w:multiLevelType w:val="hybridMultilevel"/>
    <w:tmpl w:val="8C308444"/>
    <w:lvl w:ilvl="0" w:tplc="B8982C26">
      <w:start w:val="1"/>
      <w:numFmt w:val="bullet"/>
      <w:lvlText w:val="●"/>
      <w:lvlJc w:val="left"/>
      <w:pPr>
        <w:ind w:left="720" w:hanging="360"/>
      </w:pPr>
    </w:lvl>
    <w:lvl w:ilvl="1" w:tplc="F41215C0">
      <w:start w:val="1"/>
      <w:numFmt w:val="bullet"/>
      <w:lvlText w:val="○"/>
      <w:lvlJc w:val="left"/>
      <w:pPr>
        <w:ind w:left="1440" w:hanging="360"/>
      </w:pPr>
    </w:lvl>
    <w:lvl w:ilvl="2" w:tplc="B5561B22">
      <w:start w:val="1"/>
      <w:numFmt w:val="bullet"/>
      <w:lvlText w:val="■"/>
      <w:lvlJc w:val="left"/>
      <w:pPr>
        <w:ind w:left="2160" w:hanging="360"/>
      </w:pPr>
    </w:lvl>
    <w:lvl w:ilvl="3" w:tplc="3B1275BE">
      <w:start w:val="1"/>
      <w:numFmt w:val="bullet"/>
      <w:lvlText w:val="●"/>
      <w:lvlJc w:val="left"/>
      <w:pPr>
        <w:ind w:left="2880" w:hanging="360"/>
      </w:pPr>
    </w:lvl>
    <w:lvl w:ilvl="4" w:tplc="780A7C8A">
      <w:start w:val="1"/>
      <w:numFmt w:val="bullet"/>
      <w:lvlText w:val="○"/>
      <w:lvlJc w:val="left"/>
      <w:pPr>
        <w:ind w:left="3600" w:hanging="360"/>
      </w:pPr>
    </w:lvl>
    <w:lvl w:ilvl="5" w:tplc="2B8AA6F6">
      <w:start w:val="1"/>
      <w:numFmt w:val="bullet"/>
      <w:lvlText w:val="■"/>
      <w:lvlJc w:val="left"/>
      <w:pPr>
        <w:ind w:left="4320" w:hanging="360"/>
      </w:pPr>
    </w:lvl>
    <w:lvl w:ilvl="6" w:tplc="D6BC89C0">
      <w:start w:val="1"/>
      <w:numFmt w:val="bullet"/>
      <w:lvlText w:val="●"/>
      <w:lvlJc w:val="left"/>
      <w:pPr>
        <w:ind w:left="5040" w:hanging="360"/>
      </w:pPr>
    </w:lvl>
    <w:lvl w:ilvl="7" w:tplc="EB48E478">
      <w:start w:val="1"/>
      <w:numFmt w:val="bullet"/>
      <w:lvlText w:val="●"/>
      <w:lvlJc w:val="left"/>
      <w:pPr>
        <w:ind w:left="5760" w:hanging="360"/>
      </w:pPr>
    </w:lvl>
    <w:lvl w:ilvl="8" w:tplc="514E9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367EE"/>
    <w:multiLevelType w:val="hybridMultilevel"/>
    <w:tmpl w:val="E474F690"/>
    <w:lvl w:ilvl="0" w:tplc="BE8A5C74">
      <w:start w:val="1"/>
      <w:numFmt w:val="decimal"/>
      <w:lvlText w:val="%1."/>
      <w:lvlJc w:val="left"/>
      <w:pPr>
        <w:ind w:left="720" w:hanging="360"/>
      </w:pPr>
    </w:lvl>
    <w:lvl w:ilvl="1" w:tplc="42F8B26E">
      <w:numFmt w:val="decimal"/>
      <w:lvlText w:val=""/>
      <w:lvlJc w:val="left"/>
    </w:lvl>
    <w:lvl w:ilvl="2" w:tplc="BAEC661C">
      <w:numFmt w:val="decimal"/>
      <w:lvlText w:val=""/>
      <w:lvlJc w:val="left"/>
    </w:lvl>
    <w:lvl w:ilvl="3" w:tplc="9D26620C">
      <w:numFmt w:val="decimal"/>
      <w:lvlText w:val=""/>
      <w:lvlJc w:val="left"/>
    </w:lvl>
    <w:lvl w:ilvl="4" w:tplc="CD8E3B4A">
      <w:numFmt w:val="decimal"/>
      <w:lvlText w:val=""/>
      <w:lvlJc w:val="left"/>
    </w:lvl>
    <w:lvl w:ilvl="5" w:tplc="F8962B26">
      <w:numFmt w:val="decimal"/>
      <w:lvlText w:val=""/>
      <w:lvlJc w:val="left"/>
    </w:lvl>
    <w:lvl w:ilvl="6" w:tplc="AB5A2722">
      <w:numFmt w:val="decimal"/>
      <w:lvlText w:val=""/>
      <w:lvlJc w:val="left"/>
    </w:lvl>
    <w:lvl w:ilvl="7" w:tplc="86E0CCDA">
      <w:numFmt w:val="decimal"/>
      <w:lvlText w:val=""/>
      <w:lvlJc w:val="left"/>
    </w:lvl>
    <w:lvl w:ilvl="8" w:tplc="67B8989A">
      <w:numFmt w:val="decimal"/>
      <w:lvlText w:val=""/>
      <w:lvlJc w:val="left"/>
    </w:lvl>
  </w:abstractNum>
  <w:num w:numId="1" w16cid:durableId="511191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7D"/>
    <w:rsid w:val="00623B1B"/>
    <w:rsid w:val="0090603C"/>
    <w:rsid w:val="00CE297D"/>
    <w:rsid w:val="00CF4849"/>
    <w:rsid w:val="00F6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2FCEC"/>
  <w15:docId w15:val="{99867F22-0D8C-A448-80DD-D4820DB7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339</Words>
  <Characters>2193</Characters>
  <Application>Microsoft Office Word</Application>
  <DocSecurity>0</DocSecurity>
  <Lines>48</Lines>
  <Paragraphs>33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bDQUzzoFEk3VLhEyL8woS</dc:title>
  <dc:creator>Un-named</dc:creator>
  <dc:description>Generated document</dc:description>
  <cp:lastModifiedBy>Ranganath Bobba</cp:lastModifiedBy>
  <cp:revision>3</cp:revision>
  <dcterms:created xsi:type="dcterms:W3CDTF">2026-05-06T19:08:00Z</dcterms:created>
  <dcterms:modified xsi:type="dcterms:W3CDTF">2026-05-06T21:48:00Z</dcterms:modified>
</cp:coreProperties>
</file>