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B6644" w14:textId="77777777" w:rsidR="00C35A72" w:rsidRPr="00C35A72" w:rsidRDefault="00C35A72" w:rsidP="00336E29">
      <w:pPr>
        <w:shd w:val="clear" w:color="auto" w:fill="FFFFFF"/>
        <w:spacing w:before="161" w:after="0" w:line="240" w:lineRule="auto"/>
        <w:outlineLvl w:val="0"/>
        <w:rPr>
          <w:rFonts w:ascii="Times New Roman" w:eastAsia="Times New Roman" w:hAnsi="Times New Roman" w:cs="Times New Roman"/>
          <w:b/>
          <w:bCs/>
          <w:color w:val="000000"/>
          <w:kern w:val="36"/>
          <w:sz w:val="24"/>
          <w:szCs w:val="24"/>
          <w:lang w:eastAsia="ru-RU"/>
        </w:rPr>
      </w:pPr>
      <w:r w:rsidRPr="00C35A72">
        <w:rPr>
          <w:rFonts w:ascii="Times New Roman" w:eastAsia="Times New Roman" w:hAnsi="Times New Roman" w:cs="Times New Roman"/>
          <w:b/>
          <w:bCs/>
          <w:color w:val="000000"/>
          <w:kern w:val="36"/>
          <w:sz w:val="24"/>
          <w:szCs w:val="24"/>
          <w:lang w:eastAsia="ru-RU"/>
        </w:rPr>
        <w:t>Постановление Пленума Верховного Суда РФ от 26.01.2010 N 1 "О применении судами гражданского законодательства, регулирующего отношения по обязательствам вследствие причинения вреда жизни или здоровью гражданина"</w:t>
      </w:r>
    </w:p>
    <w:p w14:paraId="25F8D04A" w14:textId="3E2E0911" w:rsidR="00C35A72" w:rsidRPr="00C35A72" w:rsidRDefault="00C35A72" w:rsidP="00336E29">
      <w:pPr>
        <w:spacing w:after="0"/>
        <w:jc w:val="both"/>
        <w:rPr>
          <w:rFonts w:ascii="Times New Roman" w:hAnsi="Times New Roman" w:cs="Times New Roman"/>
          <w:color w:val="000000"/>
          <w:sz w:val="24"/>
          <w:szCs w:val="24"/>
          <w:shd w:val="clear" w:color="auto" w:fill="FFFFFF"/>
        </w:rPr>
      </w:pPr>
      <w:r w:rsidRPr="00C35A72">
        <w:rPr>
          <w:rFonts w:ascii="Times New Roman" w:hAnsi="Times New Roman" w:cs="Times New Roman"/>
          <w:color w:val="000000"/>
          <w:sz w:val="24"/>
          <w:szCs w:val="24"/>
          <w:shd w:val="clear" w:color="auto" w:fill="FFFFFF"/>
        </w:rPr>
        <w:t>Суда Российской Федерации, руководствуясь </w:t>
      </w:r>
      <w:hyperlink r:id="rId4" w:anchor="dst100561" w:history="1">
        <w:r w:rsidRPr="00C35A72">
          <w:rPr>
            <w:rStyle w:val="a3"/>
            <w:rFonts w:ascii="Times New Roman" w:hAnsi="Times New Roman" w:cs="Times New Roman"/>
            <w:color w:val="1A0DAB"/>
            <w:sz w:val="24"/>
            <w:szCs w:val="24"/>
            <w:shd w:val="clear" w:color="auto" w:fill="FFFFFF"/>
          </w:rPr>
          <w:t>статьей 126</w:t>
        </w:r>
      </w:hyperlink>
      <w:r w:rsidRPr="00C35A72">
        <w:rPr>
          <w:rFonts w:ascii="Times New Roman" w:hAnsi="Times New Roman" w:cs="Times New Roman"/>
          <w:color w:val="000000"/>
          <w:sz w:val="24"/>
          <w:szCs w:val="24"/>
          <w:shd w:val="clear" w:color="auto" w:fill="FFFFFF"/>
        </w:rPr>
        <w:t> Конституции Российской Федерации, в целях обеспечения единства судебной практики и законности постановляет дать судам следующие разъяснения:</w:t>
      </w:r>
    </w:p>
    <w:p w14:paraId="122B2036" w14:textId="6F385E41" w:rsidR="00D230EB" w:rsidRDefault="00C35A72" w:rsidP="00D230EB">
      <w:pPr>
        <w:spacing w:after="0"/>
        <w:jc w:val="both"/>
        <w:rPr>
          <w:rFonts w:ascii="Times New Roman" w:hAnsi="Times New Roman" w:cs="Times New Roman"/>
          <w:color w:val="000000"/>
          <w:sz w:val="24"/>
          <w:szCs w:val="24"/>
          <w:shd w:val="clear" w:color="auto" w:fill="FFFFFF"/>
        </w:rPr>
      </w:pPr>
      <w:r w:rsidRPr="00C35A72">
        <w:rPr>
          <w:rFonts w:ascii="Times New Roman" w:hAnsi="Times New Roman" w:cs="Times New Roman"/>
          <w:color w:val="000000"/>
          <w:sz w:val="24"/>
          <w:szCs w:val="24"/>
          <w:shd w:val="clear" w:color="auto" w:fill="FFFFFF"/>
        </w:rPr>
        <w:t xml:space="preserve">23. </w:t>
      </w:r>
      <w:r w:rsidR="00D230EB">
        <w:rPr>
          <w:rFonts w:ascii="Times New Roman" w:hAnsi="Times New Roman" w:cs="Times New Roman"/>
          <w:color w:val="000000"/>
          <w:sz w:val="24"/>
          <w:szCs w:val="24"/>
          <w:shd w:val="clear" w:color="auto" w:fill="FFFFFF"/>
        </w:rPr>
        <w:t xml:space="preserve">… </w:t>
      </w:r>
      <w:r w:rsidRPr="00C35A72">
        <w:rPr>
          <w:rFonts w:ascii="Times New Roman" w:hAnsi="Times New Roman" w:cs="Times New Roman"/>
          <w:color w:val="000000"/>
          <w:sz w:val="24"/>
          <w:szCs w:val="24"/>
          <w:shd w:val="clear" w:color="auto" w:fill="FFFFFF"/>
        </w:rPr>
        <w:t>Под умыслом потерпевшего понимается такое его противоправное поведение, при котором потерпевший не только предвидит, но и желает либо сознательно допускает наступление вредного результата</w:t>
      </w:r>
      <w:bookmarkStart w:id="0" w:name="_GoBack"/>
      <w:bookmarkEnd w:id="0"/>
      <w:r w:rsidRPr="00C35A72">
        <w:rPr>
          <w:rFonts w:ascii="Times New Roman" w:hAnsi="Times New Roman" w:cs="Times New Roman"/>
          <w:color w:val="000000"/>
          <w:sz w:val="24"/>
          <w:szCs w:val="24"/>
          <w:shd w:val="clear" w:color="auto" w:fill="FFFFFF"/>
        </w:rPr>
        <w:t xml:space="preserve"> (например, суицид).</w:t>
      </w:r>
      <w:r w:rsidR="00D230EB">
        <w:rPr>
          <w:rFonts w:ascii="Times New Roman" w:hAnsi="Times New Roman" w:cs="Times New Roman"/>
          <w:color w:val="000000"/>
          <w:sz w:val="24"/>
          <w:szCs w:val="24"/>
          <w:shd w:val="clear" w:color="auto" w:fill="FFFFFF"/>
        </w:rPr>
        <w:t xml:space="preserve"> … </w:t>
      </w:r>
      <w:r w:rsidR="00D230EB" w:rsidRPr="00D230EB">
        <w:rPr>
          <w:rFonts w:ascii="Times New Roman" w:hAnsi="Times New Roman" w:cs="Times New Roman"/>
          <w:color w:val="000000"/>
          <w:sz w:val="24"/>
          <w:szCs w:val="24"/>
          <w:shd w:val="clear" w:color="auto" w:fill="FFFFFF"/>
        </w:rPr>
        <w:t>При отсутствии вины владельца источника повышенной опасности, при наличии грубой неосторожности лица, жизни или здоровью которого причинен вред, суд не вправе полностью освободить владельца источника повышенной опасности от ответственности (кроме случаев, когда вред причинен вследствие непреодолимой силы или умысла потерпевшего).</w:t>
      </w:r>
    </w:p>
    <w:p w14:paraId="6084CC96" w14:textId="61A982C3" w:rsidR="00D230EB" w:rsidRDefault="00D230EB" w:rsidP="00D230EB">
      <w:pPr>
        <w:spacing w:after="0"/>
        <w:jc w:val="both"/>
        <w:rPr>
          <w:rFonts w:ascii="Times New Roman" w:hAnsi="Times New Roman" w:cs="Times New Roman"/>
          <w:color w:val="000000"/>
          <w:sz w:val="24"/>
          <w:szCs w:val="24"/>
          <w:shd w:val="clear" w:color="auto" w:fill="FFFFFF"/>
        </w:rPr>
      </w:pPr>
    </w:p>
    <w:p w14:paraId="3F0A5EBD" w14:textId="709DCB1C" w:rsidR="00D230EB" w:rsidRPr="00336E29" w:rsidRDefault="00336E29" w:rsidP="00D230EB">
      <w:pPr>
        <w:spacing w:after="0"/>
        <w:jc w:val="both"/>
        <w:rPr>
          <w:rFonts w:ascii="Times New Roman" w:hAnsi="Times New Roman" w:cs="Times New Roman"/>
          <w:b/>
          <w:bCs/>
          <w:color w:val="000000"/>
          <w:sz w:val="24"/>
          <w:szCs w:val="24"/>
          <w:shd w:val="clear" w:color="auto" w:fill="FFFFFF"/>
        </w:rPr>
      </w:pPr>
      <w:r w:rsidRPr="00336E29">
        <w:rPr>
          <w:rFonts w:ascii="Times New Roman" w:hAnsi="Times New Roman" w:cs="Times New Roman"/>
          <w:b/>
          <w:bCs/>
          <w:color w:val="000000"/>
          <w:sz w:val="24"/>
          <w:szCs w:val="24"/>
          <w:shd w:val="clear" w:color="auto" w:fill="FFFFFF"/>
        </w:rPr>
        <w:t>ГК РФ Статья 1079. Ответственность за вред, причиненный деятельностью, создающей повышенную опасность для окружающих</w:t>
      </w:r>
    </w:p>
    <w:p w14:paraId="7085D9D8" w14:textId="301CFBC9" w:rsidR="00336E29" w:rsidRPr="00336E29" w:rsidRDefault="00336E29" w:rsidP="00D230EB">
      <w:pPr>
        <w:spacing w:after="0"/>
        <w:jc w:val="both"/>
        <w:rPr>
          <w:rFonts w:ascii="Times New Roman" w:hAnsi="Times New Roman" w:cs="Times New Roman"/>
          <w:color w:val="000000"/>
          <w:sz w:val="24"/>
          <w:szCs w:val="24"/>
          <w:shd w:val="clear" w:color="auto" w:fill="FFFFFF"/>
        </w:rPr>
      </w:pPr>
      <w:r w:rsidRPr="00336E29">
        <w:rPr>
          <w:rFonts w:ascii="Times New Roman" w:hAnsi="Times New Roman" w:cs="Times New Roman"/>
          <w:color w:val="000000"/>
          <w:sz w:val="24"/>
          <w:szCs w:val="24"/>
          <w:shd w:val="clear" w:color="auto" w:fill="FFFFFF"/>
        </w:rPr>
        <w:t>1. Юридические лица и граждане, деятельность которых связана с </w:t>
      </w:r>
      <w:hyperlink r:id="rId5" w:anchor="dst100019" w:history="1">
        <w:r w:rsidRPr="00336E29">
          <w:rPr>
            <w:rStyle w:val="a3"/>
            <w:rFonts w:ascii="Times New Roman" w:hAnsi="Times New Roman" w:cs="Times New Roman"/>
            <w:color w:val="1A0DAB"/>
            <w:sz w:val="24"/>
            <w:szCs w:val="24"/>
            <w:shd w:val="clear" w:color="auto" w:fill="FFFFFF"/>
          </w:rPr>
          <w:t>повышенной опасностью</w:t>
        </w:r>
      </w:hyperlink>
      <w:r w:rsidRPr="00336E29">
        <w:rPr>
          <w:rFonts w:ascii="Times New Roman" w:hAnsi="Times New Roman" w:cs="Times New Roman"/>
          <w:color w:val="000000"/>
          <w:sz w:val="24"/>
          <w:szCs w:val="24"/>
          <w:shd w:val="clear" w:color="auto" w:fill="FFFFFF"/>
        </w:rPr>
        <w:t> для окружающих (использование транспортных средств, механизмов, электрической энергии высокого напряжения, атомной энергии, взрывчатых веществ, сильнодействующих ядов и т.п.; осуществление строительной и иной, связанной с нею деятельности и др.), обязаны возместить вред, причиненный </w:t>
      </w:r>
      <w:hyperlink r:id="rId6" w:history="1">
        <w:r w:rsidRPr="00336E29">
          <w:rPr>
            <w:rStyle w:val="a3"/>
            <w:rFonts w:ascii="Times New Roman" w:hAnsi="Times New Roman" w:cs="Times New Roman"/>
            <w:color w:val="1A0DAB"/>
            <w:sz w:val="24"/>
            <w:szCs w:val="24"/>
            <w:shd w:val="clear" w:color="auto" w:fill="FFFFFF"/>
          </w:rPr>
          <w:t>источником повышенной опасности</w:t>
        </w:r>
      </w:hyperlink>
      <w:r w:rsidRPr="00336E29">
        <w:rPr>
          <w:rFonts w:ascii="Times New Roman" w:hAnsi="Times New Roman" w:cs="Times New Roman"/>
          <w:color w:val="000000"/>
          <w:sz w:val="24"/>
          <w:szCs w:val="24"/>
          <w:shd w:val="clear" w:color="auto" w:fill="FFFFFF"/>
        </w:rPr>
        <w:t>, если не докажут, что вред возник вследствие непреодолимой силы или </w:t>
      </w:r>
      <w:hyperlink r:id="rId7" w:anchor="dst100070" w:history="1">
        <w:r w:rsidRPr="00336E29">
          <w:rPr>
            <w:rStyle w:val="a3"/>
            <w:rFonts w:ascii="Times New Roman" w:hAnsi="Times New Roman" w:cs="Times New Roman"/>
            <w:color w:val="1A0DAB"/>
            <w:sz w:val="24"/>
            <w:szCs w:val="24"/>
            <w:shd w:val="clear" w:color="auto" w:fill="FFFFFF"/>
          </w:rPr>
          <w:t>умысла</w:t>
        </w:r>
      </w:hyperlink>
      <w:r w:rsidRPr="00336E29">
        <w:rPr>
          <w:rFonts w:ascii="Times New Roman" w:hAnsi="Times New Roman" w:cs="Times New Roman"/>
          <w:color w:val="000000"/>
          <w:sz w:val="24"/>
          <w:szCs w:val="24"/>
          <w:shd w:val="clear" w:color="auto" w:fill="FFFFFF"/>
        </w:rPr>
        <w:t> потерпевшего. Владелец источника повышенной опасности может быть освобожден судом от ответственности полностью или частично также по основаниям, предусмотренным </w:t>
      </w:r>
      <w:hyperlink r:id="rId8" w:anchor="dst102677" w:history="1">
        <w:r w:rsidRPr="00336E29">
          <w:rPr>
            <w:rStyle w:val="a3"/>
            <w:rFonts w:ascii="Times New Roman" w:hAnsi="Times New Roman" w:cs="Times New Roman"/>
            <w:color w:val="1A0DAB"/>
            <w:sz w:val="24"/>
            <w:szCs w:val="24"/>
            <w:shd w:val="clear" w:color="auto" w:fill="FFFFFF"/>
          </w:rPr>
          <w:t>пунктами 2</w:t>
        </w:r>
      </w:hyperlink>
      <w:r w:rsidRPr="00336E29">
        <w:rPr>
          <w:rFonts w:ascii="Times New Roman" w:hAnsi="Times New Roman" w:cs="Times New Roman"/>
          <w:color w:val="000000"/>
          <w:sz w:val="24"/>
          <w:szCs w:val="24"/>
          <w:shd w:val="clear" w:color="auto" w:fill="FFFFFF"/>
        </w:rPr>
        <w:t> и </w:t>
      </w:r>
      <w:hyperlink r:id="rId9" w:anchor="dst102680" w:history="1">
        <w:r w:rsidRPr="00336E29">
          <w:rPr>
            <w:rStyle w:val="a3"/>
            <w:rFonts w:ascii="Times New Roman" w:hAnsi="Times New Roman" w:cs="Times New Roman"/>
            <w:color w:val="1A0DAB"/>
            <w:sz w:val="24"/>
            <w:szCs w:val="24"/>
            <w:shd w:val="clear" w:color="auto" w:fill="FFFFFF"/>
          </w:rPr>
          <w:t>3 статьи 1083</w:t>
        </w:r>
      </w:hyperlink>
      <w:r w:rsidRPr="00336E29">
        <w:rPr>
          <w:rFonts w:ascii="Times New Roman" w:hAnsi="Times New Roman" w:cs="Times New Roman"/>
          <w:color w:val="000000"/>
          <w:sz w:val="24"/>
          <w:szCs w:val="24"/>
          <w:shd w:val="clear" w:color="auto" w:fill="FFFFFF"/>
        </w:rPr>
        <w:t> настоящего Кодекса.</w:t>
      </w:r>
    </w:p>
    <w:p w14:paraId="4C8403A9" w14:textId="7F8D45A7" w:rsidR="00C35A72" w:rsidRDefault="00C35A72" w:rsidP="00C35A72">
      <w:pPr>
        <w:jc w:val="both"/>
        <w:rPr>
          <w:rFonts w:ascii="Times New Roman" w:hAnsi="Times New Roman" w:cs="Times New Roman"/>
          <w:sz w:val="24"/>
          <w:szCs w:val="24"/>
        </w:rPr>
      </w:pPr>
    </w:p>
    <w:p w14:paraId="69B62102" w14:textId="77777777" w:rsidR="00C35A72" w:rsidRPr="00C35A72" w:rsidRDefault="00C35A72" w:rsidP="00C35A72">
      <w:pPr>
        <w:jc w:val="both"/>
        <w:rPr>
          <w:rFonts w:ascii="Times New Roman" w:hAnsi="Times New Roman" w:cs="Times New Roman"/>
          <w:sz w:val="24"/>
          <w:szCs w:val="24"/>
        </w:rPr>
      </w:pPr>
    </w:p>
    <w:sectPr w:rsidR="00C35A72" w:rsidRPr="00C35A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959"/>
    <w:rsid w:val="00025D90"/>
    <w:rsid w:val="00336E29"/>
    <w:rsid w:val="0055402A"/>
    <w:rsid w:val="00A10959"/>
    <w:rsid w:val="00BD0F10"/>
    <w:rsid w:val="00C35A72"/>
    <w:rsid w:val="00D230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45EDB"/>
  <w15:chartTrackingRefBased/>
  <w15:docId w15:val="{45B8194C-4C39-4321-BDD0-5F24E848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C35A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5A72"/>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C35A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14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sultant.ru/document/cons_doc_LAW_449455/659a5984f4d8d5f4d0a3ad3b77ab970ab5b79a56/" TargetMode="External"/><Relationship Id="rId3" Type="http://schemas.openxmlformats.org/officeDocument/2006/relationships/webSettings" Target="webSettings.xml"/><Relationship Id="rId7" Type="http://schemas.openxmlformats.org/officeDocument/2006/relationships/hyperlink" Target="https://www.consultant.ru/document/cons_doc_LAW_9679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nsultant.ru/document/cons_doc_LAW_9027/27fb9de9d0fa6adb1f00e22c245b99251d5bd23f/" TargetMode="External"/><Relationship Id="rId11" Type="http://schemas.openxmlformats.org/officeDocument/2006/relationships/theme" Target="theme/theme1.xml"/><Relationship Id="rId5" Type="http://schemas.openxmlformats.org/officeDocument/2006/relationships/hyperlink" Target="https://www.consultant.ru/document/cons_doc_LAW_283917/" TargetMode="External"/><Relationship Id="rId10" Type="http://schemas.openxmlformats.org/officeDocument/2006/relationships/fontTable" Target="fontTable.xml"/><Relationship Id="rId4" Type="http://schemas.openxmlformats.org/officeDocument/2006/relationships/hyperlink" Target="https://www.consultant.ru/document/cons_doc_LAW_2875/3e8f7c3ac977fd9cabdccb3b19034d2d8b114d6b/" TargetMode="External"/><Relationship Id="rId9" Type="http://schemas.openxmlformats.org/officeDocument/2006/relationships/hyperlink" Target="https://www.consultant.ru/document/cons_doc_LAW_449455/659a5984f4d8d5f4d0a3ad3b77ab970ab5b79a5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Чекмарев Александр Владимирович</dc:creator>
  <cp:keywords/>
  <dc:description/>
  <cp:lastModifiedBy>Чекмарев Александр Владимирович</cp:lastModifiedBy>
  <cp:revision>5</cp:revision>
  <dcterms:created xsi:type="dcterms:W3CDTF">2023-09-28T09:22:00Z</dcterms:created>
  <dcterms:modified xsi:type="dcterms:W3CDTF">2023-09-28T09:32:00Z</dcterms:modified>
</cp:coreProperties>
</file>