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480" w:lineRule="auto"/>
        <w:ind w:left="0"/>
        <w:rPr/>
      </w:pPr>
      <w:bookmarkStart w:colFirst="0" w:colLast="0" w:name="_oqqmz5n0a7u9" w:id="0"/>
      <w:bookmarkEnd w:id="0"/>
      <w:r w:rsidDel="00000000" w:rsidR="00000000" w:rsidRPr="00000000">
        <w:rPr>
          <w:rtl w:val="0"/>
        </w:rPr>
        <w:t xml:space="preserve">TASK 2: Automated API Testing (Nigerian Country-Specific Endpoints)</w:t>
      </w:r>
    </w:p>
    <w:p w:rsidR="00000000" w:rsidDel="00000000" w:rsidP="00000000" w:rsidRDefault="00000000" w:rsidRPr="00000000" w14:paraId="00000002">
      <w:pPr>
        <w:spacing w:after="240" w:before="240" w:lineRule="auto"/>
        <w:rPr>
          <w:rFonts w:ascii="Arial" w:cs="Arial" w:eastAsia="Arial" w:hAnsi="Arial"/>
        </w:rPr>
      </w:pPr>
      <w:r w:rsidDel="00000000" w:rsidR="00000000" w:rsidRPr="00000000">
        <w:rPr>
          <w:rFonts w:ascii="Arial" w:cs="Arial" w:eastAsia="Arial" w:hAnsi="Arial"/>
          <w:rtl w:val="0"/>
        </w:rPr>
        <w:t xml:space="preserve">This task focuses </w:t>
      </w:r>
      <w:r w:rsidDel="00000000" w:rsidR="00000000" w:rsidRPr="00000000">
        <w:rPr>
          <w:rFonts w:ascii="Arial" w:cs="Arial" w:eastAsia="Arial" w:hAnsi="Arial"/>
          <w:b w:val="1"/>
          <w:bCs w:val="1"/>
          <w:rtl w:val="0"/>
        </w:rPr>
        <w:t xml:space="preserve">only</w:t>
      </w:r>
      <w:r w:rsidDel="00000000" w:rsidR="00000000" w:rsidRPr="00000000">
        <w:rPr>
          <w:rFonts w:ascii="Arial" w:cs="Arial" w:eastAsia="Arial" w:hAnsi="Arial"/>
          <w:rtl w:val="0"/>
        </w:rPr>
        <w:t xml:space="preserve"> on accessing external APIs and creating </w:t>
      </w:r>
      <w:r w:rsidDel="00000000" w:rsidR="00000000" w:rsidRPr="00000000">
        <w:rPr>
          <w:rFonts w:ascii="Arial" w:cs="Arial" w:eastAsia="Arial" w:hAnsi="Arial"/>
          <w:b w:val="1"/>
          <w:bCs w:val="1"/>
          <w:rtl w:val="0"/>
        </w:rPr>
        <w:t xml:space="preserve">automated test scripts</w:t>
      </w:r>
      <w:r w:rsidDel="00000000" w:rsidR="00000000" w:rsidRPr="00000000">
        <w:rPr>
          <w:rFonts w:ascii="Arial" w:cs="Arial" w:eastAsia="Arial" w:hAnsi="Arial"/>
          <w:rtl w:val="0"/>
        </w:rPr>
        <w:t xml:space="preserve"> for Nigerian Country-Specific endpoints on the </w:t>
      </w:r>
      <w:r w:rsidDel="00000000" w:rsidR="00000000" w:rsidRPr="00000000">
        <w:rPr>
          <w:rFonts w:ascii="Arial" w:cs="Arial" w:eastAsia="Arial" w:hAnsi="Arial"/>
          <w:b w:val="1"/>
          <w:bCs w:val="1"/>
          <w:rtl w:val="0"/>
        </w:rPr>
        <w:t xml:space="preserve">Lendsqr Adjutor platform</w:t>
      </w:r>
      <w:r w:rsidDel="00000000" w:rsidR="00000000" w:rsidRPr="00000000">
        <w:rPr>
          <w:rFonts w:ascii="Arial" w:cs="Arial" w:eastAsia="Arial" w:hAnsi="Arial"/>
          <w:rtl w:val="0"/>
        </w:rPr>
        <w:t xml:space="preserve">.</w:t>
      </w:r>
    </w:p>
    <w:p w:rsidR="00000000" w:rsidDel="00000000" w:rsidP="00000000" w:rsidRDefault="00000000" w:rsidRPr="00000000" w14:paraId="00000003">
      <w:pPr>
        <w:pStyle w:val="Heading2"/>
        <w:keepNext w:val="0"/>
        <w:keepLines w:val="0"/>
        <w:rPr>
          <w:rFonts w:ascii="Arial" w:cs="Arial" w:eastAsia="Arial" w:hAnsi="Arial"/>
          <w:sz w:val="26"/>
          <w:szCs w:val="26"/>
        </w:rPr>
      </w:pPr>
      <w:bookmarkStart w:colFirst="0" w:colLast="0" w:name="_vc2eq6x379q6" w:id="1"/>
      <w:bookmarkEnd w:id="1"/>
      <w:r w:rsidDel="00000000" w:rsidR="00000000" w:rsidRPr="00000000">
        <w:rPr>
          <w:rFonts w:ascii="Arial" w:cs="Arial" w:eastAsia="Arial" w:hAnsi="Arial"/>
          <w:sz w:val="26"/>
          <w:szCs w:val="26"/>
          <w:rtl w:val="0"/>
        </w:rPr>
        <w:t xml:space="preserve">Scope of Task 2</w:t>
      </w:r>
    </w:p>
    <w:p w:rsidR="00000000" w:rsidDel="00000000" w:rsidP="00000000" w:rsidRDefault="00000000" w:rsidRPr="00000000" w14:paraId="00000004">
      <w:pPr>
        <w:numPr>
          <w:ilvl w:val="0"/>
          <w:numId w:val="1"/>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APIs tested are under </w:t>
      </w:r>
      <w:r w:rsidDel="00000000" w:rsidR="00000000" w:rsidRPr="00000000">
        <w:rPr>
          <w:rFonts w:ascii="Arial" w:cs="Arial" w:eastAsia="Arial" w:hAnsi="Arial"/>
          <w:b w:val="1"/>
          <w:bCs w:val="1"/>
          <w:rtl w:val="0"/>
        </w:rPr>
        <w:t xml:space="preserve">Nigerian Country Specific Endpoints</w:t>
        <w:br w:type="textWrapping"/>
      </w:r>
    </w:p>
    <w:p w:rsidR="00000000" w:rsidDel="00000000" w:rsidP="00000000" w:rsidRDefault="00000000" w:rsidRPr="00000000" w14:paraId="00000005">
      <w:pPr>
        <w:numPr>
          <w:ilvl w:val="0"/>
          <w:numId w:val="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Minimum of </w:t>
      </w:r>
      <w:r w:rsidDel="00000000" w:rsidR="00000000" w:rsidRPr="00000000">
        <w:rPr>
          <w:rFonts w:ascii="Arial" w:cs="Arial" w:eastAsia="Arial" w:hAnsi="Arial"/>
          <w:b w:val="1"/>
          <w:bCs w:val="1"/>
          <w:rtl w:val="0"/>
        </w:rPr>
        <w:t xml:space="preserve">2 APIs per module</w:t>
        <w:br w:type="textWrapping"/>
      </w:r>
    </w:p>
    <w:p w:rsidR="00000000" w:rsidDel="00000000" w:rsidP="00000000" w:rsidRDefault="00000000" w:rsidRPr="00000000" w14:paraId="00000006">
      <w:pPr>
        <w:numPr>
          <w:ilvl w:val="0"/>
          <w:numId w:val="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Automated tests include:</w:t>
        <w:br w:type="textWrapping"/>
      </w:r>
    </w:p>
    <w:p w:rsidR="00000000" w:rsidDel="00000000" w:rsidP="00000000" w:rsidRDefault="00000000" w:rsidRPr="00000000" w14:paraId="00000007">
      <w:pPr>
        <w:numPr>
          <w:ilvl w:val="1"/>
          <w:numId w:val="1"/>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HTTP status code validation</w:t>
        <w:br w:type="textWrapping"/>
      </w:r>
    </w:p>
    <w:p w:rsidR="00000000" w:rsidDel="00000000" w:rsidP="00000000" w:rsidRDefault="00000000" w:rsidRPr="00000000" w14:paraId="00000008">
      <w:pPr>
        <w:numPr>
          <w:ilvl w:val="1"/>
          <w:numId w:val="1"/>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Response message validation</w:t>
        <w:br w:type="textWrapping"/>
      </w:r>
    </w:p>
    <w:p w:rsidR="00000000" w:rsidDel="00000000" w:rsidP="00000000" w:rsidRDefault="00000000" w:rsidRPr="00000000" w14:paraId="00000009">
      <w:pPr>
        <w:numPr>
          <w:ilvl w:val="0"/>
          <w:numId w:val="1"/>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Tests executed using </w:t>
      </w:r>
      <w:r w:rsidDel="00000000" w:rsidR="00000000" w:rsidRPr="00000000">
        <w:rPr>
          <w:rFonts w:ascii="Arial" w:cs="Arial" w:eastAsia="Arial" w:hAnsi="Arial"/>
          <w:b w:val="1"/>
          <w:bCs w:val="1"/>
          <w:rtl w:val="0"/>
        </w:rPr>
        <w:t xml:space="preserve">Postman</w:t>
      </w:r>
    </w:p>
    <w:p w:rsidR="00000000" w:rsidDel="00000000" w:rsidP="00000000" w:rsidRDefault="00000000" w:rsidRPr="00000000" w14:paraId="0000000A">
      <w:pPr>
        <w:spacing w:after="240" w:before="240" w:lineRule="auto"/>
        <w:ind w:left="72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0B">
      <w:pPr>
        <w:spacing w:after="240" w:before="240" w:lineRule="auto"/>
        <w:ind w:left="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Test Environment Setup</w:t>
      </w:r>
    </w:p>
    <w:p w:rsidR="00000000" w:rsidDel="00000000" w:rsidP="00000000" w:rsidRDefault="00000000" w:rsidRPr="00000000" w14:paraId="0000000C">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1. Base URL: </w:t>
      </w:r>
      <w:hyperlink r:id="rId6">
        <w:r w:rsidDel="00000000" w:rsidR="00000000" w:rsidRPr="00000000">
          <w:rPr>
            <w:rFonts w:ascii="Arial" w:cs="Arial" w:eastAsia="Arial" w:hAnsi="Arial"/>
            <w:color w:val="1155cc"/>
            <w:u w:val="single"/>
            <w:rtl w:val="0"/>
          </w:rPr>
          <w:t xml:space="preserve">https://adjutor.lendsqr.com\</w:t>
        </w:r>
      </w:hyperlink>
      <w:r w:rsidDel="00000000" w:rsidR="00000000" w:rsidRPr="00000000">
        <w:rPr>
          <w:rtl w:val="0"/>
        </w:rPr>
      </w:r>
    </w:p>
    <w:p w:rsidR="00000000" w:rsidDel="00000000" w:rsidP="00000000" w:rsidRDefault="00000000" w:rsidRPr="00000000" w14:paraId="0000000D">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2. Environment variables configured: base_url, api_key</w:t>
      </w:r>
    </w:p>
    <w:p w:rsidR="00000000" w:rsidDel="00000000" w:rsidP="00000000" w:rsidRDefault="00000000" w:rsidRPr="00000000" w14:paraId="0000000E">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3. Add API key for authentication </w:t>
      </w:r>
    </w:p>
    <w:p w:rsidR="00000000" w:rsidDel="00000000" w:rsidP="00000000" w:rsidRDefault="00000000" w:rsidRPr="00000000" w14:paraId="0000000F">
      <w:pPr>
        <w:spacing w:after="240" w:before="24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10">
      <w:pPr>
        <w:spacing w:after="240" w:before="240"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APIs Tested</w:t>
      </w:r>
    </w:p>
    <w:p w:rsidR="00000000" w:rsidDel="00000000" w:rsidP="00000000" w:rsidRDefault="00000000" w:rsidRPr="00000000" w14:paraId="00000011">
      <w:pPr>
        <w:spacing w:after="240" w:before="240" w:lineRule="auto"/>
        <w:rPr>
          <w:rFonts w:ascii="Arial" w:cs="Arial" w:eastAsia="Arial" w:hAnsi="Arial"/>
        </w:rPr>
      </w:pPr>
      <w:r w:rsidDel="00000000" w:rsidR="00000000" w:rsidRPr="00000000">
        <w:rPr>
          <w:rFonts w:ascii="Arial" w:cs="Arial" w:eastAsia="Arial" w:hAnsi="Arial"/>
          <w:rtl w:val="0"/>
        </w:rPr>
        <w:t xml:space="preserve">1. Authentication</w:t>
      </w:r>
    </w:p>
    <w:p w:rsidR="00000000" w:rsidDel="00000000" w:rsidP="00000000" w:rsidRDefault="00000000" w:rsidRPr="00000000" w14:paraId="00000012">
      <w:pPr>
        <w:spacing w:after="240" w:before="240" w:lineRule="auto"/>
        <w:rPr>
          <w:rFonts w:ascii="Arial" w:cs="Arial" w:eastAsia="Arial" w:hAnsi="Arial"/>
        </w:rPr>
      </w:pPr>
      <w:r w:rsidDel="00000000" w:rsidR="00000000" w:rsidRPr="00000000">
        <w:rPr>
          <w:rFonts w:ascii="Arial" w:cs="Arial" w:eastAsia="Arial" w:hAnsi="Arial"/>
          <w:rtl w:val="0"/>
        </w:rPr>
        <w:t xml:space="preserve">2.  NIN Verification </w:t>
      </w:r>
    </w:p>
    <w:p w:rsidR="00000000" w:rsidDel="00000000" w:rsidP="00000000" w:rsidRDefault="00000000" w:rsidRPr="00000000" w14:paraId="00000013">
      <w:pPr>
        <w:spacing w:after="240" w:before="240" w:lineRule="auto"/>
        <w:rPr>
          <w:rFonts w:ascii="Arial" w:cs="Arial" w:eastAsia="Arial" w:hAnsi="Arial"/>
        </w:rPr>
      </w:pPr>
      <w:r w:rsidDel="00000000" w:rsidR="00000000" w:rsidRPr="00000000">
        <w:rPr>
          <w:rFonts w:ascii="Arial" w:cs="Arial" w:eastAsia="Arial" w:hAnsi="Arial"/>
          <w:rtl w:val="0"/>
        </w:rPr>
        <w:t xml:space="preserve">3. BVN Verification </w:t>
      </w:r>
    </w:p>
    <w:p w:rsidR="00000000" w:rsidDel="00000000" w:rsidP="00000000" w:rsidRDefault="00000000" w:rsidRPr="00000000" w14:paraId="00000014">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15">
      <w:pPr>
        <w:spacing w:after="240" w:before="240"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Test Results Summary</w:t>
      </w:r>
    </w:p>
    <w:p w:rsidR="00000000" w:rsidDel="00000000" w:rsidP="00000000" w:rsidRDefault="00000000" w:rsidRPr="00000000" w14:paraId="00000016">
      <w:pPr>
        <w:numPr>
          <w:ilvl w:val="0"/>
          <w:numId w:val="2"/>
        </w:numPr>
        <w:spacing w:after="0" w:afterAutospacing="0" w:before="240" w:lineRule="auto"/>
        <w:ind w:left="720" w:hanging="360"/>
        <w:rPr>
          <w:rFonts w:ascii="Arial" w:cs="Arial" w:eastAsia="Arial" w:hAnsi="Arial"/>
          <w:u w:val="none"/>
        </w:rPr>
      </w:pPr>
      <w:r w:rsidDel="00000000" w:rsidR="00000000" w:rsidRPr="00000000">
        <w:rPr>
          <w:rFonts w:ascii="Arial" w:cs="Arial" w:eastAsia="Arial" w:hAnsi="Arial"/>
          <w:rtl w:val="0"/>
        </w:rPr>
        <w:t xml:space="preserve">Authentication: Passed – Access token successfully generated</w:t>
      </w:r>
    </w:p>
    <w:p w:rsidR="00000000" w:rsidDel="00000000" w:rsidP="00000000" w:rsidRDefault="00000000" w:rsidRPr="00000000" w14:paraId="00000017">
      <w:pPr>
        <w:numPr>
          <w:ilvl w:val="0"/>
          <w:numId w:val="2"/>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NIN Verification: Passed – Test mode response returned as expected 3 Bank Account</w:t>
      </w:r>
    </w:p>
    <w:p w:rsidR="00000000" w:rsidDel="00000000" w:rsidP="00000000" w:rsidRDefault="00000000" w:rsidRPr="00000000" w14:paraId="00000018">
      <w:pPr>
        <w:numPr>
          <w:ilvl w:val="0"/>
          <w:numId w:val="2"/>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Verification: Passed – Test mode response returned as expected</w:t>
      </w:r>
    </w:p>
    <w:p w:rsidR="00000000" w:rsidDel="00000000" w:rsidP="00000000" w:rsidRDefault="00000000" w:rsidRPr="00000000" w14:paraId="00000019">
      <w:pPr>
        <w:numPr>
          <w:ilvl w:val="0"/>
          <w:numId w:val="2"/>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 Live verification responses were restricted due to KYC limitations </w:t>
      </w:r>
    </w:p>
    <w:p w:rsidR="00000000" w:rsidDel="00000000" w:rsidP="00000000" w:rsidRDefault="00000000" w:rsidRPr="00000000" w14:paraId="0000001A">
      <w:pPr>
        <w:numPr>
          <w:ilvl w:val="0"/>
          <w:numId w:val="2"/>
        </w:numPr>
        <w:spacing w:after="24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Observations: All APIs behaved consistently with Adjutor documentation. Observed limitations were due to the application operating in test mode and pending KYC approval, not functional defects.</w:t>
      </w:r>
      <w:r w:rsidDel="00000000" w:rsidR="00000000" w:rsidRPr="00000000">
        <w:rPr>
          <w:rtl w:val="0"/>
        </w:rPr>
      </w:r>
    </w:p>
    <w:p w:rsidR="00000000" w:rsidDel="00000000" w:rsidP="00000000" w:rsidRDefault="00000000" w:rsidRPr="00000000" w14:paraId="0000001B">
      <w:pPr>
        <w:spacing w:after="240" w:before="240"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Security concern</w:t>
      </w:r>
    </w:p>
    <w:p w:rsidR="00000000" w:rsidDel="00000000" w:rsidP="00000000" w:rsidRDefault="00000000" w:rsidRPr="00000000" w14:paraId="0000001C">
      <w:pPr>
        <w:spacing w:after="240" w:before="240" w:lineRule="auto"/>
        <w:rPr>
          <w:rFonts w:ascii="Arial" w:cs="Arial" w:eastAsia="Arial" w:hAnsi="Arial"/>
        </w:rPr>
      </w:pPr>
      <w:r w:rsidDel="00000000" w:rsidR="00000000" w:rsidRPr="00000000">
        <w:rPr>
          <w:rFonts w:ascii="Arial" w:cs="Arial" w:eastAsia="Arial" w:hAnsi="Arial"/>
          <w:rtl w:val="0"/>
        </w:rPr>
        <w:t xml:space="preserve">I accidentally targeted an undocumented endpoint (POST /v2/verification/bvn), and this disclosed information from the database schema. No endpoint should ever reveal such information. Clients should never see SQL insert statement and APIs must safely return an invalid API error message</w:t>
      </w:r>
    </w:p>
    <w:p w:rsidR="00000000" w:rsidDel="00000000" w:rsidP="00000000" w:rsidRDefault="00000000" w:rsidRPr="00000000" w14:paraId="0000001D">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1E">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1F">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20">
      <w:pPr>
        <w:rPr>
          <w:rFonts w:ascii="Arial" w:cs="Arial" w:eastAsia="Arial" w:hAnsi="Arial"/>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Lucida San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ucida Sans" w:cs="Lucida Sans" w:eastAsia="Lucida Sans" w:hAnsi="Lucida Sans"/>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19"/>
    </w:pPr>
    <w:rPr>
      <w:rFonts w:ascii="Arial" w:cs="Arial" w:eastAsia="Arial" w:hAnsi="Arial"/>
      <w:b w:val="1"/>
      <w:bCs w:val="1"/>
      <w:sz w:val="26"/>
      <w:szCs w:val="26"/>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before="384" w:lineRule="auto"/>
      <w:ind w:left="119" w:right="4911"/>
    </w:pPr>
    <w:rPr>
      <w:rFonts w:ascii="Arial" w:cs="Arial" w:eastAsia="Arial" w:hAnsi="Arial"/>
      <w:b w:val="1"/>
      <w:bCs w:val="1"/>
      <w:sz w:val="74"/>
      <w:szCs w:val="74"/>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