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563c4a6648d4c59" /><Relationship Type="http://schemas.openxmlformats.org/package/2006/relationships/metadata/core-properties" Target="/docProps/core.xml" Id="Rfc0345f2f0f04fac" /><Relationship Type="http://schemas.openxmlformats.org/officeDocument/2006/relationships/extended-properties" Target="/docProps/app.xml" Id="R803ab7d8234d4411" /><Relationship Type="http://schemas.openxmlformats.org/officeDocument/2006/relationships/custom-properties" Target="/docProps/custom.xml" Id="Rb304f6636b7a49e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16C">
      <w:pPr>
        <w:pStyle w:val="Title"/>
        <w:shd w:val="clear" w:fill="1F3864"/>
        <w:spacing w:after="80"/>
        <w:jc w:val="center"/>
      </w:pPr>
      <w:r>
        <w:rPr>
          <w:rFonts w:ascii="Calibri" w:hAnsi="Calibri" w:eastAsia="Calibri"/>
          <w:b/>
          <w:color w:val="FFFFFF"/>
          <w:sz w:val="72"/>
        </w:rPr>
        <w:t xml:space="preserve">Stan's Robot Shop</w:t>
      </w:r>
    </w:p>
    <w:p w14:paraId="00100002" w14:textId="0010016D">
      <w:pPr>
        <w:pStyle w:val="Normal"/>
        <w:shd w:val="clear" w:fill="1F3864"/>
        <w:spacing w:after="120"/>
        <w:jc w:val="center"/>
      </w:pPr>
      <w:r>
        <w:rPr>
          <w:rFonts w:ascii="Calibri" w:hAnsi="Calibri" w:eastAsia="Calibri"/>
          <w:b w:val="false"/>
          <w:color w:val="BDD7EE"/>
          <w:sz w:val="40"/>
        </w:rPr>
        <w:t xml:space="preserve">Hands-On Lab Guide</w:t>
      </w:r>
    </w:p>
    <w:p w14:paraId="00100004" w14:textId="0010016E">
      <w:pPr>
        <w:pStyle w:val="Normal"/>
        <w:shd w:val="clear" w:fill="1F3864"/>
        <w:spacing w:after="80"/>
        <w:jc w:val="center"/>
      </w:pPr>
      <w:r>
        <w:rPr>
          <w:rFonts w:ascii="Calibri" w:hAnsi="Calibri" w:eastAsia="Calibri"/>
          <w:b w:val="false"/>
          <w:color w:val="9DC3E6"/>
          <w:sz w:val="26"/>
        </w:rPr>
        <w:t xml:space="preserve">IBM Instana  ·  IBM Turbonomic  ·  IBM Cloudability</w:t>
      </w:r>
    </w:p>
    <w:p w14:paraId="00100006" w14:textId="0010016F">
      <w:pPr>
        <w:pStyle w:val="Heading1"/>
        <w:spacing w:before="400" w:after="160"/>
      </w:pPr>
      <w:r>
        <w:rPr>
          <w:b/>
          <w:color w:val="1F3864"/>
          <w:sz w:val="36"/>
        </w:rPr>
        <w:t xml:space="preserve">Overview</w:t>
      </w:r>
    </w:p>
    <w:p w14:paraId="00100008" w14:textId="00100009">
      <w:pPr>
        <w:pStyle w:val="Normal"/>
        <w:spacing w:after="160"/>
      </w:pPr>
      <w:r>
        <w:rPr>
          <w:sz w:val="22"/>
        </w:rPr>
        <w:t xml:space="preserve">In this lab you will deploy Stan's Robot Shop — a polyglot microservices demo application — onto a shared Red Hat OpenShift 4.x cluster hosted on IBM TechZone. Once the application is running you will generate synthetic load, observe the system with IBM Instana, optimise it with IBM Turbonomic, and review cloud costs with IBM Cloudability.</w:t>
      </w:r>
    </w:p>
    <w:p w14:paraId="0010000A" w14:textId="00100170">
      <w:pPr>
        <w:pStyle w:val="Heading2"/>
        <w:spacing w:before="280" w:after="120"/>
      </w:pPr>
      <w:r>
        <w:rPr>
          <w:b/>
          <w:color w:val="2E74B5"/>
          <w:sz w:val="26"/>
        </w:rPr>
        <w:t xml:space="preserve">Lab Phases</w:t>
      </w:r>
    </w:p>
    <w:p w14:paraId="0010000C" w14:textId="0010000D">
      <w:pPr>
        <w:pStyle w:val="Normal"/>
        <w:numPr>
          <w:ilvl w:val="0"/>
          <w:numId w:val="1"/>
        </w:numPr>
        <w:spacing w:after="80"/>
      </w:pPr>
      <w:r>
        <w:rPr>
          <w:sz w:val="22"/>
        </w:rPr>
        <w:t xml:space="preserve">Phase 1 — Deploy Robot Shop to OpenShift</w:t>
      </w:r>
    </w:p>
    <w:p w14:paraId="0010000E" w14:textId="0010000F">
      <w:pPr>
        <w:pStyle w:val="Normal"/>
        <w:numPr>
          <w:ilvl w:val="0"/>
          <w:numId w:val="1"/>
        </w:numPr>
        <w:spacing w:after="80"/>
      </w:pPr>
      <w:r>
        <w:rPr>
          <w:sz w:val="22"/>
        </w:rPr>
        <w:t xml:space="preserve">Phase 2 — Generate Load</w:t>
      </w:r>
    </w:p>
    <w:p w14:paraId="00100010" w14:textId="00100011">
      <w:pPr>
        <w:pStyle w:val="Normal"/>
        <w:numPr>
          <w:ilvl w:val="0"/>
          <w:numId w:val="1"/>
        </w:numPr>
        <w:spacing w:after="80"/>
      </w:pPr>
      <w:r>
        <w:rPr>
          <w:sz w:val="22"/>
        </w:rPr>
        <w:t xml:space="preserve">Phase 3 — Observe with IBM Instana</w:t>
      </w:r>
    </w:p>
    <w:p w14:paraId="00100012" w14:textId="00100013">
      <w:pPr>
        <w:pStyle w:val="Normal"/>
        <w:numPr>
          <w:ilvl w:val="0"/>
          <w:numId w:val="1"/>
        </w:numPr>
        <w:spacing w:after="80"/>
      </w:pPr>
      <w:r>
        <w:rPr>
          <w:sz w:val="22"/>
        </w:rPr>
        <w:t xml:space="preserve">Phase 4 — Optimise with IBM Turbonomic</w:t>
      </w:r>
    </w:p>
    <w:p w14:paraId="00100014" w14:textId="00100015">
      <w:pPr>
        <w:pStyle w:val="Normal"/>
        <w:numPr>
          <w:ilvl w:val="0"/>
          <w:numId w:val="1"/>
        </w:numPr>
        <w:spacing w:after="320"/>
      </w:pPr>
      <w:r>
        <w:rPr>
          <w:sz w:val="22"/>
        </w:rPr>
        <w:t xml:space="preserve">Phase 5 — Cost Management with IBM Cloudability</w:t>
      </w:r>
    </w:p>
    <w:p w14:paraId="00100262" w14:textId="00100263">
      <w:pPr>
        <w:pStyle w:val="Heading1"/>
        <w:spacing w:before="280" w:after="120"/>
      </w:pPr>
      <w:r>
        <w:rPr>
          <w:b/>
          <w:sz w:val="32"/>
        </w:rPr>
        <w:t xml:space="preserve">Before You Start</w:t>
      </w:r>
    </w:p>
    <w:p w14:paraId="00100264" w14:textId="001002A7">
      <w:pPr>
        <w:spacing w:after="120"/>
      </w:pPr>
      <w:r>
        <w:rPr>
          <w:sz w:val="22"/>
        </w:rPr>
        <w:t xml:space="preserve">Before opening a terminal, confirm you have the following URLs and keys to hand. All values are posted on the shared LiveNote session — open it now and keep it available throughout the lab.</w:t>
      </w:r>
    </w:p>
    <w:p w14:paraId="001002A8" w14:textId="001002A9">
      <w:pPr>
        <w:pBdr>
          <w:top w:val="single" w:color="2E74B5" w:sz="4" w:space="4"/>
          <w:left w:val="single" w:color="2E74B5" w:sz="4" w:space="4"/>
          <w:bottom w:val="single" w:color="2E74B5" w:sz="4" w:space="4"/>
          <w:right w:val="single" w:color="2E74B5" w:sz="4" w:space="4"/>
          <w:between w:val="single" w:color="2E74B5" w:sz="4" w:space="4"/>
        </w:pBdr>
        <w:shd w:val="clear" w:fill="E8F4FD"/>
        <w:spacing w:before="80" w:after="200"/>
      </w:pPr>
      <w:r>
        <w:rPr>
          <w:b/>
          <w:sz w:val="22"/>
        </w:rPr>
        <w:t xml:space="preserve">LiveNote: https://livenote.in/s/wNyGI7chY8XQMNg4</w:t>
      </w:r>
    </w:p>
    <w:p w14:paraId="00100266" w14:textId="00100267">
      <w:pPr>
        <w:pStyle w:val="Heading2"/>
        <w:spacing w:before="200" w:after="80"/>
      </w:pPr>
      <w:r>
        <w:rPr>
          <w:b/>
          <w:sz w:val="26"/>
        </w:rPr>
        <w:t xml:space="preserve">URLs &amp; Endpoints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68" w14:textId="00100269">
            <w:r>
              <w:t xml:space="preserve">What</w:t>
            </w:r>
          </w:p>
        </w:tc>
        <w:tc>
          <w:p w14:paraId="0010026A" w14:textId="0010026B">
            <w:r>
              <w:t xml:space="preserve">URL / Value</w:t>
            </w:r>
          </w:p>
        </w:tc>
      </w:tr>
      <w:tr>
        <w:tc>
          <w:p w14:paraId="0010026C" w14:textId="0010026D">
            <w:r>
              <w:t xml:space="preserve">OpenShift Web Console</w:t>
            </w:r>
          </w:p>
        </w:tc>
        <w:tc>
          <w:p w14:paraId="0010026E" w14:textId="0010026F">
            <w:r>
              <w:t xml:space="preserve">&lt;provided on LiveNote&gt;</w:t>
            </w:r>
          </w:p>
        </w:tc>
      </w:tr>
      <w:tr>
        <w:tc>
          <w:p w14:paraId="00100270" w14:textId="00100271">
            <w:r>
              <w:t xml:space="preserve">OpenShift API Server URL</w:t>
            </w:r>
          </w:p>
        </w:tc>
        <w:tc>
          <w:p w14:paraId="00100272" w14:textId="00100273">
            <w:r>
              <w:t xml:space="preserve">&lt;provided on LiveNote&gt;</w:t>
            </w:r>
          </w:p>
        </w:tc>
      </w:tr>
      <w:tr>
        <w:tc>
          <w:p w14:paraId="00100274" w14:textId="00100275">
            <w:r>
              <w:t xml:space="preserve">OpenShift Login Token</w:t>
            </w:r>
          </w:p>
        </w:tc>
        <w:tc>
          <w:p w14:paraId="00100276" w14:textId="00100277">
            <w:r>
              <w:t xml:space="preserve">Generate from web console (see Step 1)</w:t>
            </w:r>
          </w:p>
        </w:tc>
      </w:tr>
      <w:tr>
        <w:tc>
          <w:p w14:paraId="00100278" w14:textId="00100279">
            <w:r>
              <w:t xml:space="preserve">IBM Instana UI</w:t>
            </w:r>
          </w:p>
        </w:tc>
        <w:tc>
          <w:p w14:paraId="0010027A" w14:textId="0010027B">
            <w:r>
              <w:t xml:space="preserve">&lt;provided on LiveNote&gt;</w:t>
            </w:r>
          </w:p>
        </w:tc>
      </w:tr>
      <w:tr>
        <w:tc>
          <w:p w14:paraId="0010027C" w14:textId="0010027D">
            <w:r>
              <w:t xml:space="preserve">Instana Agent Key</w:t>
            </w:r>
          </w:p>
        </w:tc>
        <w:tc>
          <w:p w14:paraId="0010027E" w14:textId="0010027F">
            <w:r>
              <w:t xml:space="preserve">&lt;provided on LiveNote&gt;</w:t>
            </w:r>
          </w:p>
        </w:tc>
      </w:tr>
      <w:tr>
        <w:tc>
          <w:p w14:paraId="00100280" w14:textId="00100281">
            <w:r>
              <w:t xml:space="preserve">IBM Turbonomic UI</w:t>
            </w:r>
          </w:p>
        </w:tc>
        <w:tc>
          <w:p w14:paraId="00100282" w14:textId="00100283">
            <w:r>
              <w:t xml:space="preserve">&lt;provided on LiveNote&gt;</w:t>
            </w:r>
          </w:p>
        </w:tc>
      </w:tr>
      <w:tr>
        <w:tc>
          <w:p w14:paraId="00100284" w14:textId="00100285">
            <w:r>
              <w:t xml:space="preserve">IBM Cloudability UI</w:t>
            </w:r>
          </w:p>
        </w:tc>
        <w:tc>
          <w:p w14:paraId="00100286" w14:textId="00100287">
            <w:r>
              <w:t xml:space="preserve">&lt;provided on LiveNote&gt;</w:t>
            </w:r>
          </w:p>
        </w:tc>
      </w:tr>
      <w:tr>
        <w:tc>
          <w:p w14:paraId="00100288" w14:textId="00100289">
            <w:r>
              <w:t xml:space="preserve">Cloudability API Key</w:t>
            </w:r>
          </w:p>
        </w:tc>
        <w:tc>
          <w:p w14:paraId="0010028A" w14:textId="0010028B">
            <w:r>
              <w:t xml:space="preserve">&lt;provided on LiveNote&gt;</w:t>
            </w:r>
          </w:p>
        </w:tc>
      </w:tr>
    </w:tbl>
    <w:p w14:paraId="0010028C" w14:textId="0010028D">
      <w:pPr>
        <w:pStyle w:val="Heading2"/>
        <w:spacing w:before="200" w:after="80"/>
      </w:pPr>
      <w:r>
        <w:rPr>
          <w:b/>
          <w:sz w:val="26"/>
        </w:rPr>
        <w:t xml:space="preserve">How to get your OpenShift login token</w:t>
      </w:r>
    </w:p>
    <w:p w14:paraId="0010028E" w14:textId="0010029D">
      <w:pPr>
        <w:spacing w:after="120"/>
      </w:pPr>
      <w:r>
        <w:rPr>
          <w:sz w:val="22"/>
        </w:rPr>
        <w:t xml:space="preserve">Each student must generate their own personal token from the OpenShift web console. Do not share tokens — they are tied to your session and expire.</w:t>
      </w:r>
    </w:p>
    <w:p w14:paraId="00100290" w14:textId="0010029E">
      <w:pPr>
        <w:spacing w:after="80"/>
      </w:pPr>
      <w:r>
        <w:rPr>
          <w:sz w:val="22"/>
        </w:rPr>
        <w:t xml:space="preserve">Step 1.  Open the OpenShift Web Console in your browser using the URL from LiveNote.</w:t>
      </w:r>
    </w:p>
    <w:p w14:paraId="00100292" w14:textId="0010029F">
      <w:pPr>
        <w:spacing w:after="80"/>
      </w:pPr>
      <w:r>
        <w:rPr>
          <w:sz w:val="22"/>
        </w:rPr>
        <w:t xml:space="preserve">Step 2.  Log in with the username and password provided on LiveNote. You should land on the OpenShift Overview or Home dashboard.</w:t>
      </w:r>
    </w:p>
    <w:p w14:paraId="00100294" w14:textId="001002A0">
      <w:pPr>
        <w:spacing w:after="80"/>
      </w:pPr>
      <w:r>
        <w:rPr>
          <w:sz w:val="22"/>
        </w:rPr>
        <w:t xml:space="preserve">Step 3.  In the top-right corner of the console, click your username (e.g. "kubeadmin" or your assigned user). A small dropdown appears — click Copy login command.</w:t>
      </w:r>
    </w:p>
    <w:p w14:paraId="00100296" w14:textId="001002A1">
      <w:pPr>
        <w:spacing w:after="80"/>
      </w:pPr>
      <w:r>
        <w:rPr>
          <w:sz w:val="22"/>
        </w:rPr>
        <w:t xml:space="preserve">Step 4.  A new browser tab opens. Click the Display Token link on that page.</w:t>
      </w:r>
    </w:p>
    <w:p w14:paraId="00100298" w14:textId="001002AA">
      <w:pPr>
        <w:spacing w:after="240"/>
      </w:pPr>
      <w:r>
        <w:rPr>
          <w:sz w:val="22"/>
        </w:rPr>
        <w:t xml:space="preserve">Step 5.  The page shows two things: your API token at the top, and a ready-made "Log in with this token" command below it. The command already contains both your token and the server URL — e.g.:    oc login --token=sha256~xxxx --server=https://api.&lt;cluster&gt;:6443    Copy that entire command. You will paste it directly into your terminal in Phase 1 Step 1.</w:t>
      </w:r>
    </w:p>
    <w:p w14:paraId="00100016" w14:textId="00100171">
      <w:pPr>
        <w:pStyle w:val="Heading2"/>
        <w:spacing w:before="280" w:after="120"/>
      </w:pPr>
      <w:r>
        <w:rPr>
          <w:b/>
          <w:color w:val="2E74B5"/>
          <w:sz w:val="26"/>
        </w:rPr>
        <w:t xml:space="preserve">Prerequisites</w:t>
      </w:r>
    </w:p>
    <w:p w14:paraId="00100018" w14:textId="00100019">
      <w:pPr>
        <w:pStyle w:val="Normal"/>
        <w:numPr>
          <w:ilvl w:val="0"/>
          <w:numId w:val="2"/>
        </w:numPr>
        <w:spacing w:after="80"/>
      </w:pPr>
      <w:r>
        <w:rPr>
          <w:sz w:val="22"/>
        </w:rPr>
        <w:t xml:space="preserve">oc CLI installed (OpenShift CLI v4.x)</w:t>
      </w:r>
    </w:p>
    <w:p w14:paraId="0010001A" w14:textId="0010001B">
      <w:pPr>
        <w:pStyle w:val="Normal"/>
        <w:numPr>
          <w:ilvl w:val="0"/>
          <w:numId w:val="2"/>
        </w:numPr>
        <w:spacing w:after="80"/>
      </w:pPr>
      <w:r>
        <w:rPr>
          <w:sz w:val="22"/>
        </w:rPr>
        <w:t xml:space="preserve">helm CLI installed (v3.x)</w:t>
      </w:r>
    </w:p>
    <w:p w14:paraId="0010001C" w14:textId="0010001D">
      <w:pPr>
        <w:pStyle w:val="Normal"/>
        <w:numPr>
          <w:ilvl w:val="0"/>
          <w:numId w:val="2"/>
        </w:numPr>
        <w:spacing w:after="80"/>
      </w:pPr>
      <w:r>
        <w:rPr>
          <w:sz w:val="22"/>
        </w:rPr>
        <w:t xml:space="preserve">git installed</w:t>
      </w:r>
    </w:p>
    <w:p w14:paraId="0010001E" w14:textId="0010001F">
      <w:pPr>
        <w:pStyle w:val="Normal"/>
        <w:numPr>
          <w:ilvl w:val="0"/>
          <w:numId w:val="2"/>
        </w:numPr>
        <w:spacing w:after="320"/>
      </w:pPr>
      <w:r>
        <w:rPr>
          <w:sz w:val="22"/>
        </w:rPr>
        <w:t xml:space="preserve">Access to your TechZone lab environment (credentials provided below)</w:t>
      </w:r>
    </w:p>
    <w:p w14:paraId="001002A5" w14:textId="001002A6">
      <w:pPr>
        <w:spacing w:after="240"/>
      </w:pPr>
      <w:r>
        <w:rPr>
          <w:sz w:val="22"/>
        </w:rPr>
        <w:t xml:space="preserve">If any of the above tools are missing from your machine, refer to the installation instructions at: https://github.com/AishaDarga/LAB-2490/blob/main/README.md</w:t>
      </w:r>
    </w:p>
    <w:p w14:paraId="001001BD" w14:textId="001001C3">
      <w:pPr>
        <w:pStyle w:val="Heading2"/>
        <w:spacing w:before="280" w:after="120"/>
      </w:pPr>
      <w:r>
        <w:rPr>
          <w:b/>
          <w:color w:val="2E74B5"/>
          <w:sz w:val="26"/>
        </w:rPr>
        <w:t xml:space="preserve">Your Unique ID (30 students share this cluster)</w:t>
      </w:r>
    </w:p>
    <w:p w14:paraId="001001BF" w14:textId="001002A3">
      <w:pPr>
        <w:pStyle w:val="Normal"/>
        <w:spacing w:after="120"/>
      </w:pPr>
      <w:r>
        <w:rPr>
          <w:sz w:val="22"/>
        </w:rPr>
        <w:t xml:space="preserve">Your unique numeric ID is printed on the card placed on your desk. Use that number wherever you see &lt;YOUR-ID&gt; in this guide — it ensures your resources do not collide with other students on the shared cluster.</w:t>
      </w:r>
    </w:p>
    <w:p w14:paraId="001001C1" w14:textId="001002A4">
      <w:pPr>
        <w:pStyle w:val="Normal"/>
        <w:pBdr>
          <w:top w:val="single" w:color="F4B942" w:sz="4" w:space="4"/>
          <w:left w:val="single" w:color="F4B942" w:sz="4" w:space="4"/>
          <w:bottom w:val="single" w:color="F4B942" w:sz="4" w:space="4"/>
          <w:right w:val="single" w:color="F4B942" w:sz="4" w:space="4"/>
          <w:between w:val="single" w:color="F4B942" w:sz="4" w:space="4"/>
        </w:pBdr>
        <w:shd w:val="clear" w:fill="FFF2CC"/>
        <w:spacing w:before="200" w:after="200"/>
      </w:pPr>
      <w:r>
        <w:rPr>
          <w:b w:val="false"/>
          <w:color w:val="7F6000"/>
          <w:sz w:val="20"/>
        </w:rPr>
        <w:t xml:space="preserve">IMPORTANT: Your ID is on your desk card — use it exactly as printed. Replace every &lt;YOUR-ID&gt; in the commands below with that number. For example, if your card says 07, your namespace is robot-shop-07 and your Helm release is robot-shop-07.</w:t>
      </w:r>
    </w:p>
    <w:tbl>
      <w:tblPr>
        <w:tblW w:w="2500" w:type="pct"/>
        <w:tblBorders>
          <w:top w:val="single" w:sz="4"/>
          <w:left w:val="single" w:sz="4"/>
          <w:bottom w:val="single" w:sz="4"/>
          <w:right w:val="single" w:sz="4"/>
          <w:insideH w:val="single" w:sz="4"/>
          <w:insideV w:val="single" w:sz="4"/>
        </w:tblBorders>
      </w:tblPr>
      <w:tblGrid>
        <w:gridCol w:w="4153"/>
        <w:gridCol w:w="4153"/>
      </w:tblGrid>
      <w:tr>
        <w:tc>
          <w:p w14:paraId="001001E6" w14:textId="001001E7"/>
        </w:tc>
        <w:tc>
          <w:p w14:paraId="001001E8" w14:textId="001001E9"/>
        </w:tc>
      </w:tr>
    </w:tbl>
    <w:p w14:paraId="00100036" w14:textId="00100173">
      <w:pPr>
        <w:pStyle w:val="Heading1"/>
        <w:shd w:val="clear" w:fill="1F3864"/>
        <w:spacing w:before="480" w:after="200"/>
      </w:pPr>
      <w:r>
        <w:rPr>
          <w:b/>
          <w:color w:val="FFFFFF"/>
          <w:sz w:val="36"/>
        </w:rPr>
        <w:t xml:space="preserve">Phase 1 — Deploy Robot Shop to OpenShift</w:t>
      </w:r>
    </w:p>
    <w:p w14:paraId="00100038" w14:textId="00100179">
      <w:pPr>
        <w:pStyle w:val="Heading2"/>
        <w:spacing w:before="280" w:after="120"/>
      </w:pPr>
      <w:r>
        <w:rPr>
          <w:b/>
          <w:color w:val="2E74B5"/>
          <w:sz w:val="26"/>
        </w:rPr>
        <w:t xml:space="preserve">Step 1 — Log in to the Cluster</w:t>
      </w:r>
    </w:p>
    <w:p w14:paraId="0010003A" w14:textId="001002AB">
      <w:pPr>
        <w:pStyle w:val="Normal"/>
        <w:spacing w:after="80"/>
      </w:pPr>
      <w:r>
        <w:rPr>
          <w:sz w:val="22"/>
        </w:rPr>
        <w:t xml:space="preserve">Option A (recommended) — paste the complete command copied from the browser in "Before You Start" Step 5. It already contains your token and server URL, so you can run it as-is:</w:t>
      </w:r>
    </w:p>
    <w:p w14:paraId="0010003C" w14:textId="001002AC">
      <w:pPr>
        <w:pStyle w:val="Normal"/>
        <w:shd w:val="clear" w:fill="1F2328"/>
        <w:spacing w:before="120" w:after="120"/>
      </w:pPr>
      <w:r>
        <w:rPr>
          <w:rFonts w:ascii="Courier New" w:hAnsi="Courier New" w:eastAsia="Courier New"/>
          <w:b w:val="false"/>
          <w:color w:val="D0E7FF"/>
          <w:sz w:val="22"/>
        </w:rPr>
        <w:t xml:space="preserve">oc login --token=&lt;YOUR-TOKEN&gt; --server=&lt;YOUR-API-SERVER-URL&gt; --insecure-skip-tls-verify=true</w:t>
      </w:r>
    </w:p>
    <w:p w14:paraId="001002AD" w14:textId="001002AE">
      <w:pPr>
        <w:spacing w:after="160"/>
      </w:pPr>
      <w:r>
        <w:rPr>
          <w:sz w:val="22"/>
        </w:rPr>
        <w:t xml:space="preserve">Option B — if you need to build the command manually, your token is the sha256~... string shown under "Your API token is" on the Display Token page, and the server URL is the --server= value shown in the same "Log in with this token" box.</w:t>
      </w:r>
    </w:p>
    <w:p w14:paraId="0010003E" w14:textId="0010029C">
      <w:pPr>
        <w:pStyle w:val="Normal"/>
        <w:pBdr>
          <w:left w:val="single" w:color="375623" w:sz="6" w:space="4"/>
        </w:pBdr>
        <w:shd w:val="clear" w:fill="E2EFDA"/>
        <w:spacing w:before="80" w:after="120"/>
      </w:pPr>
      <w:r>
        <w:rPr>
          <w:rFonts w:ascii="Calibri" w:hAnsi="Calibri" w:eastAsia="Calibri"/>
          <w:b w:val="false"/>
          <w:color w:val="375623"/>
          <w:sz w:val="20"/>
        </w:rPr>
        <w:t xml:space="preserve">Expected output: Logged into "&lt;server&gt;" as "&lt;your-username&gt;" using the token provided.</w:t>
      </w:r>
    </w:p>
    <w:p w14:paraId="00100040" w14:textId="001001B2">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p>
    <w:p w14:paraId="00100042" w14:textId="0010017A">
      <w:pPr>
        <w:pStyle w:val="Heading2"/>
        <w:spacing w:before="280" w:after="120"/>
      </w:pPr>
      <w:r>
        <w:rPr>
          <w:b/>
          <w:color w:val="2E74B5"/>
          <w:sz w:val="26"/>
        </w:rPr>
        <w:t xml:space="preserve">Step 2 — Clone the Repository</w:t>
      </w:r>
    </w:p>
    <w:p w14:paraId="00100044" w14:textId="00100045">
      <w:pPr>
        <w:pStyle w:val="Normal"/>
        <w:spacing w:after="120"/>
      </w:pPr>
      <w:r>
        <w:rPr>
          <w:sz w:val="22"/>
        </w:rPr>
        <w:t xml:space="preserve">Clone the Robot Shop source code to your local machine:</w:t>
      </w:r>
    </w:p>
    <w:p w14:paraId="00100046" w14:textId="00100190">
      <w:pPr>
        <w:pStyle w:val="Normal"/>
        <w:shd w:val="clear" w:fill="1F2328"/>
        <w:spacing w:before="120" w:after="40"/>
      </w:pPr>
      <w:r>
        <w:rPr>
          <w:rFonts w:ascii="Courier New" w:hAnsi="Courier New" w:eastAsia="Courier New"/>
          <w:color w:val="D0E7FF"/>
          <w:sz w:val="18"/>
        </w:rPr>
        <w:t xml:space="preserve">git clone https://github.com/instana/robot-shop.git</w:t>
      </w:r>
    </w:p>
    <w:p w14:paraId="00100048" w14:textId="00100191">
      <w:pPr>
        <w:pStyle w:val="Normal"/>
        <w:shd w:val="clear" w:fill="1F2328"/>
        <w:spacing w:before="40" w:after="120"/>
      </w:pPr>
      <w:r>
        <w:rPr>
          <w:rFonts w:ascii="Courier New" w:hAnsi="Courier New" w:eastAsia="Courier New"/>
          <w:color w:val="D0E7FF"/>
          <w:sz w:val="18"/>
        </w:rPr>
        <w:t xml:space="preserve">cd robot-shop</w:t>
      </w:r>
    </w:p>
    <w:p w14:paraId="0010004A" w14:textId="0010017B">
      <w:pPr>
        <w:pStyle w:val="Heading2"/>
        <w:spacing w:before="280" w:after="120"/>
      </w:pPr>
      <w:r>
        <w:rPr>
          <w:b/>
          <w:color w:val="2E74B5"/>
          <w:sz w:val="26"/>
        </w:rPr>
        <w:t xml:space="preserve">Step 3 — Create the Project Namespace</w:t>
      </w:r>
    </w:p>
    <w:p w14:paraId="0010004C" w14:textId="001001C6">
      <w:pPr>
        <w:pStyle w:val="Normal"/>
        <w:spacing w:after="120"/>
      </w:pPr>
      <w:r>
        <w:rPr>
          <w:sz w:val="22"/>
        </w:rPr>
        <w:t xml:space="preserve">Create a new OpenShift project (namespace) with your unique name, robot-shop-&lt;YOUR-ID&gt;:</w:t>
      </w:r>
    </w:p>
    <w:p w14:paraId="0010004E" w14:textId="001001C7">
      <w:pPr>
        <w:pStyle w:val="Normal"/>
        <w:shd w:val="clear" w:fill="1F2328"/>
        <w:spacing w:before="120" w:after="120"/>
      </w:pPr>
      <w:r>
        <w:rPr>
          <w:rFonts w:ascii="Courier New" w:hAnsi="Courier New" w:eastAsia="Courier New"/>
          <w:color w:val="D0E7FF"/>
          <w:sz w:val="18"/>
        </w:rPr>
        <w:t xml:space="preserve">oc new-project robot-shop-&lt;YOUR-ID&gt;</w:t>
      </w:r>
    </w:p>
    <w:p w14:paraId="00100050" w14:textId="001001C8">
      <w:pPr>
        <w:pStyle w:val="Normal"/>
        <w:pBdr>
          <w:left w:val="single" w:color="375623" w:sz="6" w:space="4"/>
        </w:pBdr>
        <w:shd w:val="clear" w:fill="E2EFDA"/>
        <w:spacing w:before="80" w:after="120"/>
      </w:pPr>
      <w:r>
        <w:rPr>
          <w:rFonts w:ascii="Calibri" w:hAnsi="Calibri" w:eastAsia="Calibri"/>
          <w:b w:val="false"/>
          <w:color w:val="375623"/>
          <w:sz w:val="20"/>
        </w:rPr>
        <w:t xml:space="preserve">Expected output: Now using project "robot-shop-&lt;YOUR-ID&gt;" on server "..."</w:t>
      </w:r>
    </w:p>
    <w:p w14:paraId="00100052" w14:textId="0010017C">
      <w:pPr>
        <w:pStyle w:val="Heading2"/>
        <w:spacing w:before="280" w:after="120"/>
      </w:pPr>
      <w:r>
        <w:rPr>
          <w:b/>
          <w:color w:val="2E74B5"/>
          <w:sz w:val="26"/>
        </w:rPr>
        <w:t xml:space="preserve">Step 4 — Grant Security Context Constraints</w:t>
      </w:r>
    </w:p>
    <w:p w14:paraId="00100054" w14:textId="00100055">
      <w:pPr>
        <w:pStyle w:val="Normal"/>
        <w:spacing w:after="120"/>
      </w:pPr>
      <w:r>
        <w:rPr>
          <w:sz w:val="22"/>
        </w:rPr>
        <w:t xml:space="preserve">Robot Shop needs elevated SCCs because several containers run as non-root users and one (MongoDB) requires privileged access. Run all three commands:</w:t>
      </w:r>
    </w:p>
    <w:p w14:paraId="00100056" w14:textId="001001C9">
      <w:pPr>
        <w:pStyle w:val="Normal"/>
        <w:shd w:val="clear" w:fill="1F2328"/>
        <w:spacing w:before="120" w:after="40"/>
      </w:pPr>
      <w:r>
        <w:rPr>
          <w:rFonts w:ascii="Courier New" w:hAnsi="Courier New" w:eastAsia="Courier New"/>
          <w:color w:val="D0E7FF"/>
          <w:sz w:val="18"/>
        </w:rPr>
        <w:t xml:space="preserve">oc adm policy add-scc-to-user anyuid -z default -n robot-shop-&lt;YOUR-ID&gt;</w:t>
      </w:r>
    </w:p>
    <w:p w14:paraId="00100058" w14:textId="001001CA">
      <w:pPr>
        <w:pStyle w:val="Normal"/>
        <w:shd w:val="clear" w:fill="1F2328"/>
        <w:spacing w:before="40" w:after="40"/>
      </w:pPr>
      <w:r>
        <w:rPr>
          <w:rFonts w:ascii="Courier New" w:hAnsi="Courier New" w:eastAsia="Courier New"/>
          <w:color w:val="D0E7FF"/>
          <w:sz w:val="18"/>
        </w:rPr>
        <w:t xml:space="preserve">oc adm policy add-scc-to-user privileged -z default -n robot-shop-&lt;YOUR-ID&gt;</w:t>
      </w:r>
    </w:p>
    <w:p w14:paraId="0010005A" w14:textId="001001CB">
      <w:pPr>
        <w:pStyle w:val="Normal"/>
        <w:shd w:val="clear" w:fill="1F2328"/>
        <w:spacing w:before="40" w:after="120"/>
      </w:pPr>
      <w:r>
        <w:rPr>
          <w:rFonts w:ascii="Courier New" w:hAnsi="Courier New" w:eastAsia="Courier New"/>
          <w:color w:val="D0E7FF"/>
          <w:sz w:val="18"/>
        </w:rPr>
        <w:t xml:space="preserve">oc adm policy add-scc-to-user anyuid -z robot-shop -n robot-shop-&lt;YOUR-ID&gt;</w:t>
      </w:r>
    </w:p>
    <w:p w14:paraId="0010005C" w14:textId="001001AC">
      <w:pPr>
        <w:pStyle w:val="Normal"/>
        <w:pBdr>
          <w:top w:val="single" w:color="C55A11" w:sz="4" w:space="4"/>
          <w:left w:val="single" w:color="C55A11" w:sz="4" w:space="4"/>
          <w:bottom w:val="single" w:color="C55A11" w:sz="4" w:space="4"/>
          <w:right w:val="single" w:color="C55A11" w:sz="4" w:space="4"/>
          <w:between w:val="single" w:color="C55A11" w:sz="4" w:space="4"/>
        </w:pBdr>
        <w:shd w:val="clear" w:fill="FCE4D6"/>
        <w:spacing w:before="200" w:after="200"/>
      </w:pPr>
      <w:r>
        <w:rPr>
          <w:b/>
          <w:color w:val="833C00"/>
          <w:sz w:val="20"/>
        </w:rPr>
        <w:t xml:space="preserve">IMPORTANT: All three SCC grants are required. Skipping any one of them will cause pods to fail with permission errors.</w:t>
      </w:r>
    </w:p>
    <w:p w14:paraId="0010005E" w14:textId="0010017D">
      <w:pPr>
        <w:pStyle w:val="Heading2"/>
        <w:spacing w:before="280" w:after="120"/>
      </w:pPr>
      <w:r>
        <w:rPr>
          <w:b/>
          <w:color w:val="2E74B5"/>
          <w:sz w:val="26"/>
        </w:rPr>
        <w:t xml:space="preserve">Step 5 — Deploy with Helm</w:t>
      </w:r>
    </w:p>
    <w:p w14:paraId="00100060" w14:textId="00100061">
      <w:pPr>
        <w:pStyle w:val="Normal"/>
        <w:spacing w:after="120"/>
      </w:pPr>
      <w:r>
        <w:rPr>
          <w:sz w:val="22"/>
        </w:rPr>
        <w:t xml:space="preserve">Deploy the application using the included Helm chart. The openshift=true flag adjusts container security contexts and the ocCreateRoute=true flag creates an OpenShift Route with TLS edge termination so the app is accessible via HTTPS:</w:t>
      </w:r>
    </w:p>
    <w:p w14:paraId="00100062" w14:textId="001001CC">
      <w:pPr>
        <w:pStyle w:val="Normal"/>
        <w:shd w:val="clear" w:fill="1F2328"/>
        <w:spacing w:before="120" w:after="120"/>
      </w:pPr>
      <w:r>
        <w:rPr>
          <w:rFonts w:ascii="Courier New" w:hAnsi="Courier New" w:eastAsia="Courier New"/>
          <w:color w:val="D0E7FF"/>
          <w:sz w:val="18"/>
        </w:rPr>
        <w:t xml:space="preserve">helm install robot-shop K8s/helm --set openshift=true --set ocCreateRoute=true -n robot-shop-&lt;YOUR-ID&gt;</w:t>
      </w:r>
    </w:p>
    <w:p w14:paraId="00100064" w14:textId="00100065">
      <w:pPr>
        <w:pStyle w:val="Normal"/>
        <w:spacing w:after="120"/>
      </w:pPr>
      <w:r>
        <w:rPr>
          <w:sz w:val="22"/>
        </w:rPr>
        <w:t xml:space="preserve">If the helm install command fails (e.g. due to CRD issues), use the template fallback:</w:t>
      </w:r>
    </w:p>
    <w:p w14:paraId="00100066" w14:textId="001001CD">
      <w:pPr>
        <w:pStyle w:val="Normal"/>
        <w:shd w:val="clear" w:fill="1F2328"/>
        <w:spacing w:before="120" w:after="120"/>
      </w:pPr>
      <w:r>
        <w:rPr>
          <w:rFonts w:ascii="Courier New" w:hAnsi="Courier New" w:eastAsia="Courier New"/>
          <w:color w:val="D0E7FF"/>
          <w:sz w:val="18"/>
        </w:rPr>
        <w:t xml:space="preserve">helm template robot-shop K8s/helm --set openshift=true --set ocCreateRoute=true -n robot-shop-&lt;YOUR-ID&gt; | oc apply -n robot-shop-&lt;YOUR-ID&gt; -f -</w:t>
      </w:r>
    </w:p>
    <w:p w14:paraId="00100068" w14:textId="0010017E">
      <w:pPr>
        <w:pStyle w:val="Heading2"/>
        <w:spacing w:before="280" w:after="120"/>
      </w:pPr>
      <w:r>
        <w:rPr>
          <w:b/>
          <w:color w:val="2E74B5"/>
          <w:sz w:val="26"/>
        </w:rPr>
        <w:t xml:space="preserve">Step 6 — Wait for Pods to Be Ready</w:t>
      </w:r>
    </w:p>
    <w:p w14:paraId="0010006A" w14:textId="0010006B">
      <w:pPr>
        <w:pStyle w:val="Normal"/>
        <w:spacing w:after="120"/>
      </w:pPr>
      <w:r>
        <w:rPr>
          <w:sz w:val="22"/>
        </w:rPr>
        <w:t xml:space="preserve">Wait until all pods reach the Running state. This typically takes 3–5 minutes:</w:t>
      </w:r>
    </w:p>
    <w:p w14:paraId="0010006C" w14:textId="001001CE">
      <w:pPr>
        <w:pStyle w:val="Normal"/>
        <w:shd w:val="clear" w:fill="1F2328"/>
        <w:spacing w:before="120" w:after="120"/>
      </w:pPr>
      <w:r>
        <w:rPr>
          <w:rFonts w:ascii="Courier New" w:hAnsi="Courier New" w:eastAsia="Courier New"/>
          <w:color w:val="D0E7FF"/>
          <w:sz w:val="18"/>
        </w:rPr>
        <w:t xml:space="preserve">oc get pods -n robot-shop-&lt;YOUR-ID&gt; -w</w:t>
      </w:r>
    </w:p>
    <w:p w14:paraId="0010006E" w14:textId="0010006F">
      <w:pPr>
        <w:pStyle w:val="Normal"/>
        <w:spacing w:after="120"/>
      </w:pPr>
      <w:r>
        <w:rPr>
          <w:color w:val="57606A"/>
          <w:sz w:val="20"/>
        </w:rPr>
        <w:t xml:space="preserve">Press Ctrl+C to stop watching once all pods show STATUS=Running and READY=1/1.</w:t>
      </w:r>
    </w:p>
    <w:p w14:paraId="00100070" w14:textId="001001CF">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0"/>
        </w:rPr>
        <w:t xml:space="preserve">[ SCREENSHOT — Terminal showing all pods Running in robot-shop-&lt;YOUR-ID&gt; namespace ]</w:t>
      </w:r>
    </w:p>
    <w:p w14:paraId="00100072" w14:textId="0010017F">
      <w:pPr>
        <w:pStyle w:val="Heading2"/>
        <w:spacing w:before="280" w:after="120"/>
      </w:pPr>
      <w:r>
        <w:rPr>
          <w:b/>
          <w:color w:val="2E74B5"/>
          <w:sz w:val="26"/>
        </w:rPr>
        <w:t xml:space="preserve">Step 7 — Open the Application</w:t>
      </w:r>
    </w:p>
    <w:p w14:paraId="00100074" w14:textId="00100075">
      <w:pPr>
        <w:pStyle w:val="Normal"/>
        <w:spacing w:after="120"/>
      </w:pPr>
      <w:r>
        <w:rPr>
          <w:sz w:val="22"/>
        </w:rPr>
        <w:t xml:space="preserve">Open your browser and navigate to the application URL:</w:t>
      </w:r>
    </w:p>
    <w:p w14:paraId="00100076" w14:textId="001001D0">
      <w:pPr>
        <w:pStyle w:val="Normal"/>
        <w:shd w:val="clear" w:fill="1F2328"/>
        <w:spacing w:before="120" w:after="120"/>
      </w:pPr>
      <w:r>
        <w:rPr>
          <w:rFonts w:ascii="Courier New" w:hAnsi="Courier New" w:eastAsia="Courier New"/>
          <w:color w:val="D0E7FF"/>
          <w:sz w:val="18"/>
        </w:rPr>
        <w:t xml:space="preserve">https://web-robot-shop-&lt;YOUR-ID&gt;.apps.itz-t53413.hub01-lb.techzone.ibm.com</w:t>
      </w:r>
    </w:p>
    <w:p w14:paraId="00100078" w14:textId="00100079">
      <w:pPr>
        <w:pStyle w:val="Normal"/>
        <w:spacing w:after="120"/>
      </w:pPr>
      <w:r>
        <w:rPr>
          <w:sz w:val="22"/>
        </w:rPr>
        <w:t xml:space="preserve">You should see the Robot Shop storefront. If the browser shows a certificate warning, click Advanced → Accept to proceed (the TLS certificate is self-signed on TechZone).</w:t>
      </w:r>
    </w:p>
    <w:p w14:paraId="0010007A" w14:textId="001001B4">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0"/>
        </w:rPr>
        <w:t xml:space="preserve">[ SCREENSHOT — Robot Shop storefront homepage in browser ]</w:t>
      </w:r>
    </w:p>
    <w:p w14:paraId="0010007C" w14:textId="00100174">
      <w:pPr>
        <w:pStyle w:val="Heading1"/>
        <w:shd w:val="clear" w:fill="1F3864"/>
        <w:spacing w:before="480" w:after="200"/>
      </w:pPr>
      <w:r>
        <w:rPr>
          <w:b/>
          <w:color w:val="FFFFFF"/>
          <w:sz w:val="36"/>
        </w:rPr>
        <w:t xml:space="preserve">Phase 2 — Generate Load</w:t>
      </w:r>
    </w:p>
    <w:p w14:paraId="0010007E" w14:textId="0010007F">
      <w:pPr>
        <w:pStyle w:val="Normal"/>
        <w:spacing w:after="160"/>
      </w:pPr>
      <w:r>
        <w:rPr>
          <w:sz w:val="22"/>
        </w:rPr>
        <w:t xml:space="preserve">The load generator runs inside the cluster as a Kubernetes Deployment and continuously hits all API endpoints. It is pre-configured with 15 simultaneous clients, intentional payment errors (ERROR=1), and suppressed verbose output (SILENT=1).</w:t>
      </w:r>
    </w:p>
    <w:p w14:paraId="00100080" w14:textId="00100180">
      <w:pPr>
        <w:pStyle w:val="Heading2"/>
        <w:spacing w:before="280" w:after="120"/>
      </w:pPr>
      <w:r>
        <w:rPr>
          <w:b/>
          <w:color w:val="2E74B5"/>
          <w:sz w:val="26"/>
        </w:rPr>
        <w:t xml:space="preserve">Load Generator Settings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2" w14:textId="00100083">
            <w:r>
              <w:t xml:space="preserve">Parameter</w:t>
            </w:r>
          </w:p>
        </w:tc>
        <w:tc>
          <w:p w14:paraId="00100084" w14:textId="00100085">
            <w:r>
              <w:t xml:space="preserve">Value / Description</w:t>
            </w:r>
          </w:p>
        </w:tc>
      </w:tr>
      <w:tr>
        <w:trPr/>
        <w:tc>
          <w:p w14:paraId="00100086" w14:textId="00100087">
            <w:r>
              <w:t xml:space="preserve">HOST</w:t>
            </w:r>
          </w:p>
        </w:tc>
        <w:tc>
          <w:p w14:paraId="00100088" w14:textId="00100089">
            <w:r>
              <w:t xml:space="preserve">http://web:8080/ (internal service name — no need to change)</w:t>
            </w:r>
          </w:p>
        </w:tc>
      </w:tr>
      <w:tr>
        <w:trPr/>
        <w:tc>
          <w:p w14:paraId="0010008A" w14:textId="0010008B">
            <w:r>
              <w:t xml:space="preserve">NUM_CLIENTS</w:t>
            </w:r>
          </w:p>
        </w:tc>
        <w:tc>
          <w:p w14:paraId="0010008C" w14:textId="0010008D">
            <w:r>
              <w:t xml:space="preserve">15 (simultaneous load scripts)</w:t>
            </w:r>
          </w:p>
        </w:tc>
      </w:tr>
      <w:tr>
        <w:trPr/>
        <w:tc>
          <w:p w14:paraId="0010008E" w14:textId="0010008F">
            <w:r>
              <w:t xml:space="preserve">ERROR</w:t>
            </w:r>
          </w:p>
        </w:tc>
        <w:tc>
          <w:p w14:paraId="00100090" w14:textId="00100091">
            <w:r>
              <w:t xml:space="preserve">1 (generates intentional payment failures for Instana to detect)</w:t>
            </w:r>
          </w:p>
        </w:tc>
      </w:tr>
      <w:tr>
        <w:trPr/>
        <w:tc>
          <w:p w14:paraId="00100092" w14:textId="00100093">
            <w:r>
              <w:t xml:space="preserve">SILENT</w:t>
            </w:r>
          </w:p>
        </w:tc>
        <w:tc>
          <w:p w14:paraId="00100094" w14:textId="00100095">
            <w:r>
              <w:t xml:space="preserve">1 (suppresses verbose output — keeps pod logs readable)</w:t>
            </w:r>
          </w:p>
        </w:tc>
      </w:tr>
    </w:tbl>
    <w:p w14:paraId="00100096" w14:textId="00100181">
      <w:pPr>
        <w:pStyle w:val="Heading2"/>
        <w:spacing w:before="280" w:after="120"/>
      </w:pPr>
      <w:r>
        <w:rPr>
          <w:b/>
          <w:color w:val="2E74B5"/>
          <w:sz w:val="26"/>
        </w:rPr>
        <w:t xml:space="preserve">Step 1 — Deploy the Load Generator</w:t>
      </w:r>
    </w:p>
    <w:p w14:paraId="00100098" w14:textId="001001D1">
      <w:pPr>
        <w:pStyle w:val="Normal"/>
        <w:spacing w:after="120"/>
      </w:pPr>
      <w:r>
        <w:rPr>
          <w:sz w:val="22"/>
        </w:rPr>
        <w:t xml:space="preserve">Apply the load deployment manifest to your robot-shop-&lt;YOUR-ID&gt; namespace:</w:t>
      </w:r>
    </w:p>
    <w:p w14:paraId="0010009A" w14:textId="001001D2">
      <w:pPr>
        <w:pStyle w:val="Normal"/>
        <w:shd w:val="clear" w:fill="1F2328"/>
        <w:spacing w:before="120" w:after="120"/>
      </w:pPr>
      <w:r>
        <w:rPr>
          <w:rFonts w:ascii="Courier New" w:hAnsi="Courier New" w:eastAsia="Courier New"/>
          <w:color w:val="D0E7FF"/>
          <w:sz w:val="18"/>
        </w:rPr>
        <w:t xml:space="preserve">oc -n robot-shop-&lt;YOUR-ID&gt; apply -f K8s/load-deployment.yaml</w:t>
      </w:r>
    </w:p>
    <w:p w14:paraId="0010009C" w14:textId="001001B1">
      <w:pPr>
        <w:pStyle w:val="Normal"/>
        <w:pBdr>
          <w:left w:val="single" w:color="375623" w:sz="6" w:space="4"/>
        </w:pBdr>
        <w:shd w:val="clear" w:fill="E2EFDA"/>
        <w:spacing w:before="80" w:after="120"/>
      </w:pPr>
      <w:r>
        <w:rPr>
          <w:rFonts w:ascii="Calibri" w:hAnsi="Calibri" w:eastAsia="Calibri"/>
          <w:b w:val="false"/>
          <w:color w:val="375623"/>
          <w:sz w:val="20"/>
        </w:rPr>
        <w:t xml:space="preserve">Expected output: deployment.apps/load created</w:t>
      </w:r>
    </w:p>
    <w:p w14:paraId="0010009E" w14:textId="00100182">
      <w:pPr>
        <w:pStyle w:val="Heading2"/>
        <w:spacing w:before="280" w:after="120"/>
      </w:pPr>
      <w:r>
        <w:rPr>
          <w:b/>
          <w:color w:val="2E74B5"/>
          <w:sz w:val="26"/>
        </w:rPr>
        <w:t xml:space="preserve">Step 2 — Verify Load is Running</w:t>
      </w:r>
    </w:p>
    <w:p w14:paraId="001000A0" w14:textId="001000A1">
      <w:pPr>
        <w:pStyle w:val="Normal"/>
        <w:spacing w:after="120"/>
      </w:pPr>
      <w:r>
        <w:rPr>
          <w:sz w:val="22"/>
        </w:rPr>
        <w:t xml:space="preserve">Check that the load pod is running:</w:t>
      </w:r>
    </w:p>
    <w:p w14:paraId="001000A2" w14:textId="001001D3">
      <w:pPr>
        <w:pStyle w:val="Normal"/>
        <w:shd w:val="clear" w:fill="1F2328"/>
        <w:spacing w:before="120" w:after="120"/>
      </w:pPr>
      <w:r>
        <w:rPr>
          <w:rFonts w:ascii="Courier New" w:hAnsi="Courier New" w:eastAsia="Courier New"/>
          <w:color w:val="D0E7FF"/>
          <w:sz w:val="18"/>
        </w:rPr>
        <w:t xml:space="preserve">oc -n robot-shop-&lt;YOUR-ID&gt; get pods -l service=load</w:t>
      </w:r>
    </w:p>
    <w:p w14:paraId="001000A4" w14:textId="001000A5">
      <w:pPr>
        <w:pStyle w:val="Normal"/>
        <w:spacing w:after="120"/>
      </w:pPr>
      <w:r>
        <w:rPr>
          <w:sz w:val="22"/>
        </w:rPr>
        <w:t xml:space="preserve">You should see one pod with STATUS=Running. To tail the logs and confirm requests are being sent:</w:t>
      </w:r>
    </w:p>
    <w:p w14:paraId="001000A6" w14:textId="001001D4">
      <w:pPr>
        <w:pStyle w:val="Normal"/>
        <w:shd w:val="clear" w:fill="1F2328"/>
        <w:spacing w:before="120" w:after="120"/>
      </w:pPr>
      <w:r>
        <w:rPr>
          <w:rFonts w:ascii="Courier New" w:hAnsi="Courier New" w:eastAsia="Courier New"/>
          <w:color w:val="D0E7FF"/>
          <w:sz w:val="18"/>
        </w:rPr>
        <w:t xml:space="preserve">oc -n robot-shop-&lt;YOUR-ID&gt; logs -l service=load --tail=20</w:t>
      </w:r>
    </w:p>
    <w:p w14:paraId="001000A8" w14:textId="001001B5">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0"/>
        </w:rPr>
        <w:t xml:space="preserve">[ SCREENSHOT — oc get pods showing load pod Running ]</w:t>
      </w:r>
    </w:p>
    <w:p w14:paraId="001000AA" w14:textId="00100183">
      <w:pPr>
        <w:pStyle w:val="Heading2"/>
        <w:spacing w:before="280" w:after="120"/>
      </w:pPr>
      <w:r>
        <w:rPr>
          <w:b/>
          <w:color w:val="2E74B5"/>
          <w:sz w:val="26"/>
        </w:rPr>
        <w:t xml:space="preserve">Step 3 — Let Load Run for a Few Minutes</w:t>
      </w:r>
    </w:p>
    <w:p w14:paraId="001000AC" w14:textId="001000AD">
      <w:pPr>
        <w:pStyle w:val="Normal"/>
        <w:spacing w:after="320"/>
      </w:pPr>
      <w:r>
        <w:rPr>
          <w:sz w:val="22"/>
        </w:rPr>
        <w:t xml:space="preserve">Allow the load generator to run for at least 5 minutes before proceeding to Phase 3. This gives Instana enough data to populate its dashboards with meaningful traces and metrics.</w:t>
      </w:r>
    </w:p>
    <w:p w14:paraId="001000AE" w14:textId="00100175">
      <w:pPr>
        <w:pStyle w:val="Heading1"/>
        <w:shd w:val="clear" w:fill="1F3864"/>
        <w:spacing w:before="480" w:after="200"/>
      </w:pPr>
      <w:r>
        <w:rPr>
          <w:b/>
          <w:color w:val="FFFFFF"/>
          <w:sz w:val="36"/>
        </w:rPr>
        <w:t xml:space="preserve">Phase 3 — Observe with IBM Instana</w:t>
      </w:r>
    </w:p>
    <w:p w14:paraId="001000B0" w14:textId="001000B1">
      <w:pPr>
        <w:pStyle w:val="Normal"/>
        <w:spacing w:after="160"/>
      </w:pPr>
      <w:r>
        <w:rPr>
          <w:sz w:val="22"/>
        </w:rPr>
        <w:t xml:space="preserve">IBM Instana is an automated application performance management (APM) tool that provides full-stack observability. In this phase you will deploy the Instana agent to the cluster and create an Application Perspective scoped to the robot-shop namespace.</w:t>
      </w:r>
    </w:p>
    <w:p w14:paraId="001000B2" w14:textId="00100184">
      <w:pPr>
        <w:pStyle w:val="Heading2"/>
        <w:spacing w:before="280" w:after="120"/>
      </w:pPr>
      <w:r>
        <w:rPr>
          <w:b/>
          <w:color w:val="2E74B5"/>
          <w:sz w:val="26"/>
        </w:rPr>
        <w:t xml:space="preserve">Step 1 — Review the Instana Agent CR</w:t>
      </w:r>
    </w:p>
    <w:p w14:paraId="001000B4" w14:textId="001000B5">
      <w:pPr>
        <w:pStyle w:val="Normal"/>
        <w:spacing w:after="120"/>
      </w:pPr>
      <w:r>
        <w:rPr>
          <w:sz w:val="22"/>
        </w:rPr>
        <w:t xml:space="preserve">The file instana-agent.customresource.yaml in the repository root is pre-filled with the agent key and backend endpoint. Open it and set your cluster name and zone:</w:t>
      </w:r>
    </w:p>
    <w:p w14:paraId="001000B6" w14:textId="0010019D">
      <w:pPr>
        <w:pStyle w:val="Normal"/>
        <w:shd w:val="clear" w:fill="1F2328"/>
        <w:spacing w:before="120" w:after="40"/>
      </w:pPr>
      <w:r>
        <w:rPr>
          <w:rFonts w:ascii="Courier New" w:hAnsi="Courier New" w:eastAsia="Courier New"/>
          <w:color w:val="D0E7FF"/>
          <w:sz w:val="18"/>
        </w:rPr>
        <w:t xml:space="preserve">agent.key: uBp4GXpZQpKrHxMXNcvInQ</w:t>
      </w:r>
    </w:p>
    <w:p w14:paraId="001000B8" w14:textId="0010019E">
      <w:pPr>
        <w:pStyle w:val="Normal"/>
        <w:shd w:val="clear" w:fill="1F2328"/>
        <w:spacing w:before="40" w:after="40"/>
      </w:pPr>
      <w:r>
        <w:rPr>
          <w:rFonts w:ascii="Courier New" w:hAnsi="Courier New" w:eastAsia="Courier New"/>
          <w:color w:val="D0E7FF"/>
          <w:sz w:val="18"/>
        </w:rPr>
        <w:t xml:space="preserve">endpointHost: ingress-orange-saas.instana.io</w:t>
      </w:r>
    </w:p>
    <w:p w14:paraId="001000BA" w14:textId="0010019F">
      <w:pPr>
        <w:pStyle w:val="Normal"/>
        <w:shd w:val="clear" w:fill="1F2328"/>
        <w:spacing w:before="40" w:after="40"/>
      </w:pPr>
      <w:r>
        <w:rPr>
          <w:rFonts w:ascii="Courier New" w:hAnsi="Courier New" w:eastAsia="Courier New"/>
          <w:color w:val="D0E7FF"/>
          <w:sz w:val="18"/>
        </w:rPr>
        <w:t xml:space="preserve">endpointPort: 443</w:t>
      </w:r>
    </w:p>
    <w:p w14:paraId="001000BC" w14:textId="001001A0">
      <w:pPr>
        <w:pStyle w:val="Normal"/>
        <w:shd w:val="clear" w:fill="1F2328"/>
        <w:spacing w:before="40" w:after="40"/>
      </w:pPr>
      <w:r>
        <w:rPr>
          <w:rFonts w:ascii="Courier New" w:hAnsi="Courier New" w:eastAsia="Courier New"/>
          <w:color w:val="7EE787"/>
          <w:sz w:val="18"/>
        </w:rPr>
        <w:t xml:space="preserve">zone.name: &lt;YOUR-ZONE&gt;          # e.g. techzone-lab</w:t>
      </w:r>
    </w:p>
    <w:p w14:paraId="001000BE" w14:textId="001001A1">
      <w:pPr>
        <w:pStyle w:val="Normal"/>
        <w:shd w:val="clear" w:fill="1F2328"/>
        <w:spacing w:before="40" w:after="120"/>
      </w:pPr>
      <w:r>
        <w:rPr>
          <w:rFonts w:ascii="Courier New" w:hAnsi="Courier New" w:eastAsia="Courier New"/>
          <w:color w:val="7EE787"/>
          <w:sz w:val="18"/>
        </w:rPr>
        <w:t xml:space="preserve">cluster.name: &lt;YOUR-CLUSTER&gt;   # e.g. itz-t53413</w:t>
      </w:r>
    </w:p>
    <w:p w14:paraId="001000C0" w14:textId="00100185">
      <w:pPr>
        <w:pStyle w:val="Heading2"/>
        <w:spacing w:before="280" w:after="120"/>
      </w:pPr>
      <w:r>
        <w:rPr>
          <w:b/>
          <w:color w:val="2E74B5"/>
          <w:sz w:val="26"/>
        </w:rPr>
        <w:t xml:space="preserve">Step 2 — Install the Instana Agent Operator</w:t>
      </w:r>
    </w:p>
    <w:p w14:paraId="001000C2" w14:textId="001000C3">
      <w:pPr>
        <w:pStyle w:val="Normal"/>
        <w:spacing w:after="120"/>
      </w:pPr>
      <w:r>
        <w:rPr>
          <w:sz w:val="22"/>
        </w:rPr>
        <w:t xml:space="preserve">Create the instana-agent namespace and install the operator:</w:t>
      </w:r>
    </w:p>
    <w:p w14:paraId="001000C4" w14:textId="001001A2">
      <w:pPr>
        <w:pStyle w:val="Normal"/>
        <w:shd w:val="clear" w:fill="1F2328"/>
        <w:spacing w:before="120" w:after="40"/>
      </w:pPr>
      <w:r>
        <w:rPr>
          <w:rFonts w:ascii="Courier New" w:hAnsi="Courier New" w:eastAsia="Courier New"/>
          <w:color w:val="D0E7FF"/>
          <w:sz w:val="18"/>
        </w:rPr>
        <w:t xml:space="preserve">oc new-project instana-agent</w:t>
      </w:r>
    </w:p>
    <w:p w14:paraId="001000C6" w14:textId="001001A3">
      <w:pPr>
        <w:pStyle w:val="Normal"/>
        <w:shd w:val="clear" w:fill="1F2328"/>
        <w:spacing w:before="40" w:after="120"/>
      </w:pPr>
      <w:r>
        <w:rPr>
          <w:rFonts w:ascii="Courier New" w:hAnsi="Courier New" w:eastAsia="Courier New"/>
          <w:color w:val="D0E7FF"/>
          <w:sz w:val="18"/>
        </w:rPr>
        <w:t xml:space="preserve">oc apply -f https://github.com/instana/instana-agent-operator/releases/latest/download/instana-agent-operator.yaml</w:t>
      </w:r>
    </w:p>
    <w:p w14:paraId="001000C8" w14:textId="00100186">
      <w:pPr>
        <w:pStyle w:val="Heading2"/>
        <w:spacing w:before="280" w:after="120"/>
      </w:pPr>
      <w:r>
        <w:rPr>
          <w:b/>
          <w:color w:val="2E74B5"/>
          <w:sz w:val="26"/>
        </w:rPr>
        <w:t xml:space="preserve">Step 3 — Apply the Agent Custom Resource</w:t>
      </w:r>
    </w:p>
    <w:p w14:paraId="001000CA" w14:textId="001000CB">
      <w:pPr>
        <w:pStyle w:val="Normal"/>
        <w:spacing w:after="120"/>
      </w:pPr>
      <w:r>
        <w:rPr>
          <w:sz w:val="22"/>
        </w:rPr>
        <w:t xml:space="preserve">Apply the custom resource to deploy the agent DaemonSet:</w:t>
      </w:r>
    </w:p>
    <w:p w14:paraId="001000CC" w14:textId="001001A4">
      <w:pPr>
        <w:pStyle w:val="Normal"/>
        <w:shd w:val="clear" w:fill="1F2328"/>
        <w:spacing w:before="120" w:after="120"/>
      </w:pPr>
      <w:r>
        <w:rPr>
          <w:rFonts w:ascii="Courier New" w:hAnsi="Courier New" w:eastAsia="Courier New"/>
          <w:color w:val="D0E7FF"/>
          <w:sz w:val="18"/>
        </w:rPr>
        <w:t xml:space="preserve">oc apply -f instana-agent.customresource.yaml -n instana-agent</w:t>
      </w:r>
    </w:p>
    <w:p w14:paraId="001000CE" w14:textId="001000CF">
      <w:pPr>
        <w:pStyle w:val="Normal"/>
        <w:spacing w:after="120"/>
      </w:pPr>
      <w:r>
        <w:rPr>
          <w:sz w:val="22"/>
        </w:rPr>
        <w:t xml:space="preserve">Wait for all instana-agent pods to reach Running state:</w:t>
      </w:r>
    </w:p>
    <w:p w14:paraId="001000D0" w14:textId="001001A5">
      <w:pPr>
        <w:pStyle w:val="Normal"/>
        <w:shd w:val="clear" w:fill="1F2328"/>
        <w:spacing w:before="120" w:after="120"/>
      </w:pPr>
      <w:r>
        <w:rPr>
          <w:rFonts w:ascii="Courier New" w:hAnsi="Courier New" w:eastAsia="Courier New"/>
          <w:color w:val="D0E7FF"/>
          <w:sz w:val="18"/>
        </w:rPr>
        <w:t xml:space="preserve">oc get pods -n instana-agent -w</w:t>
      </w:r>
    </w:p>
    <w:p w14:paraId="001000D2" w14:textId="001001B6">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0"/>
        </w:rPr>
        <w:t xml:space="preserve">[ SCREENSHOT — Instana agent pods Running in instana-agent namespace ]</w:t>
      </w:r>
    </w:p>
    <w:p w14:paraId="001000D4" w14:textId="00100187">
      <w:pPr>
        <w:pStyle w:val="Heading2"/>
        <w:spacing w:before="280" w:after="120"/>
      </w:pPr>
      <w:r>
        <w:rPr>
          <w:b/>
          <w:color w:val="2E74B5"/>
          <w:sz w:val="26"/>
        </w:rPr>
        <w:t xml:space="preserve">Step 4 — Create an Application Perspective</w:t>
      </w:r>
    </w:p>
    <w:p w14:paraId="001000D6" w14:textId="001001D5">
      <w:pPr>
        <w:pStyle w:val="Normal"/>
        <w:spacing w:after="120"/>
      </w:pPr>
      <w:r>
        <w:rPr>
          <w:sz w:val="22"/>
        </w:rPr>
        <w:t xml:space="preserve">Log in to the Instana UI and create an Application Perspective scoped to your robot-shop-&lt;YOUR-ID&gt; namespace:</w:t>
      </w:r>
    </w:p>
    <w:p w14:paraId="001000D8" w14:textId="001000D9">
      <w:pPr>
        <w:pStyle w:val="Normal"/>
        <w:numPr>
          <w:ilvl w:val="0"/>
          <w:numId w:val="3"/>
        </w:numPr>
        <w:spacing w:after="80"/>
      </w:pPr>
      <w:r>
        <w:rPr>
          <w:sz w:val="22"/>
        </w:rPr>
        <w:t xml:space="preserve">1. In the Instana UI, navigate to Applications (left sidebar) → + Add Application Perspective.</w:t>
      </w:r>
    </w:p>
    <w:p w14:paraId="001000DA" w14:textId="001000DB">
      <w:pPr>
        <w:pStyle w:val="Normal"/>
        <w:numPr>
          <w:ilvl w:val="0"/>
          <w:numId w:val="3"/>
        </w:numPr>
        <w:spacing w:after="80"/>
      </w:pPr>
      <w:r>
        <w:rPr>
          <w:sz w:val="22"/>
        </w:rPr>
        <w:t xml:space="preserve">2. Choose Automatic Configuration — wizard mode.</w:t>
      </w:r>
    </w:p>
    <w:p w14:paraId="001000DC" w14:textId="001000DD">
      <w:pPr>
        <w:pStyle w:val="Normal"/>
        <w:numPr>
          <w:ilvl w:val="0"/>
          <w:numId w:val="3"/>
        </w:numPr>
        <w:spacing w:after="80"/>
      </w:pPr>
      <w:r>
        <w:rPr>
          <w:sz w:val="22"/>
        </w:rPr>
        <w:t xml:space="preserve">3. In the filter builder, click Add Filter. In the tag picker, scroll to the Kubernetes section and click Kubernetes › Namespace (click the name, NOT the › arrow — the arrow opens a sub-option that adds an unwanted Key field).</w:t>
      </w:r>
    </w:p>
    <w:p w14:paraId="001000DE" w14:textId="001001D6">
      <w:pPr>
        <w:pStyle w:val="Normal"/>
        <w:numPr>
          <w:ilvl w:val="0"/>
          <w:numId w:val="3"/>
        </w:numPr>
        <w:spacing w:after="80"/>
      </w:pPr>
      <w:r>
        <w:rPr>
          <w:sz w:val="22"/>
        </w:rPr>
        <w:t xml:space="preserve">• 4. Set operator to equals and value to robot-shop-&lt;YOUR-ID&gt;.</w:t>
      </w:r>
    </w:p>
    <w:p w14:paraId="001000E0" w14:textId="001001D7">
      <w:pPr>
        <w:pStyle w:val="Normal"/>
        <w:numPr>
          <w:ilvl w:val="0"/>
          <w:numId w:val="3"/>
        </w:numPr>
        <w:spacing w:after="120"/>
      </w:pPr>
      <w:r>
        <w:rPr>
          <w:sz w:val="22"/>
        </w:rPr>
        <w:t xml:space="preserve">• 5. Name the perspective Robot Shop &lt;YOUR-ID&gt; and click Create.</w:t>
      </w:r>
    </w:p>
    <w:p w14:paraId="001000E2" w14:textId="001001D8">
      <w:pPr>
        <w:pStyle w:val="Normal"/>
        <w:pBdr>
          <w:top w:val="single" w:color="C55A11" w:sz="4" w:space="4"/>
          <w:left w:val="single" w:color="C55A11" w:sz="4" w:space="4"/>
          <w:bottom w:val="single" w:color="C55A11" w:sz="4" w:space="4"/>
          <w:right w:val="single" w:color="C55A11" w:sz="4" w:space="4"/>
          <w:between w:val="single" w:color="C55A11" w:sz="4" w:space="4"/>
        </w:pBdr>
        <w:shd w:val="clear" w:fill="FCE4D6"/>
        <w:spacing w:before="200" w:after="200"/>
      </w:pPr>
      <w:r>
        <w:rPr>
          <w:b/>
          <w:color w:val="833C00"/>
          <w:sz w:val="20"/>
        </w:rPr>
        <w:t xml:space="preserve">PITFALL: If you accidentally clicked the › arrow and see a Key field, delete the filter entry and start again. The correct tag shows only Namespace = robot-shop-&lt;YOUR-ID&gt; with no Key field.</w:t>
      </w:r>
    </w:p>
    <w:p w14:paraId="001000E4" w14:textId="001001B7">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0"/>
        </w:rPr>
        <w:t xml:space="preserve">[ SCREENSHOT — Instana Application Perspective showing Robot Shop services and traces ]</w:t>
      </w:r>
    </w:p>
    <w:p w14:paraId="001000E6" w14:textId="00100188">
      <w:pPr>
        <w:pStyle w:val="Heading2"/>
        <w:spacing w:before="280" w:after="120"/>
      </w:pPr>
      <w:r>
        <w:rPr>
          <w:b/>
          <w:color w:val="2E74B5"/>
          <w:sz w:val="26"/>
        </w:rPr>
        <w:t xml:space="preserve">Step 5 — Explore Instana Dashboards</w:t>
      </w:r>
    </w:p>
    <w:p w14:paraId="001000E8" w14:textId="001000E9">
      <w:pPr>
        <w:pStyle w:val="Normal"/>
        <w:spacing w:after="120"/>
      </w:pPr>
      <w:r>
        <w:rPr>
          <w:sz w:val="22"/>
        </w:rPr>
        <w:t xml:space="preserve">Within your Robot Shop Application Perspective, explore the following areas:</w:t>
      </w:r>
    </w:p>
    <w:p w14:paraId="001000EA" w14:textId="001000EB">
      <w:pPr>
        <w:pStyle w:val="Normal"/>
        <w:numPr>
          <w:ilvl w:val="0"/>
          <w:numId w:val="4"/>
        </w:numPr>
        <w:spacing w:after="80"/>
      </w:pPr>
      <w:r>
        <w:rPr>
          <w:sz w:val="22"/>
        </w:rPr>
        <w:t xml:space="preserve">Summary — Golden signals: latency, traffic, errors, saturation</w:t>
      </w:r>
    </w:p>
    <w:p w14:paraId="001000EC" w14:textId="001000ED">
      <w:pPr>
        <w:pStyle w:val="Normal"/>
        <w:numPr>
          <w:ilvl w:val="0"/>
          <w:numId w:val="4"/>
        </w:numPr>
        <w:spacing w:after="80"/>
      </w:pPr>
      <w:r>
        <w:rPr>
          <w:sz w:val="22"/>
        </w:rPr>
        <w:t xml:space="preserve">Services — Per-microservice latency and call breakdown</w:t>
      </w:r>
    </w:p>
    <w:p w14:paraId="001000EE" w14:textId="001000EF">
      <w:pPr>
        <w:pStyle w:val="Normal"/>
        <w:numPr>
          <w:ilvl w:val="0"/>
          <w:numId w:val="4"/>
        </w:numPr>
        <w:spacing w:after="80"/>
      </w:pPr>
      <w:r>
        <w:rPr>
          <w:sz w:val="22"/>
        </w:rPr>
        <w:t xml:space="preserve">Calls / Traces — Individual request traces with full call chains</w:t>
      </w:r>
    </w:p>
    <w:p w14:paraId="001000F0" w14:textId="001000F1">
      <w:pPr>
        <w:pStyle w:val="Normal"/>
        <w:numPr>
          <w:ilvl w:val="0"/>
          <w:numId w:val="4"/>
        </w:numPr>
        <w:spacing w:after="80"/>
      </w:pPr>
      <w:r>
        <w:rPr>
          <w:sz w:val="22"/>
        </w:rPr>
        <w:t xml:space="preserve">Dependencies — Auto-generated service dependency graph</w:t>
      </w:r>
    </w:p>
    <w:p w14:paraId="001000F2" w14:textId="001000F3">
      <w:pPr>
        <w:pStyle w:val="Normal"/>
        <w:numPr>
          <w:ilvl w:val="0"/>
          <w:numId w:val="4"/>
        </w:numPr>
        <w:spacing w:after="120"/>
      </w:pPr>
      <w:r>
        <w:rPr>
          <w:sz w:val="22"/>
        </w:rPr>
        <w:t xml:space="preserve">Erroneous Calls — The intentional payment errors generated by the load generator will appear here</w:t>
      </w:r>
    </w:p>
    <w:p w14:paraId="001000F4" w14:textId="001001BB">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0"/>
        </w:rPr>
        <w:t xml:space="preserve">[ SCREENSHOT — Instana trace waterfall view for a Robot Shop request ]</w:t>
      </w:r>
    </w:p>
    <w:p w14:paraId="001000F6" w14:textId="00100176">
      <w:pPr>
        <w:pStyle w:val="Heading1"/>
        <w:shd w:val="clear" w:fill="1F3864"/>
        <w:spacing w:before="480" w:after="200"/>
      </w:pPr>
      <w:r>
        <w:rPr>
          <w:b/>
          <w:color w:val="FFFFFF"/>
          <w:sz w:val="36"/>
        </w:rPr>
        <w:t xml:space="preserve">Phase 4 — Optimise with IBM Turbonomic</w:t>
      </w:r>
    </w:p>
    <w:p w14:paraId="001000F8" w14:textId="001000F9">
      <w:pPr>
        <w:pStyle w:val="Normal"/>
        <w:spacing w:after="160"/>
      </w:pPr>
      <w:r>
        <w:rPr>
          <w:sz w:val="22"/>
        </w:rPr>
        <w:t xml:space="preserve">IBM Turbonomic is an Application Resource Management (ARM) platform that continuously analyses workload demand and supply to ensure applications get exactly the resources they need — no more, no less.</w:t>
      </w:r>
    </w:p>
    <w:p w14:paraId="001000FA" w14:textId="001002AF">
      <w:pPr>
        <w:pStyle w:val="Heading2"/>
        <w:spacing w:before="280" w:after="120"/>
      </w:pPr>
      <w:r>
        <w:rPr>
          <w:b/>
          <w:color w:val="2E74B5"/>
          <w:sz w:val="26"/>
        </w:rPr>
        <w:t xml:space="preserve">Step 1 — Open the Turbonomic UI</w:t>
      </w:r>
    </w:p>
    <w:p w14:paraId="001000FC" w14:textId="001002B0">
      <w:pPr>
        <w:pStyle w:val="Normal"/>
        <w:spacing w:after="120"/>
      </w:pPr>
      <w:r>
        <w:rPr>
          <w:sz w:val="22"/>
        </w:rPr>
        <w:t xml:space="preserve">Open the Turbonomic UI URL from LiveNote in your browser and log in with the credentials provided.</w:t>
      </w:r>
    </w:p>
    <w:p w14:paraId="001000FE" w14:textId="001002B1">
      <w:pPr>
        <w:pStyle w:val="Heading2"/>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6"/>
        </w:rPr>
        <w:t xml:space="preserve">Step 2 — Find your application by namespace</w:t>
      </w:r>
    </w:p>
    <w:p w14:paraId="00100100" w14:textId="001002B2">
      <w:pPr>
        <w:pStyle w:val="Heading2"/>
        <w:spacing w:before="280" w:after="120"/>
      </w:pPr>
      <w:r>
        <w:rPr>
          <w:b/>
          <w:color w:val="2E74B5"/>
          <w:sz w:val="22"/>
        </w:rPr>
        <w:t xml:space="preserve">In the left sidebar, click Search. In the search bar, type robot-shop-&lt;YOUR-ID&gt; to find your namespace.</w:t>
      </w:r>
    </w:p>
    <w:p w14:paraId="00100102" w14:textId="001002B3">
      <w:pPr>
        <w:pStyle w:val="Normal"/>
        <w:spacing w:after="120"/>
      </w:pPr>
      <w:r>
        <w:rPr>
          <w:sz w:val="22"/>
        </w:rPr>
        <w:t xml:space="preserve">Alternatively, navigate to On-Prem → Namespaces and scroll to locate robot-shop-&lt;YOUR-ID&gt; in the list.</w:t>
      </w:r>
    </w:p>
    <w:p w14:paraId="00100104" w14:textId="001002B4">
      <w:pPr>
        <w:pStyle w:val="Normal"/>
        <w:spacing w:after="120"/>
      </w:pPr>
      <w:r>
        <w:rPr>
          <w:sz w:val="22"/>
        </w:rPr>
        <w:t xml:space="preserve">Click on your namespace to open the workload view. You will see all the containers and services running in your Robot Shop deployment.</w:t>
      </w:r>
    </w:p>
    <w:p w14:paraId="00100106" w14:textId="001002B5">
      <w:pPr>
        <w:pStyle w:val="Heading2"/>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6"/>
        </w:rPr>
        <w:t xml:space="preserve">Step 3 — Review Recommendations</w:t>
      </w:r>
    </w:p>
    <w:p w14:paraId="00100108" w14:textId="001002B6">
      <w:pPr>
        <w:pStyle w:val="Heading2"/>
        <w:spacing w:before="280" w:after="80"/>
      </w:pPr>
      <w:r>
        <w:rPr>
          <w:b/>
          <w:color w:val="2E74B5"/>
          <w:sz w:val="22"/>
        </w:rPr>
        <w:t xml:space="preserve">Turbonomic will show resource optimisation recommendations for your workload such as:</w:t>
      </w:r>
    </w:p>
    <w:p w14:paraId="0010010A" w14:textId="001002B7">
      <w:pPr>
        <w:pStyle w:val="Normal"/>
        <w:numPr>
          <w:ilvl w:val="0"/>
          <w:numId w:val="8"/>
        </w:numPr>
        <w:spacing w:after="80"/>
      </w:pPr>
      <w:r>
        <w:rPr>
          <w:sz w:val="22"/>
        </w:rPr>
        <w:t xml:space="preserve">Resize container CPU/memory limits — based on actual utilisation vs requested</w:t>
      </w:r>
    </w:p>
    <w:p w14:paraId="0010010C" w14:textId="001002B8">
      <w:pPr>
        <w:pStyle w:val="Normal"/>
        <w:numPr>
          <w:ilvl w:val="0"/>
          <w:numId w:val="8"/>
        </w:numPr>
        <w:spacing w:after="80"/>
      </w:pPr>
      <w:r>
        <w:rPr>
          <w:sz w:val="22"/>
        </w:rPr>
        <w:t xml:space="preserve">Scale pod count — based on queue depth and latency thresholds</w:t>
      </w:r>
    </w:p>
    <w:p w14:paraId="0010010E" w14:textId="001002B9">
      <w:pPr>
        <w:pStyle w:val="Normal"/>
        <w:numPr>
          <w:ilvl w:val="0"/>
          <w:numId w:val="8"/>
        </w:numPr>
        <w:spacing w:after="120"/>
      </w:pPr>
      <w:r>
        <w:rPr>
          <w:sz w:val="22"/>
        </w:rPr>
        <w:t xml:space="preserve">Move workloads — to reduce co-location pressure on nodes</w:t>
      </w:r>
    </w:p>
    <w:p w14:paraId="00100110" w14:textId="001002BA">
      <w:pPr>
        <w:pStyle w:val="Normal"/>
        <w:numPr>
          <w:ilvl w:val="0"/>
          <w:numId w:val="5"/>
        </w:numPr>
        <w:spacing w:after="160"/>
      </w:pPr>
      <w:r>
        <w:rPr>
          <w:sz w:val="22"/>
        </w:rPr>
        <w:t xml:space="preserve">Review each recommendation. Note the reasoning and projected impact shown. In this lab you are observing only — no actions need to be executed.</w:t>
      </w:r>
    </w:p>
    <w:p w14:paraId="00100114" w14:textId="001002BB">
      <w:pPr>
        <w:pStyle w:val="Heading1"/>
        <w:shd w:val="clear" w:fill="1F3864"/>
        <w:spacing w:before="480" w:after="200"/>
      </w:pPr>
      <w:r>
        <w:rPr>
          <w:b/>
          <w:color w:val="FFFFFF"/>
          <w:sz w:val="36"/>
        </w:rPr>
        <w:t xml:space="preserve">Phase 5 — Cost Management with IBM Cloudability (Optional)</w:t>
      </w:r>
    </w:p>
    <w:p w14:paraId="00100116" w14:textId="001002BC">
      <w:pPr>
        <w:pStyle w:val="Normal"/>
        <w:spacing w:after="160"/>
      </w:pPr>
      <w:r>
        <w:rPr>
          <w:sz w:val="22"/>
        </w:rPr>
        <w:t xml:space="preserve">This phase is optional — complete it if time permits after finishing Phases 1–4. IBM Cloudability provides FinOps-grade cloud cost visibility. It reads the same cloud billing data as Turbonomic and surfaces cost waste, usage trends, and budget forecasts.</w:t>
      </w:r>
    </w:p>
    <w:p w14:paraId="00100118" w14:textId="0010018C">
      <w:pPr>
        <w:pStyle w:val="Heading2"/>
        <w:spacing w:before="280" w:after="120"/>
      </w:pPr>
      <w:r>
        <w:rPr>
          <w:b/>
          <w:color w:val="2E74B5"/>
          <w:sz w:val="26"/>
        </w:rPr>
        <w:t xml:space="preserve">Step 1 — Connect to Cloud Billing Data</w:t>
      </w:r>
    </w:p>
    <w:p w14:paraId="0010011A" w14:textId="0010011B">
      <w:pPr>
        <w:pStyle w:val="Normal"/>
        <w:spacing w:after="120"/>
      </w:pPr>
      <w:r>
        <w:rPr>
          <w:sz w:val="22"/>
        </w:rPr>
        <w:t xml:space="preserve">In the Cloudability UI navigate to Administration → Cloud Accounts → Add Account. Connect your AWS, Azure, or IBM Cloud billing account. Cloudability reads the Cost and Usage Report (CUR) directly from cloud storage.</w:t>
      </w:r>
    </w:p>
    <w:p w14:paraId="0010011C" w14:textId="001001AE">
      <w:pPr>
        <w:pStyle w:val="Normal"/>
        <w:pBdr>
          <w:top w:val="single" w:color="2E74B5" w:sz="4" w:space="4"/>
          <w:left w:val="single" w:color="2E74B5" w:sz="4" w:space="4"/>
          <w:bottom w:val="single" w:color="2E74B5" w:sz="4" w:space="4"/>
          <w:right w:val="single" w:color="2E74B5" w:sz="4" w:space="4"/>
          <w:between w:val="single" w:color="2E74B5" w:sz="4" w:space="4"/>
        </w:pBdr>
        <w:shd w:val="clear" w:fill="EBF3FB"/>
        <w:spacing w:before="200" w:after="200"/>
      </w:pPr>
      <w:r>
        <w:rPr>
          <w:b w:val="false"/>
          <w:color w:val="1F3864"/>
          <w:sz w:val="20"/>
        </w:rPr>
        <w:t xml:space="preserve">NOTE: Cloudability and Turbonomic are integrated via shared cloud billing data — both products read the same billing source independently. There is no direct API connection between them.</w:t>
      </w:r>
    </w:p>
    <w:p w14:paraId="0010011E" w14:textId="0010018D">
      <w:pPr>
        <w:pStyle w:val="Heading2"/>
        <w:spacing w:before="280" w:after="120"/>
      </w:pPr>
      <w:r>
        <w:rPr>
          <w:b/>
          <w:color w:val="2E74B5"/>
          <w:sz w:val="26"/>
        </w:rPr>
        <w:t xml:space="preserve">Step 2 — Deploy the Cloudability Agent (Kubernetes Premium)</w:t>
      </w:r>
    </w:p>
    <w:p w14:paraId="00100120" w14:textId="00100121">
      <w:pPr>
        <w:pStyle w:val="Normal"/>
        <w:spacing w:after="120"/>
      </w:pPr>
      <w:r>
        <w:rPr>
          <w:sz w:val="22"/>
        </w:rPr>
        <w:t xml:space="preserve">For Kubernetes cost visibility, deploy the Cloudability agent. Turbonomic automatically picks it up as a cost data source:</w:t>
      </w:r>
    </w:p>
    <w:p w14:paraId="00100122" w14:textId="001001A6">
      <w:pPr>
        <w:pStyle w:val="Normal"/>
        <w:shd w:val="clear" w:fill="1F2328"/>
        <w:spacing w:before="120" w:after="40"/>
      </w:pPr>
      <w:r>
        <w:rPr>
          <w:rFonts w:ascii="Courier New" w:hAnsi="Courier New" w:eastAsia="Courier New"/>
          <w:color w:val="D0E7FF"/>
          <w:sz w:val="18"/>
        </w:rPr>
        <w:t xml:space="preserve">helm repo add cloudability https://cloudability.github.io/agent/</w:t>
      </w:r>
    </w:p>
    <w:p w14:paraId="00100124" w14:textId="001001A7">
      <w:pPr>
        <w:pStyle w:val="Normal"/>
        <w:shd w:val="clear" w:fill="1F2328"/>
        <w:spacing w:before="40" w:after="40"/>
      </w:pPr>
      <w:r>
        <w:rPr>
          <w:rFonts w:ascii="Courier New" w:hAnsi="Courier New" w:eastAsia="Courier New"/>
          <w:color w:val="D0E7FF"/>
          <w:sz w:val="18"/>
        </w:rPr>
        <w:t xml:space="preserve">helm install cloudability-agent cloudability/cloudability-agent \</w:t>
      </w:r>
    </w:p>
    <w:p w14:paraId="00100126" w14:textId="001001A8">
      <w:pPr>
        <w:pStyle w:val="Normal"/>
        <w:shd w:val="clear" w:fill="1F2328"/>
        <w:spacing w:before="40" w:after="40"/>
      </w:pPr>
      <w:r>
        <w:rPr>
          <w:rFonts w:ascii="Courier New" w:hAnsi="Courier New" w:eastAsia="Courier New"/>
          <w:color w:val="D0E7FF"/>
          <w:sz w:val="18"/>
        </w:rPr>
        <w:t xml:space="preserve">  --set apiKey=&lt;YOUR-CLOUDABILITY-API-KEY&gt; \</w:t>
      </w:r>
    </w:p>
    <w:p w14:paraId="00100128" w14:textId="001001A9">
      <w:pPr>
        <w:pStyle w:val="Normal"/>
        <w:shd w:val="clear" w:fill="1F2328"/>
        <w:spacing w:before="40" w:after="40"/>
      </w:pPr>
      <w:r>
        <w:rPr>
          <w:rFonts w:ascii="Courier New" w:hAnsi="Courier New" w:eastAsia="Courier New"/>
          <w:color w:val="D0E7FF"/>
          <w:sz w:val="18"/>
        </w:rPr>
        <w:t xml:space="preserve">  --set clusterName=itz-t53413 \</w:t>
      </w:r>
    </w:p>
    <w:p w14:paraId="0010012A" w14:textId="001001DA">
      <w:pPr>
        <w:pStyle w:val="Normal"/>
        <w:shd w:val="clear" w:fill="1F2328"/>
        <w:spacing w:before="40" w:after="120"/>
      </w:pPr>
      <w:r>
        <w:rPr>
          <w:rFonts w:ascii="Courier New" w:hAnsi="Courier New" w:eastAsia="Courier New"/>
          <w:color w:val="D0E7FF"/>
          <w:sz w:val="18"/>
        </w:rPr>
        <w:t xml:space="preserve">  -n cloudability-&lt;YOUR-ID&gt; --create-namespace</w:t>
      </w:r>
    </w:p>
    <w:p w14:paraId="0010012C" w14:textId="0010018E">
      <w:pPr>
        <w:pStyle w:val="Heading2"/>
        <w:spacing w:before="280" w:after="120"/>
      </w:pPr>
      <w:r>
        <w:rPr>
          <w:b/>
          <w:color w:val="2E74B5"/>
          <w:sz w:val="26"/>
        </w:rPr>
        <w:t xml:space="preserve">Step 3 — Explore Cost Dashboards</w:t>
      </w:r>
    </w:p>
    <w:p w14:paraId="0010012E" w14:textId="0010012F">
      <w:pPr>
        <w:pStyle w:val="Normal"/>
        <w:spacing w:after="120"/>
      </w:pPr>
      <w:r>
        <w:rPr>
          <w:sz w:val="22"/>
        </w:rPr>
        <w:t xml:space="preserve">Once billing data is ingested (up to 24 hours for first-time connections), explore:</w:t>
      </w:r>
    </w:p>
    <w:p w14:paraId="00100130" w14:textId="001001DB">
      <w:pPr>
        <w:pStyle w:val="Normal"/>
        <w:numPr>
          <w:ilvl w:val="0"/>
          <w:numId w:val="6"/>
        </w:numPr>
        <w:spacing w:after="80"/>
      </w:pPr>
      <w:r>
        <w:rPr>
          <w:sz w:val="22"/>
        </w:rPr>
        <w:t xml:space="preserve">• Containers → Namespace cost breakdown — view robot-shop-&lt;YOUR-ID&gt; namespace spend</w:t>
      </w:r>
    </w:p>
    <w:p w14:paraId="00100132" w14:textId="00100133">
      <w:pPr>
        <w:pStyle w:val="Normal"/>
        <w:numPr>
          <w:ilvl w:val="0"/>
          <w:numId w:val="6"/>
        </w:numPr>
        <w:spacing w:after="80"/>
      </w:pPr>
      <w:r>
        <w:rPr>
          <w:sz w:val="22"/>
        </w:rPr>
        <w:t xml:space="preserve">Cost Explorer — trend over time, grouped by service or label</w:t>
      </w:r>
    </w:p>
    <w:p w14:paraId="00100134" w14:textId="00100135">
      <w:pPr>
        <w:pStyle w:val="Normal"/>
        <w:numPr>
          <w:ilvl w:val="0"/>
          <w:numId w:val="6"/>
        </w:numPr>
        <w:spacing w:after="80"/>
      </w:pPr>
      <w:r>
        <w:rPr>
          <w:sz w:val="22"/>
        </w:rPr>
        <w:t xml:space="preserve">Right-sizing — identifies over-provisioned workloads costing money without providing value</w:t>
      </w:r>
    </w:p>
    <w:p w14:paraId="00100136" w14:textId="00100137">
      <w:pPr>
        <w:pStyle w:val="Normal"/>
        <w:numPr>
          <w:ilvl w:val="0"/>
          <w:numId w:val="6"/>
        </w:numPr>
        <w:spacing w:after="120"/>
      </w:pPr>
      <w:r>
        <w:rPr>
          <w:sz w:val="22"/>
        </w:rPr>
        <w:t xml:space="preserve">Budgets &amp; Forecasts — project spend and set alerts</w:t>
      </w:r>
    </w:p>
    <w:p w14:paraId="00100138" w14:textId="001001DC">
      <w:pPr>
        <w:pStyle w:val="Normal"/>
        <w:pBdr>
          <w:top w:val="single" w:color="9DC3E6" w:sz="4" w:space="4"/>
          <w:left w:val="single" w:color="9DC3E6" w:sz="4" w:space="4"/>
          <w:bottom w:val="single" w:color="9DC3E6" w:sz="4" w:space="4"/>
          <w:right w:val="single" w:color="9DC3E6" w:sz="4" w:space="4"/>
          <w:between w:val="single" w:color="9DC3E6" w:sz="4" w:space="4"/>
        </w:pBdr>
        <w:shd w:val="clear" w:fill="DEEAF1"/>
        <w:spacing w:before="200" w:after="200"/>
      </w:pPr>
      <w:r>
        <w:rPr>
          <w:b/>
          <w:color w:val="1F3864"/>
          <w:sz w:val="20"/>
        </w:rPr>
        <w:t xml:space="preserve">[ SCREENSHOT — Cloudability namespace cost view showing robot-shop-&lt;YOUR-ID&gt; cost breakdown ]</w:t>
      </w:r>
    </w:p>
    <w:p w14:paraId="0010013A" w14:textId="00100178">
      <w:pPr>
        <w:pStyle w:val="Heading1"/>
        <w:shd w:val="clear" w:fill="1F3864"/>
        <w:spacing w:before="480" w:after="200"/>
      </w:pPr>
      <w:r>
        <w:rPr>
          <w:b/>
          <w:color w:val="FFFFFF"/>
          <w:sz w:val="36"/>
        </w:rPr>
        <w:t xml:space="preserve">Lab Completion Checklist</w:t>
      </w:r>
    </w:p>
    <w:p w14:paraId="0010013C" w14:textId="0010013D">
      <w:pPr>
        <w:pStyle w:val="Normal"/>
        <w:spacing w:after="120"/>
      </w:pPr>
      <w:r>
        <w:rPr>
          <w:sz w:val="22"/>
        </w:rPr>
        <w:t xml:space="preserve">Use the checklist below to confirm you have completed all lab objectives: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E" w14:textId="0010013F">
            <w:r>
              <w:t xml:space="preserve">Objective</w:t>
            </w:r>
          </w:p>
        </w:tc>
        <w:tc>
          <w:p w14:paraId="00100140" w14:textId="00100141">
            <w:r>
              <w:t xml:space="preserve">Done?</w:t>
            </w:r>
          </w:p>
        </w:tc>
      </w:tr>
      <w:tr>
        <w:trPr/>
        <w:tc>
          <w:p w14:paraId="00100142" w14:textId="00100143">
            <w:r>
              <w:t xml:space="preserve">Logged in to the TechZone cluster with oc login</w:t>
            </w:r>
          </w:p>
        </w:tc>
        <w:tc>
          <w:p w14:paraId="00100144" w14:textId="00100145">
            <w:r>
              <w:t xml:space="preserve">☐</w:t>
            </w:r>
          </w:p>
        </w:tc>
      </w:tr>
      <w:tr>
        <w:trPr/>
        <w:tc>
          <w:p w14:paraId="00100146" w14:textId="001001DD">
            <w:pPr/>
            <w:r>
              <w:t xml:space="preserve">Created the robot-shop-&lt;YOUR-ID&gt; namespace</w:t>
            </w:r>
          </w:p>
        </w:tc>
        <w:tc>
          <w:p w14:paraId="00100148" w14:textId="00100149">
            <w:r>
              <w:t xml:space="preserve">☐</w:t>
            </w:r>
          </w:p>
        </w:tc>
      </w:tr>
      <w:tr>
        <w:trPr/>
        <w:tc>
          <w:p w14:paraId="0010014A" w14:textId="0010014B">
            <w:r>
              <w:t xml:space="preserve">Applied all three SCC grants</w:t>
            </w:r>
          </w:p>
        </w:tc>
        <w:tc>
          <w:p w14:paraId="0010014C" w14:textId="0010014D">
            <w:r>
              <w:t xml:space="preserve">☐</w:t>
            </w:r>
          </w:p>
        </w:tc>
      </w:tr>
      <w:tr>
        <w:trPr/>
        <w:tc>
          <w:p w14:paraId="0010014E" w14:textId="0010014F">
            <w:r>
              <w:t xml:space="preserve">Deployed Robot Shop with Helm (openshift=true, ocCreateRoute=true)</w:t>
            </w:r>
          </w:p>
        </w:tc>
        <w:tc>
          <w:p w14:paraId="00100150" w14:textId="00100151">
            <w:r>
              <w:t xml:space="preserve">☐</w:t>
            </w:r>
          </w:p>
        </w:tc>
      </w:tr>
      <w:tr>
        <w:trPr/>
        <w:tc>
          <w:p w14:paraId="00100152" w14:textId="00100153">
            <w:r>
              <w:t xml:space="preserve">Verified all pods Running</w:t>
            </w:r>
          </w:p>
        </w:tc>
        <w:tc>
          <w:p w14:paraId="00100154" w14:textId="00100155">
            <w:r>
              <w:t xml:space="preserve">☐</w:t>
            </w:r>
          </w:p>
        </w:tc>
      </w:tr>
      <w:tr>
        <w:trPr/>
        <w:tc>
          <w:p w14:paraId="00100156" w14:textId="00100157">
            <w:r>
              <w:t xml:space="preserve">Opened the application in browser</w:t>
            </w:r>
          </w:p>
        </w:tc>
        <w:tc>
          <w:p w14:paraId="00100158" w14:textId="00100159">
            <w:r>
              <w:t xml:space="preserve">☐</w:t>
            </w:r>
          </w:p>
        </w:tc>
      </w:tr>
      <w:tr>
        <w:trPr/>
        <w:tc>
          <w:p w14:paraId="0010015A" w14:textId="0010015B">
            <w:r>
              <w:t xml:space="preserve">Deployed load generator and confirmed traffic</w:t>
            </w:r>
          </w:p>
        </w:tc>
        <w:tc>
          <w:p w14:paraId="0010015C" w14:textId="0010015D">
            <w:r>
              <w:t xml:space="preserve">☐</w:t>
            </w:r>
          </w:p>
        </w:tc>
      </w:tr>
      <w:tr>
        <w:trPr/>
        <w:tc>
          <w:p w14:paraId="0010015E" w14:textId="0010015F">
            <w:r>
              <w:t xml:space="preserve">Deployed Instana agent and created Application Perspective</w:t>
            </w:r>
          </w:p>
        </w:tc>
        <w:tc>
          <w:p w14:paraId="00100160" w14:textId="00100161">
            <w:r>
              <w:t xml:space="preserve">☐</w:t>
            </w:r>
          </w:p>
        </w:tc>
      </w:tr>
      <w:tr>
        <w:trPr/>
        <w:tc>
          <w:p w14:paraId="00100162" w14:textId="00100163">
            <w:r>
              <w:t xml:space="preserve">Reviewed Turbonomic resource recommendations</w:t>
            </w:r>
          </w:p>
        </w:tc>
        <w:tc>
          <w:p w14:paraId="00100164" w14:textId="00100165">
            <w:r>
              <w:t xml:space="preserve">☐</w:t>
            </w:r>
          </w:p>
        </w:tc>
      </w:tr>
      <w:tr>
        <w:trPr/>
        <w:tc>
          <w:p w14:paraId="00100166" w14:textId="00100167">
            <w:r>
              <w:t xml:space="preserve">Explored Cloudability cost dashboards</w:t>
            </w:r>
          </w:p>
        </w:tc>
        <w:tc>
          <w:p w14:paraId="00100168" w14:textId="00100169">
            <w:r>
              <w:t xml:space="preserve">☐</w:t>
            </w:r>
          </w:p>
        </w:tc>
      </w:tr>
    </w:tbl>
    <w:p w14:paraId="0010016A" w14:textId="001001BC">
      <w:pPr>
        <w:pStyle w:val="Normal"/>
        <w:shd w:val="clear" w:fill="1F3864"/>
        <w:spacing w:before="400" w:after="160"/>
        <w:jc w:val="center"/>
      </w:pPr>
      <w:r>
        <w:rPr>
          <w:color w:val="9DC3E6"/>
          <w:sz w:val="18"/>
        </w:rPr>
        <w:t xml:space="preserve">Made with IBM Bob</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Theme="majorHAnsi" w:hAnsiTheme="majorHAnsi" w:eastAsiaTheme="majorEastAsia" w:cstheme="majorBidi"/>
      <w:color w:val="1F3763"/>
      <w:sz w:val="24"/>
      <w:szCs w:val="24"/>
    </w:rPr>
  </w:style>
</w:styles>
</file>

<file path=word/_rels/document.xml.rels>&#65279;<?xml version="1.0" encoding="utf-8"?><Relationships xmlns="http://schemas.openxmlformats.org/package/2006/relationships"><Relationship Type="http://schemas.openxmlformats.org/officeDocument/2006/relationships/settings" Target="/word/settings.xml" Id="R16c559afd97a41e5" /><Relationship Type="http://schemas.openxmlformats.org/officeDocument/2006/relationships/styles" Target="/word/styles.xml" Id="R63b2f7f1dbfa4fa2" /><Relationship Type="http://schemas.openxmlformats.org/officeDocument/2006/relationships/theme" Target="/word/theme/theme1.xml" Id="R21790701e93e4707" /><Relationship Type="http://schemas.openxmlformats.org/officeDocument/2006/relationships/numbering" Target="/word/numbering.xml" Id="Raa497c21112346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2026-10-09T19:10:04Z</dcterms:created>
  <cp:lastModifiedBy>OfficeCLI</cp:lastModifiedBy>
  <dcterms:modified xsi:type="dcterms:W3CDTF">2026-10-26T10:33:41.975Z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2026-10-26T18:11:57Z</vt:lpwstr>
  </op:property>
</op:Properties>
</file>