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78.png" ContentType="image/png"/>
  <Override PartName="/word/media/rId90.png" ContentType="image/png"/>
  <Override PartName="/word/media/rId82.png" ContentType="image/png"/>
  <Override PartName="/word/media/rId86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50.png" ContentType="image/png"/>
  <Override PartName="/word/media/rId22.png" ContentType="image/png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команд условного и безусловного переходов, приобретение навыков написания программ с использованием переходов, знакомство с назначением и структурой файла 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Освоение команд сравнения значений и написание программ, связанных с этим, изучение структуры листинга.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Написание первой программы lab8-1.asm, которая показывает переходы в программе с использование команды jmp. В результате мы получаем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Сообщение №3</w:t>
      </w:r>
      <w:r>
        <w:t xml:space="preserve">”</w:t>
      </w:r>
      <w:r>
        <w:t xml:space="preserve"> </w:t>
      </w:r>
      <w:r>
        <w:t xml:space="preserve">(рис. 1), (рис. 2)</w:t>
      </w:r>
    </w:p>
    <w:p>
      <w:pPr>
        <w:pStyle w:val="CaptionedFigure"/>
      </w:pPr>
      <w:bookmarkStart w:id="25" w:name="fig:fig1"/>
      <w:r>
        <w:drawing>
          <wp:inline>
            <wp:extent cx="3263900" cy="6426200"/>
            <wp:effectExtent b="0" l="0" r="0" t="0"/>
            <wp:docPr descr="Рис. 1: код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642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код</w:t>
      </w:r>
    </w:p>
    <w:p>
      <w:pPr>
        <w:pStyle w:val="CaptionedFigure"/>
      </w:pPr>
      <w:bookmarkStart w:id="29" w:name="fig:fig2"/>
      <w:r>
        <w:drawing>
          <wp:inline>
            <wp:extent cx="5334000" cy="829183"/>
            <wp:effectExtent b="0" l="0" r="0" t="0"/>
            <wp:docPr descr="Рис. 2: lab8-1.asm_вывод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lab8-1.asm_вывод</w:t>
      </w:r>
    </w:p>
    <w:p>
      <w:pPr>
        <w:pStyle w:val="BodyText"/>
      </w:pPr>
      <w:r>
        <w:t xml:space="preserve">Далее мы преобразовываем программу, чтобы она выводила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(рис. [#fig:fig3]), (рис. 4)</w:t>
      </w:r>
    </w:p>
    <w:p>
      <w:pPr>
        <w:pStyle w:val="CaptionedFigure"/>
      </w:pPr>
      <w:bookmarkStart w:id="33" w:name="fig:fig3"/>
      <w:r>
        <w:drawing>
          <wp:inline>
            <wp:extent cx="3238500" cy="7404100"/>
            <wp:effectExtent b="0" l="0" r="0" t="0"/>
            <wp:docPr descr="Рис. 3: код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40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</w:t>
      </w:r>
    </w:p>
    <w:p>
      <w:pPr>
        <w:pStyle w:val="CaptionedFigure"/>
      </w:pPr>
      <w:bookmarkStart w:id="37" w:name="fig:fig4"/>
      <w:r>
        <w:drawing>
          <wp:inline>
            <wp:extent cx="5334000" cy="799170"/>
            <wp:effectExtent b="0" l="0" r="0" t="0"/>
            <wp:docPr descr="Рис. 4: lab8-1.asm_вывод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lab8-1.asm_вывод</w:t>
      </w:r>
    </w:p>
    <w:p>
      <w:pPr>
        <w:pStyle w:val="BodyText"/>
      </w:pPr>
      <w:r>
        <w:t xml:space="preserve">Далее преобразовываю программу так, чтобы она выводила сообщения в обратном порядке. (рис. 5), (рис. 6)</w:t>
      </w:r>
    </w:p>
    <w:p>
      <w:pPr>
        <w:pStyle w:val="CaptionedFigure"/>
      </w:pPr>
      <w:bookmarkStart w:id="41" w:name="fig:fig5"/>
      <w:r>
        <w:drawing>
          <wp:inline>
            <wp:extent cx="3225800" cy="7861300"/>
            <wp:effectExtent b="0" l="0" r="0" t="0"/>
            <wp:docPr descr="Рис. 5: к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786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код</w:t>
      </w:r>
    </w:p>
    <w:p>
      <w:pPr>
        <w:pStyle w:val="CaptionedFigure"/>
      </w:pPr>
      <w:bookmarkStart w:id="45" w:name="fig:fig6"/>
      <w:r>
        <w:drawing>
          <wp:inline>
            <wp:extent cx="5334000" cy="938388"/>
            <wp:effectExtent b="0" l="0" r="0" t="0"/>
            <wp:docPr descr="Рис. 6: lab8-1.asm_вывод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lab8-1.asm_вывод</w:t>
      </w:r>
    </w:p>
    <w:p>
      <w:pPr>
        <w:pStyle w:val="BodyText"/>
      </w:pPr>
      <w:r>
        <w:t xml:space="preserve">Создаем новый файл lab8-2.asm, который находит наибольшее значение из двух данных и третьтего введенного.(рис. 7)</w:t>
      </w:r>
    </w:p>
    <w:p>
      <w:pPr>
        <w:pStyle w:val="CaptionedFigure"/>
      </w:pPr>
      <w:bookmarkStart w:id="49" w:name="fig:fig7"/>
      <w:r>
        <w:drawing>
          <wp:inline>
            <wp:extent cx="5334000" cy="1296458"/>
            <wp:effectExtent b="0" l="0" r="0" t="0"/>
            <wp:docPr descr="Рис. 7: lab8-2.asm_вывод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lab8-2.asm_вывод</w:t>
      </w:r>
    </w:p>
    <w:p>
      <w:pPr>
        <w:pStyle w:val="BodyText"/>
      </w:pPr>
      <w:r>
        <w:t xml:space="preserve">Знакомство с листингом. Создаю файл листинга и изучаю его. На картинке представлен фрагмент (рис. 8)</w:t>
      </w:r>
    </w:p>
    <w:p>
      <w:pPr>
        <w:pStyle w:val="CaptionedFigure"/>
      </w:pPr>
      <w:bookmarkStart w:id="53" w:name="fig:fig8"/>
      <w:r>
        <w:drawing>
          <wp:inline>
            <wp:extent cx="5334000" cy="3397368"/>
            <wp:effectExtent b="0" l="0" r="0" t="0"/>
            <wp:docPr descr="Рис. 8: фрагмент листинга" title="" id="51" name="Picture"/>
            <a:graphic>
              <a:graphicData uri="http://schemas.openxmlformats.org/drawingml/2006/picture">
                <pic:pic>
                  <pic:nvPicPr>
                    <pic:cNvPr descr="image/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фрагмент листинга</w:t>
      </w:r>
    </w:p>
    <w:p>
      <w:pPr>
        <w:pStyle w:val="BodyText"/>
      </w:pPr>
      <w:r>
        <w:t xml:space="preserve">Поменяв код lab8-2.asm, вижу как терминал выдает ошибку, а при просмотре листингового файла можно также заметить ошибку (рис. 9), (рис. 10), (рис. 11)</w:t>
      </w:r>
    </w:p>
    <w:p>
      <w:pPr>
        <w:pStyle w:val="CaptionedFigure"/>
      </w:pPr>
      <w:bookmarkStart w:id="57" w:name="fig:fig9"/>
      <w:r>
        <w:drawing>
          <wp:inline>
            <wp:extent cx="5334000" cy="6845508"/>
            <wp:effectExtent b="0" l="0" r="0" t="0"/>
            <wp:docPr descr="Рис. 9: код с ошибкой" title="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код с ошибкой</w:t>
      </w:r>
    </w:p>
    <w:p>
      <w:pPr>
        <w:pStyle w:val="CaptionedFigure"/>
      </w:pPr>
      <w:bookmarkStart w:id="61" w:name="fig:fig10"/>
      <w:r>
        <w:drawing>
          <wp:inline>
            <wp:extent cx="5130800" cy="2070100"/>
            <wp:effectExtent b="0" l="0" r="0" t="0"/>
            <wp:docPr descr="Рис. 10: ошибка в терминале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ошибка в терминале</w:t>
      </w:r>
    </w:p>
    <w:p>
      <w:pPr>
        <w:pStyle w:val="CaptionedFigure"/>
      </w:pPr>
      <w:bookmarkStart w:id="65" w:name="fig:fig11"/>
      <w:r>
        <w:drawing>
          <wp:inline>
            <wp:extent cx="5334000" cy="545386"/>
            <wp:effectExtent b="0" l="0" r="0" t="0"/>
            <wp:docPr descr="Рис. 11: ошибка в листинге" title="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ошибка в листинге</w:t>
      </w:r>
    </w:p>
    <w:p>
      <w:pPr>
        <w:pStyle w:val="BodyText"/>
      </w:pPr>
      <w:r>
        <w:t xml:space="preserve">Ниже представлен еще один фрагмент листинга. В нем видим:(рис. 12)</w:t>
      </w:r>
      <w:r>
        <w:t xml:space="preserve"> </w:t>
      </w:r>
      <w:r>
        <w:t xml:space="preserve">1. 41 - номер строки</w:t>
      </w:r>
      <w:r>
        <w:t xml:space="preserve"> </w:t>
      </w:r>
      <w:r>
        <w:t xml:space="preserve">0000013А - адрес</w:t>
      </w:r>
      <w:r>
        <w:t xml:space="preserve"> </w:t>
      </w:r>
      <w:r>
        <w:t xml:space="preserve">8B0D[00000000] - машинный код</w:t>
      </w:r>
      <w:r>
        <w:t xml:space="preserve"> </w:t>
      </w:r>
      <w:r>
        <w:t xml:space="preserve">mov ecx,[max] - исходный текст программы (в данном случае значащее ecx = max )</w:t>
      </w:r>
      <w:r>
        <w:t xml:space="preserve"> </w:t>
      </w:r>
      <w:r>
        <w:t xml:space="preserve">2. 42 - номер строки</w:t>
      </w:r>
      <w:r>
        <w:t xml:space="preserve"> </w:t>
      </w:r>
      <w:r>
        <w:t xml:space="preserve">00000140 - адрес</w:t>
      </w:r>
      <w:r>
        <w:t xml:space="preserve"> </w:t>
      </w:r>
      <w:r>
        <w:t xml:space="preserve">3B0D[0A000000] - машинный код</w:t>
      </w:r>
      <w:r>
        <w:t xml:space="preserve"> </w:t>
      </w:r>
      <w:r>
        <w:t xml:space="preserve">cmp ecx,[B] - исходный текст программы (в данном случае значащее сравнение значения ecx с В )</w:t>
      </w:r>
      <w:r>
        <w:t xml:space="preserve"> </w:t>
      </w:r>
      <w:r>
        <w:t xml:space="preserve">3. 43 - номер строки</w:t>
      </w:r>
      <w:r>
        <w:t xml:space="preserve"> </w:t>
      </w:r>
      <w:r>
        <w:t xml:space="preserve">00000146 - адрес</w:t>
      </w:r>
      <w:r>
        <w:t xml:space="preserve"> </w:t>
      </w:r>
      <w:r>
        <w:t xml:space="preserve">7F0C - машинный код</w:t>
      </w:r>
      <w:r>
        <w:t xml:space="preserve"> </w:t>
      </w:r>
      <w:r>
        <w:t xml:space="preserve">jg fin - исходный текст программы (в данном случае значащее если max&gt;B, то переход к fin )</w:t>
      </w:r>
    </w:p>
    <w:p>
      <w:pPr>
        <w:pStyle w:val="CaptionedFigure"/>
      </w:pPr>
      <w:bookmarkStart w:id="69" w:name="fig:fig12"/>
      <w:r>
        <w:drawing>
          <wp:inline>
            <wp:extent cx="5334000" cy="725505"/>
            <wp:effectExtent b="0" l="0" r="0" t="0"/>
            <wp:docPr descr="Рис. 12: фрагмент листинга" title="" id="67" name="Picture"/>
            <a:graphic>
              <a:graphicData uri="http://schemas.openxmlformats.org/drawingml/2006/picture">
                <pic:pic>
                  <pic:nvPicPr>
                    <pic:cNvPr descr="image/1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фрагмент листинга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Из прошлой лабораторной работы мне попался 4й вариант.</w:t>
      </w:r>
    </w:p>
    <w:p>
      <w:pPr>
        <w:pStyle w:val="BodyText"/>
      </w:pPr>
      <w:r>
        <w:t xml:space="preserve">Для первого задания пишу программу, находящую наименьшее число из 3х введенных (рис. 13), (рис. 14), (рис. 15)</w:t>
      </w:r>
    </w:p>
    <w:p>
      <w:pPr>
        <w:pStyle w:val="CaptionedFigure"/>
      </w:pPr>
      <w:bookmarkStart w:id="73" w:name="fig:fig13"/>
      <w:r>
        <w:drawing>
          <wp:inline>
            <wp:extent cx="4457700" cy="9804400"/>
            <wp:effectExtent b="0" l="0" r="0" t="0"/>
            <wp:docPr descr="Рис. 13: код" title="" id="71" name="Picture"/>
            <a:graphic>
              <a:graphicData uri="http://schemas.openxmlformats.org/drawingml/2006/picture">
                <pic:pic>
                  <pic:nvPicPr>
                    <pic:cNvPr descr="image/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80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код</w:t>
      </w:r>
    </w:p>
    <w:p>
      <w:pPr>
        <w:pStyle w:val="CaptionedFigure"/>
      </w:pPr>
      <w:bookmarkStart w:id="77" w:name="fig:fig14"/>
      <w:r>
        <w:drawing>
          <wp:inline>
            <wp:extent cx="3022600" cy="9080500"/>
            <wp:effectExtent b="0" l="0" r="0" t="0"/>
            <wp:docPr descr="Рис. 14: продолжение кода" title="" id="75" name="Picture"/>
            <a:graphic>
              <a:graphicData uri="http://schemas.openxmlformats.org/drawingml/2006/picture">
                <pic:pic>
                  <pic:nvPicPr>
                    <pic:cNvPr descr="image/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908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продолжение кода</w:t>
      </w:r>
    </w:p>
    <w:p>
      <w:pPr>
        <w:pStyle w:val="CaptionedFigure"/>
      </w:pPr>
      <w:bookmarkStart w:id="81" w:name="fig:fig15"/>
      <w:r>
        <w:drawing>
          <wp:inline>
            <wp:extent cx="5334000" cy="1658954"/>
            <wp:effectExtent b="0" l="0" r="0" t="0"/>
            <wp:docPr descr="Рис. 15: наименьшее число_вывод" title="" id="79" name="Picture"/>
            <a:graphic>
              <a:graphicData uri="http://schemas.openxmlformats.org/drawingml/2006/picture">
                <pic:pic>
                  <pic:nvPicPr>
                    <pic:cNvPr descr="image/1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наименьшее число_вывод</w:t>
      </w:r>
    </w:p>
    <w:p>
      <w:pPr>
        <w:pStyle w:val="BodyText"/>
      </w:pPr>
      <w:r>
        <w:t xml:space="preserve">Для второго задания пишу программу, вычисляющую функции 2х+а или 2х+1 в зависимости от переменной а (рис. 16), (рис. 17)</w:t>
      </w:r>
    </w:p>
    <w:p>
      <w:pPr>
        <w:pStyle w:val="CaptionedFigure"/>
      </w:pPr>
      <w:bookmarkStart w:id="85" w:name="fig:fig16"/>
      <w:r>
        <w:drawing>
          <wp:inline>
            <wp:extent cx="4533900" cy="10388600"/>
            <wp:effectExtent b="0" l="0" r="0" t="0"/>
            <wp:docPr descr="Рис. 16: код" title="" id="83" name="Picture"/>
            <a:graphic>
              <a:graphicData uri="http://schemas.openxmlformats.org/drawingml/2006/picture">
                <pic:pic>
                  <pic:nvPicPr>
                    <pic:cNvPr descr="image/1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38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код</w:t>
      </w:r>
    </w:p>
    <w:p>
      <w:pPr>
        <w:pStyle w:val="CaptionedFigure"/>
      </w:pPr>
      <w:bookmarkStart w:id="89" w:name="fig:fig17"/>
      <w:r>
        <w:drawing>
          <wp:inline>
            <wp:extent cx="3962400" cy="10807700"/>
            <wp:effectExtent b="0" l="0" r="0" t="0"/>
            <wp:docPr descr="Рис. 17: продолжение кода" title="" id="87" name="Picture"/>
            <a:graphic>
              <a:graphicData uri="http://schemas.openxmlformats.org/drawingml/2006/picture">
                <pic:pic>
                  <pic:nvPicPr>
                    <pic:cNvPr descr="image/1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0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продолжение кода</w:t>
      </w:r>
    </w:p>
    <w:p>
      <w:pPr>
        <w:pStyle w:val="CaptionedFigure"/>
      </w:pPr>
      <w:bookmarkStart w:id="93" w:name="fig:fig18"/>
      <w:r>
        <w:drawing>
          <wp:inline>
            <wp:extent cx="5334000" cy="1905701"/>
            <wp:effectExtent b="0" l="0" r="0" t="0"/>
            <wp:docPr descr="Рис. 18: lab7-3.asm_вывод" title="" id="91" name="Picture"/>
            <a:graphic>
              <a:graphicData uri="http://schemas.openxmlformats.org/drawingml/2006/picture">
                <pic:pic>
                  <pic:nvPicPr>
                    <pic:cNvPr descr="image/1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lab7-3.asm_вывод</w:t>
      </w:r>
    </w:p>
    <w:p>
      <w:pPr>
        <w:pStyle w:val="BodyText"/>
      </w:pPr>
      <w:r>
        <w:t xml:space="preserve">Загрузка всех файлов на Git.</w:t>
      </w:r>
    </w:p>
    <w:p>
      <w:pPr>
        <w:pStyle w:val="BodyText"/>
      </w:pPr>
      <w:r>
        <w:t xml:space="preserve">Далее создается отчет по 8й лабораторной работе с помощью Markdown.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команды условного и безусловного переходов, приобретены навыки написания программ с данными командами. Также была изучена структура листинга.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78" Target="media/rId7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50" Target="media/rId50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Киньябаева Аиша Иделевна</dc:creator>
  <dc:language>ru-RU</dc:language>
  <cp:keywords/>
  <dcterms:created xsi:type="dcterms:W3CDTF">2022-12-03T15:45:32Z</dcterms:created>
  <dcterms:modified xsi:type="dcterms:W3CDTF">2022-12-03T15:45:32Z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Команды безусловного и условного переходов в Nasm. Программирование ветвлений.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