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2.png" ContentType="image/png"/>
  <Override PartName="/word/media/rId94.png" ContentType="image/png"/>
  <Override PartName="/word/media/rId102.png" ContentType="image/png"/>
  <Override PartName="/word/media/rId98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34.png" ContentType="image/png"/>
  <Override PartName="/word/media/rId138.png" ContentType="image/png"/>
  <Override PartName="/word/media/rId134.png" ContentType="image/png"/>
  <Override PartName="/word/media/rId3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Киньябаева</w:t>
      </w:r>
      <w:r>
        <w:t xml:space="preserve"> </w:t>
      </w:r>
      <w:r>
        <w:t xml:space="preserve">Аиша</w:t>
      </w:r>
      <w:r>
        <w:t xml:space="preserve"> </w:t>
      </w:r>
      <w:r>
        <w:t xml:space="preserve">Иделевна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отладке программы с помощью отладчика GDB и изучение подпрограмм.</w:t>
      </w:r>
    </w:p>
    <w:bookmarkEnd w:id="21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Пишу программу с использованием с подпрограммы для вычисления выражения: 2x + 7 (рис. 1), (рис. 2)</w:t>
      </w:r>
    </w:p>
    <w:p>
      <w:pPr>
        <w:pStyle w:val="CaptionedFigure"/>
      </w:pPr>
      <w:bookmarkStart w:id="25" w:name="fig:fig1"/>
      <w:r>
        <w:drawing>
          <wp:inline>
            <wp:extent cx="4013200" cy="10502900"/>
            <wp:effectExtent b="0" l="0" r="0" t="0"/>
            <wp:docPr descr="Рис. 1: код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050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код</w:t>
      </w:r>
    </w:p>
    <w:p>
      <w:pPr>
        <w:pStyle w:val="CaptionedFigure"/>
      </w:pPr>
      <w:bookmarkStart w:id="29" w:name="fig:fig2"/>
      <w:r>
        <w:drawing>
          <wp:inline>
            <wp:extent cx="5334000" cy="1059735"/>
            <wp:effectExtent b="0" l="0" r="0" t="0"/>
            <wp:docPr descr="Рис. 2: lab10-1.asm_вывод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lab10-1.asm_вывод</w:t>
      </w:r>
    </w:p>
    <w:p>
      <w:pPr>
        <w:pStyle w:val="BodyText"/>
      </w:pPr>
      <w:r>
        <w:t xml:space="preserve">Меняем программу, чтобы она вычисляла: f(g(x)) = 2(3x - 1) + 7 (рис. [#fig:fig3]), (рис. 3), (рис. 5)</w:t>
      </w:r>
    </w:p>
    <w:p>
      <w:pPr>
        <w:pStyle w:val="CaptionedFigure"/>
      </w:pPr>
      <w:bookmarkStart w:id="33" w:name="fig:fig4"/>
      <w:r>
        <w:drawing>
          <wp:inline>
            <wp:extent cx="4902200" cy="3238500"/>
            <wp:effectExtent b="0" l="0" r="0" t="0"/>
            <wp:docPr descr="Рис. 3: код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код</w:t>
      </w:r>
    </w:p>
    <w:p>
      <w:pPr>
        <w:pStyle w:val="CaptionedFigure"/>
      </w:pPr>
      <w:bookmarkStart w:id="37" w:name="fig:fig3"/>
      <w:r>
        <w:drawing>
          <wp:inline>
            <wp:extent cx="3238500" cy="11455400"/>
            <wp:effectExtent b="0" l="0" r="0" t="0"/>
            <wp:docPr descr="Рис. 4: код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45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код</w:t>
      </w:r>
    </w:p>
    <w:p>
      <w:pPr>
        <w:pStyle w:val="CaptionedFigure"/>
      </w:pPr>
      <w:bookmarkStart w:id="41" w:name="fig:fig5"/>
      <w:r>
        <w:drawing>
          <wp:inline>
            <wp:extent cx="5334000" cy="1099915"/>
            <wp:effectExtent b="0" l="0" r="0" t="0"/>
            <wp:docPr descr="Рис. 5: lab10-1.asm_вывод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lab10-1.asm_вывод</w:t>
      </w:r>
    </w:p>
    <w:p>
      <w:pPr>
        <w:pStyle w:val="BodyText"/>
      </w:pPr>
      <w:r>
        <w:t xml:space="preserve">Создаем программу для вывода надписи: Hello world, компилируем листинг файл с отладочной информацией, проверяем с помощью дебаггера GDB.(рис. 6), (рис. 7)</w:t>
      </w:r>
    </w:p>
    <w:p>
      <w:pPr>
        <w:pStyle w:val="CaptionedFigure"/>
      </w:pPr>
      <w:bookmarkStart w:id="45" w:name="fig:fig6"/>
      <w:r>
        <w:drawing>
          <wp:inline>
            <wp:extent cx="5334000" cy="2911506"/>
            <wp:effectExtent b="0" l="0" r="0" t="0"/>
            <wp:docPr descr="Рис. 6: GDB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GDB</w:t>
      </w:r>
    </w:p>
    <w:p>
      <w:pPr>
        <w:pStyle w:val="CaptionedFigure"/>
      </w:pPr>
      <w:bookmarkStart w:id="49" w:name="fig:fig7"/>
      <w:r>
        <w:drawing>
          <wp:inline>
            <wp:extent cx="5334000" cy="849823"/>
            <wp:effectExtent b="0" l="0" r="0" t="0"/>
            <wp:docPr descr="Рис. 7: проверка через run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через run</w:t>
      </w:r>
    </w:p>
    <w:p>
      <w:pPr>
        <w:pStyle w:val="BodyText"/>
      </w:pPr>
      <w:r>
        <w:t xml:space="preserve">Устанавливаем break на метку _start, смотрим работу программы и далее запускаем диссамилированный код. Переключаемся на Intel’овский синтаксис. Различия синтаксисов заключается в разном отображении аргументов и значений(в Intel без доп. символов), а так же изменен порядок их отображения(рис. 8), (рис. 9)</w:t>
      </w:r>
    </w:p>
    <w:p>
      <w:pPr>
        <w:pStyle w:val="CaptionedFigure"/>
      </w:pPr>
      <w:bookmarkStart w:id="53" w:name="fig:fig8"/>
      <w:r>
        <w:drawing>
          <wp:inline>
            <wp:extent cx="5334000" cy="3619177"/>
            <wp:effectExtent b="0" l="0" r="0" t="0"/>
            <wp:docPr descr="Рис. 8: break point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break point</w:t>
      </w:r>
    </w:p>
    <w:p>
      <w:pPr>
        <w:pStyle w:val="CaptionedFigure"/>
      </w:pPr>
      <w:bookmarkStart w:id="57" w:name="fig:fig9"/>
      <w:r>
        <w:drawing>
          <wp:inline>
            <wp:extent cx="5283200" cy="4165600"/>
            <wp:effectExtent b="0" l="0" r="0" t="0"/>
            <wp:docPr descr="Рис. 9: Синтаксис Intel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Синтаксис Intel</w:t>
      </w:r>
    </w:p>
    <w:p>
      <w:pPr>
        <w:pStyle w:val="BodyText"/>
      </w:pPr>
      <w:r>
        <w:t xml:space="preserve">Два режима псевдографики(рис. 10), (рис. 11)</w:t>
      </w:r>
    </w:p>
    <w:p>
      <w:pPr>
        <w:pStyle w:val="CaptionedFigure"/>
      </w:pPr>
      <w:bookmarkStart w:id="61" w:name="fig:fig10"/>
      <w:r>
        <w:drawing>
          <wp:inline>
            <wp:extent cx="5334000" cy="3070013"/>
            <wp:effectExtent b="0" l="0" r="0" t="0"/>
            <wp:docPr descr="Рис. 10: layout asm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layout asm</w:t>
      </w:r>
    </w:p>
    <w:p>
      <w:pPr>
        <w:pStyle w:val="CaptionedFigure"/>
      </w:pPr>
      <w:bookmarkStart w:id="65" w:name="fig:fig11"/>
      <w:r>
        <w:drawing>
          <wp:inline>
            <wp:extent cx="5334000" cy="3070013"/>
            <wp:effectExtent b="0" l="0" r="0" t="0"/>
            <wp:docPr descr="Рис. 11: layout rex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layout rex</w:t>
      </w:r>
    </w:p>
    <w:p>
      <w:pPr>
        <w:pStyle w:val="BodyText"/>
      </w:pPr>
      <w:r>
        <w:t xml:space="preserve">В режиме дебаггинга проверяем точки остановы, и видим, что можем установить еще одну, используя адрес инструкции (рис. 12)</w:t>
      </w:r>
    </w:p>
    <w:p>
      <w:pPr>
        <w:pStyle w:val="CaptionedFigure"/>
      </w:pPr>
      <w:bookmarkStart w:id="69" w:name="fig:fig12"/>
      <w:r>
        <w:drawing>
          <wp:inline>
            <wp:extent cx="5334000" cy="2410968"/>
            <wp:effectExtent b="0" l="0" r="0" t="0"/>
            <wp:docPr descr="Рис. 12: info breakpoints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info breakpoints</w:t>
      </w:r>
    </w:p>
    <w:p>
      <w:pPr>
        <w:pStyle w:val="BodyText"/>
      </w:pPr>
      <w:r>
        <w:t xml:space="preserve">Проверяем значения регистров(рис. 13)</w:t>
      </w:r>
    </w:p>
    <w:p>
      <w:pPr>
        <w:pStyle w:val="CaptionedFigure"/>
      </w:pPr>
      <w:bookmarkStart w:id="73" w:name="fig:fig13"/>
      <w:r>
        <w:drawing>
          <wp:inline>
            <wp:extent cx="5334000" cy="3359239"/>
            <wp:effectExtent b="0" l="0" r="0" t="0"/>
            <wp:docPr descr="Рис. 13: info registers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info registers</w:t>
      </w:r>
    </w:p>
    <w:p>
      <w:pPr>
        <w:pStyle w:val="BodyText"/>
      </w:pPr>
      <w:r>
        <w:t xml:space="preserve">Провела 5 инструкций с помощью команды si, меняются значения регистров: eax, ebx, ecx, edx. (рис. 14)</w:t>
      </w:r>
    </w:p>
    <w:p>
      <w:pPr>
        <w:pStyle w:val="CaptionedFigure"/>
      </w:pPr>
      <w:bookmarkStart w:id="77" w:name="fig:fig14"/>
      <w:r>
        <w:drawing>
          <wp:inline>
            <wp:extent cx="5334000" cy="3079630"/>
            <wp:effectExtent b="0" l="0" r="0" t="0"/>
            <wp:docPr descr="Рис. 14: si 5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si 5</w:t>
      </w:r>
    </w:p>
    <w:p>
      <w:pPr>
        <w:pStyle w:val="BodyText"/>
      </w:pPr>
      <w:r>
        <w:t xml:space="preserve">Видим, что с помощью различных команд можно смотреть содержимое переменных(в конце скриншота просмотрено значение переменной msg2) (рис. 15)</w:t>
      </w:r>
    </w:p>
    <w:p>
      <w:pPr>
        <w:pStyle w:val="CaptionedFigure"/>
      </w:pPr>
      <w:bookmarkStart w:id="81" w:name="fig:fig15"/>
      <w:r>
        <w:drawing>
          <wp:inline>
            <wp:extent cx="3289300" cy="1295400"/>
            <wp:effectExtent b="0" l="0" r="0" t="0"/>
            <wp:docPr descr="Рис. 15: x/1sb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x/1sb</w:t>
      </w:r>
    </w:p>
    <w:p>
      <w:pPr>
        <w:pStyle w:val="BodyText"/>
      </w:pPr>
      <w:r>
        <w:t xml:space="preserve">А с помощью команды set можно менять значение регистра(в конце скриншота изменен символ второй переменной msg2)(рис. 16)</w:t>
      </w:r>
    </w:p>
    <w:p>
      <w:pPr>
        <w:pStyle w:val="CaptionedFigure"/>
      </w:pPr>
      <w:bookmarkStart w:id="85" w:name="fig:fig16"/>
      <w:r>
        <w:drawing>
          <wp:inline>
            <wp:extent cx="3492500" cy="3429000"/>
            <wp:effectExtent b="0" l="0" r="0" t="0"/>
            <wp:docPr descr="Рис. 16: set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set</w:t>
      </w:r>
    </w:p>
    <w:p>
      <w:pPr>
        <w:pStyle w:val="BodyText"/>
      </w:pPr>
      <w:r>
        <w:t xml:space="preserve">Изучаем использование команды print /F, которое смотрит значение регистров(можно регулировать формат отображения). Вывела в различных форматах значение регистра edx(16ричных, 2чный и символьный вид соотвественно)(рис. 17)</w:t>
      </w:r>
    </w:p>
    <w:p>
      <w:pPr>
        <w:pStyle w:val="CaptionedFigure"/>
      </w:pPr>
      <w:bookmarkStart w:id="89" w:name="fig:fig17"/>
      <w:r>
        <w:drawing>
          <wp:inline>
            <wp:extent cx="2070100" cy="1638300"/>
            <wp:effectExtent b="0" l="0" r="0" t="0"/>
            <wp:docPr descr="Рис. 17: значение edx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значение edx</w:t>
      </w:r>
    </w:p>
    <w:p>
      <w:pPr>
        <w:pStyle w:val="BodyText"/>
      </w:pPr>
      <w:r>
        <w:t xml:space="preserve">С помощью команды set, меняем значение регистра ebx (рис. 18)</w:t>
      </w:r>
    </w:p>
    <w:p>
      <w:pPr>
        <w:pStyle w:val="CaptionedFigure"/>
      </w:pPr>
      <w:bookmarkStart w:id="93" w:name="fig:fig18"/>
      <w:r>
        <w:drawing>
          <wp:inline>
            <wp:extent cx="2247900" cy="1612900"/>
            <wp:effectExtent b="0" l="0" r="0" t="0"/>
            <wp:docPr descr="Рис. 18: значение ebx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значение ebx</w:t>
      </w:r>
    </w:p>
    <w:p>
      <w:pPr>
        <w:pStyle w:val="BodyText"/>
      </w:pPr>
      <w:r>
        <w:t xml:space="preserve">Указываем аргументы файла в отладчик и далее смотрим позиции аргумента в стеке. Заметим, что [esp + 24] не выводит значения, так как у нас нет 6го аргумента. Шаг изменения адреса равен 4, потому что память имеет 16ричный вид, и 2^4=16.(рис. 19)</w:t>
      </w:r>
    </w:p>
    <w:p>
      <w:pPr>
        <w:pStyle w:val="CaptionedFigure"/>
      </w:pPr>
      <w:bookmarkStart w:id="97" w:name="fig:fig19"/>
      <w:r>
        <w:drawing>
          <wp:inline>
            <wp:extent cx="5334000" cy="2798312"/>
            <wp:effectExtent b="0" l="0" r="0" t="0"/>
            <wp:docPr descr="Рис. 19: аргументы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аргументы</w:t>
      </w:r>
    </w:p>
    <w:p>
      <w:pPr>
        <w:pStyle w:val="BodyText"/>
      </w:pPr>
      <w:r>
        <w:t xml:space="preserve">САМОСТОЯТЕЛЬНАЯ РАБОТА</w:t>
      </w:r>
    </w:p>
    <w:p>
      <w:pPr>
        <w:pStyle w:val="BodyText"/>
      </w:pPr>
      <w:r>
        <w:t xml:space="preserve">1.Меняю программу из 9 лаб. работы, которая вычисляла 2(x-1) с использованием подпрограмм (рис. 20), (рис. 21)</w:t>
      </w:r>
    </w:p>
    <w:p>
      <w:pPr>
        <w:pStyle w:val="CaptionedFigure"/>
      </w:pPr>
      <w:bookmarkStart w:id="101" w:name="fig:fig20"/>
      <w:r>
        <w:drawing>
          <wp:inline>
            <wp:extent cx="3924300" cy="9055100"/>
            <wp:effectExtent b="0" l="0" r="0" t="0"/>
            <wp:docPr descr="Рис. 20: код" title="" id="99" name="Picture"/>
            <a:graphic>
              <a:graphicData uri="http://schemas.openxmlformats.org/drawingml/2006/picture">
                <pic:pic>
                  <pic:nvPicPr>
                    <pic:cNvPr descr="image/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05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код</w:t>
      </w:r>
    </w:p>
    <w:p>
      <w:pPr>
        <w:pStyle w:val="CaptionedFigure"/>
      </w:pPr>
      <w:bookmarkStart w:id="105" w:name="fig:fig21"/>
      <w:r>
        <w:drawing>
          <wp:inline>
            <wp:extent cx="5334000" cy="673059"/>
            <wp:effectExtent b="0" l="0" r="0" t="0"/>
            <wp:docPr descr="Рис. 21: 2(х-1) вывод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2(х-1) вывод</w:t>
      </w:r>
    </w:p>
    <w:p>
      <w:pPr>
        <w:pStyle w:val="BodyText"/>
      </w:pPr>
      <w:r>
        <w:t xml:space="preserve">2.Находим ошибка в листинге, для этого используем GDB, смотрим значение регистров. Просматриваю каждый шаг программы с помощью si (рис. 22), (рис. 23), (рис. 24), (рис. 25), (рис. 26), (рис. 27), (рис. 28)</w:t>
      </w:r>
    </w:p>
    <w:p>
      <w:pPr>
        <w:pStyle w:val="CaptionedFigure"/>
      </w:pPr>
      <w:bookmarkStart w:id="109" w:name="fig:fig22"/>
      <w:r>
        <w:drawing>
          <wp:inline>
            <wp:extent cx="5334000" cy="1118896"/>
            <wp:effectExtent b="0" l="0" r="0" t="0"/>
            <wp:docPr descr="Рис. 22: проверка программы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проверка программы</w:t>
      </w:r>
    </w:p>
    <w:p>
      <w:pPr>
        <w:pStyle w:val="CaptionedFigure"/>
      </w:pPr>
      <w:bookmarkStart w:id="113" w:name="fig:fig23"/>
      <w:r>
        <w:drawing>
          <wp:inline>
            <wp:extent cx="5334000" cy="2193984"/>
            <wp:effectExtent b="0" l="0" r="0" t="0"/>
            <wp:docPr descr="Рис. 23: проверка программы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проверка программы</w:t>
      </w:r>
    </w:p>
    <w:p>
      <w:pPr>
        <w:pStyle w:val="CaptionedFigure"/>
      </w:pPr>
      <w:bookmarkStart w:id="117" w:name="fig:fig24"/>
      <w:r>
        <w:drawing>
          <wp:inline>
            <wp:extent cx="5334000" cy="4431479"/>
            <wp:effectExtent b="0" l="0" r="0" t="0"/>
            <wp:docPr descr="Рис. 24: проверка программы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проверка программы</w:t>
      </w:r>
    </w:p>
    <w:p>
      <w:pPr>
        <w:pStyle w:val="CaptionedFigure"/>
      </w:pPr>
      <w:bookmarkStart w:id="121" w:name="fig:fig25"/>
      <w:r>
        <w:drawing>
          <wp:inline>
            <wp:extent cx="5334000" cy="4431479"/>
            <wp:effectExtent b="0" l="0" r="0" t="0"/>
            <wp:docPr descr="Рис. 25: проверка программы" title="" id="119" name="Picture"/>
            <a:graphic>
              <a:graphicData uri="http://schemas.openxmlformats.org/drawingml/2006/picture">
                <pic:pic>
                  <pic:nvPicPr>
                    <pic:cNvPr descr="image/2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проверка программы</w:t>
      </w:r>
    </w:p>
    <w:p>
      <w:pPr>
        <w:pStyle w:val="CaptionedFigure"/>
      </w:pPr>
      <w:bookmarkStart w:id="125" w:name="fig:fig26"/>
      <w:r>
        <w:drawing>
          <wp:inline>
            <wp:extent cx="5334000" cy="4431479"/>
            <wp:effectExtent b="0" l="0" r="0" t="0"/>
            <wp:docPr descr="Рис. 26: проверка программы" title="" id="123" name="Picture"/>
            <a:graphic>
              <a:graphicData uri="http://schemas.openxmlformats.org/drawingml/2006/picture">
                <pic:pic>
                  <pic:nvPicPr>
                    <pic:cNvPr descr="image/2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проверка программы</w:t>
      </w:r>
    </w:p>
    <w:p>
      <w:pPr>
        <w:pStyle w:val="CaptionedFigure"/>
      </w:pPr>
      <w:bookmarkStart w:id="129" w:name="fig:fig27"/>
      <w:r>
        <w:drawing>
          <wp:inline>
            <wp:extent cx="5334000" cy="4431479"/>
            <wp:effectExtent b="0" l="0" r="0" t="0"/>
            <wp:docPr descr="Рис. 27: проверка программы" title="" id="127" name="Picture"/>
            <a:graphic>
              <a:graphicData uri="http://schemas.openxmlformats.org/drawingml/2006/picture">
                <pic:pic>
                  <pic:nvPicPr>
                    <pic:cNvPr descr="image/28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проверка программы</w:t>
      </w:r>
    </w:p>
    <w:p>
      <w:pPr>
        <w:pStyle w:val="CaptionedFigure"/>
      </w:pPr>
      <w:bookmarkStart w:id="133" w:name="fig:fig28"/>
      <w:r>
        <w:drawing>
          <wp:inline>
            <wp:extent cx="5334000" cy="4431479"/>
            <wp:effectExtent b="0" l="0" r="0" t="0"/>
            <wp:docPr descr="Рис. 28: проверка программы" title="" id="131" name="Picture"/>
            <a:graphic>
              <a:graphicData uri="http://schemas.openxmlformats.org/drawingml/2006/picture">
                <pic:pic>
                  <pic:nvPicPr>
                    <pic:cNvPr descr="image/29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проверка программы</w:t>
      </w:r>
    </w:p>
    <w:p>
      <w:pPr>
        <w:pStyle w:val="BodyText"/>
      </w:pPr>
      <w:r>
        <w:t xml:space="preserve">Видим, что ошибка в том, что программа умножает на 4 двойку из eax. Исправляем программу в редакторе.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bookmarkStart w:id="137" w:name="fig:fig29"/>
      <w:r>
        <w:drawing>
          <wp:inline>
            <wp:extent cx="4445000" cy="5842000"/>
            <wp:effectExtent b="0" l="0" r="0" t="0"/>
            <wp:docPr descr="Рис. 29: код" title="" id="135" name="Picture"/>
            <a:graphic>
              <a:graphicData uri="http://schemas.openxmlformats.org/drawingml/2006/picture">
                <pic:pic>
                  <pic:nvPicPr>
                    <pic:cNvPr descr="image/3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8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код</w:t>
      </w:r>
    </w:p>
    <w:p>
      <w:pPr>
        <w:pStyle w:val="CaptionedFigure"/>
      </w:pPr>
      <w:bookmarkStart w:id="141" w:name="fig:fig30"/>
      <w:r>
        <w:drawing>
          <wp:inline>
            <wp:extent cx="5334000" cy="477550"/>
            <wp:effectExtent b="0" l="0" r="0" t="0"/>
            <wp:docPr descr="Рис. 30: (3 + 2) * 4 + 5 вывод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(3 + 2) * 4 + 5 вывод</w:t>
      </w:r>
    </w:p>
    <w:p>
      <w:pPr>
        <w:pStyle w:val="BodyText"/>
      </w:pPr>
      <w:r>
        <w:t xml:space="preserve">Загрузка всех файлов на Git.</w:t>
      </w:r>
    </w:p>
    <w:p>
      <w:pPr>
        <w:pStyle w:val="BodyText"/>
      </w:pPr>
      <w:r>
        <w:t xml:space="preserve">Далее создается отчет по 10й лабораторной работе с помощью Markdown.</w:t>
      </w:r>
    </w:p>
    <w:bookmarkEnd w:id="142"/>
    <w:bookmarkStart w:id="1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были изучены подпрограммы, освнен дебагинг с помощью GDB.</w:t>
      </w:r>
    </w:p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image" Id="rId102" Target="media/rId102.png" /><Relationship Type="http://schemas.openxmlformats.org/officeDocument/2006/relationships/image" Id="rId98" Target="media/rId98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34" Target="media/rId34.png" /><Relationship Type="http://schemas.openxmlformats.org/officeDocument/2006/relationships/image" Id="rId138" Target="media/rId138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Киньябаева Аиша Иделевна</dc:creator>
  <dc:language>ru-RU</dc:language>
  <cp:keywords/>
  <dcterms:created xsi:type="dcterms:W3CDTF">2022-12-17T20:45:51Z</dcterms:created>
  <dcterms:modified xsi:type="dcterms:W3CDTF">2022-12-17T20:45:51Z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Понятие подпрограммы. Отладчик GDB.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