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Киньябаева</w:t>
      </w:r>
      <w:r>
        <w:t xml:space="preserve"> </w:t>
      </w:r>
      <w:r>
        <w:t xml:space="preserve">Аиша</w:t>
      </w:r>
      <w:r>
        <w:t xml:space="preserve"> </w:t>
      </w:r>
      <w:r>
        <w:t xml:space="preserve">Иделевна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операционной системой Linux, получение практических навыков работы с редактором emacs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Редактирование файлов с помощью редактора emacs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создаю файл, в который помещаю какой-либо текст для работы с ним, проверки команд редактора emacs(рис.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243958"/>
            <wp:effectExtent b="0" l="0" r="0" t="0"/>
            <wp:docPr descr="Figure 1: emac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emacs</w:t>
      </w:r>
    </w:p>
    <w:bookmarkEnd w:id="0"/>
    <w:p>
      <w:pPr>
        <w:pStyle w:val="BodyText"/>
      </w:pPr>
      <w:r>
        <w:t xml:space="preserve">Просматриваю различные команды, к примеру:</w:t>
      </w:r>
    </w:p>
    <w:p>
      <w:pPr>
        <w:numPr>
          <w:ilvl w:val="0"/>
          <w:numId w:val="1001"/>
        </w:numPr>
        <w:pStyle w:val="Compact"/>
      </w:pPr>
      <w:r>
        <w:t xml:space="preserve">Переход на одну строку вниз с помощью команды C-n(рис.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243958"/>
            <wp:effectExtent b="0" l="0" r="0" t="0"/>
            <wp:docPr descr="Figure 2: Переход вниз на строку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Переход вниз на строку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Переход в конец строки (С-е)(рис.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243958"/>
            <wp:effectExtent b="0" l="0" r="0" t="0"/>
            <wp:docPr descr="Figure 3: Переход в конец строк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Переход в конец строки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Удаление следующего символа (С-к)(рис.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 </w:t>
      </w:r>
      <w:r>
        <w:t xml:space="preserve">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243958"/>
            <wp:effectExtent b="0" l="0" r="0" t="0"/>
            <wp:docPr descr="Figure 4: Удаление симво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Удаление символа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Удаление предложения (М-к)(рис.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 </w:t>
      </w:r>
      <w:r>
        <w:t xml:space="preserve">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243958"/>
            <wp:effectExtent b="0" l="0" r="0" t="0"/>
            <wp:docPr descr="Figure 5: Удаление предложения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Удаление предложения</w:t>
      </w:r>
    </w:p>
    <w:bookmarkEnd w:id="0"/>
    <w:p>
      <w:pPr>
        <w:pStyle w:val="BodyText"/>
      </w:pPr>
      <w:r>
        <w:t xml:space="preserve">Далее создаю исполняемый файл и печтаю в нем данный текст(рис.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 </w:t>
      </w:r>
      <w:r>
        <w:t xml:space="preserve">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547444"/>
            <wp:effectExtent b="0" l="0" r="0" t="0"/>
            <wp:docPr descr="Figure 6: Исполняемый файл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Исполняемый файл</w:t>
      </w:r>
    </w:p>
    <w:bookmarkEnd w:id="0"/>
    <w:p>
      <w:pPr>
        <w:pStyle w:val="BodyText"/>
      </w:pPr>
      <w:r>
        <w:t xml:space="preserve">Вырезаю в нем однй строку (последнюю) (С-к)(рис.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547444"/>
            <wp:effectExtent b="0" l="0" r="0" t="0"/>
            <wp:docPr descr="Figure 7: Удаление последней строки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Удаление последней строки</w:t>
      </w:r>
    </w:p>
    <w:bookmarkEnd w:id="0"/>
    <w:p>
      <w:pPr>
        <w:pStyle w:val="BodyText"/>
      </w:pPr>
      <w:r>
        <w:t xml:space="preserve">Вставка последней удаленной строки в конец файла(С-у)(рис.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2547444"/>
            <wp:effectExtent b="0" l="0" r="0" t="0"/>
            <wp:docPr descr="Figure 8: Вставка строки в конец файл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Вставка строки в конец файла</w:t>
      </w:r>
    </w:p>
    <w:bookmarkEnd w:id="0"/>
    <w:p>
      <w:pPr>
        <w:pStyle w:val="BodyText"/>
      </w:pPr>
      <w:r>
        <w:t xml:space="preserve">Дальше я выделяю область текста и вставляю ее в конец файла(рис. fig:009 )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016468"/>
            <wp:effectExtent b="0" l="0" r="0" t="0"/>
            <wp:docPr descr="Figure 9: Выделение и вставка текст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Выделение и вставка текста</w:t>
      </w:r>
    </w:p>
    <w:bookmarkEnd w:id="0"/>
    <w:p>
      <w:pPr>
        <w:pStyle w:val="BodyText"/>
      </w:pPr>
      <w:r>
        <w:t xml:space="preserve">Вырезаю выделенный текст (C-w)(рис.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 </w:t>
      </w:r>
      <w:r>
        <w:t xml:space="preserve">)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3016468"/>
            <wp:effectExtent b="0" l="0" r="0" t="0"/>
            <wp:docPr descr="Figure 10: Удаление выделенного текст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Удаление выделенного текста</w:t>
      </w:r>
    </w:p>
    <w:bookmarkEnd w:id="0"/>
    <w:p>
      <w:pPr>
        <w:pStyle w:val="BodyText"/>
      </w:pPr>
      <w:r>
        <w:t xml:space="preserve">Отменяю последнее действие с помощью команды(С-/)(рис.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3016468"/>
            <wp:effectExtent b="0" l="0" r="0" t="0"/>
            <wp:docPr descr="Figure 11: Отмена последнего действия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Отмена последнего действия</w:t>
      </w:r>
    </w:p>
    <w:bookmarkEnd w:id="0"/>
    <w:p>
      <w:pPr>
        <w:pStyle w:val="BodyText"/>
      </w:pPr>
      <w:r>
        <w:t xml:space="preserve">Перемещение курсора в начало строки(рис.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 </w:t>
      </w:r>
      <w:r>
        <w:t xml:space="preserve">)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016468"/>
            <wp:effectExtent b="0" l="0" r="0" t="0"/>
            <wp:docPr descr="Figure 12: Перемещение курсора в начало строки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Перемещение курсора в начало строки</w:t>
      </w:r>
    </w:p>
    <w:bookmarkEnd w:id="0"/>
    <w:p>
      <w:pPr>
        <w:pStyle w:val="BodyText"/>
      </w:pPr>
      <w:r>
        <w:t xml:space="preserve">Перемещение курсора в конец строки(рис.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)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016468"/>
            <wp:effectExtent b="0" l="0" r="0" t="0"/>
            <wp:docPr descr="Figure 13: Перемещение курсора в конец строки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Перемещение курсора в конец строки</w:t>
      </w:r>
    </w:p>
    <w:bookmarkEnd w:id="0"/>
    <w:p>
      <w:pPr>
        <w:pStyle w:val="BodyText"/>
      </w:pPr>
      <w:r>
        <w:t xml:space="preserve">Перемещение курсора в начало буфера(рис.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)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016468"/>
            <wp:effectExtent b="0" l="0" r="0" t="0"/>
            <wp:docPr descr="Figure 14: Перемещение курсора в начало буфе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Перемещение курсора в начало буфера</w:t>
      </w:r>
    </w:p>
    <w:bookmarkEnd w:id="0"/>
    <w:p>
      <w:pPr>
        <w:pStyle w:val="BodyText"/>
      </w:pPr>
      <w:r>
        <w:t xml:space="preserve">Перемещение курсора в конец буфера(рис.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 </w:t>
      </w:r>
      <w:r>
        <w:t xml:space="preserve">)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016468"/>
            <wp:effectExtent b="0" l="0" r="0" t="0"/>
            <wp:docPr descr="Figure 15: Перемещение курсора в конец буфе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Перемещение курсора в конец буфера</w:t>
      </w:r>
    </w:p>
    <w:bookmarkEnd w:id="0"/>
    <w:p>
      <w:pPr>
        <w:pStyle w:val="BodyText"/>
      </w:pPr>
      <w:r>
        <w:t xml:space="preserve">Вывожу спсиок активных буферов на экран(рис.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 </w:t>
      </w:r>
      <w:r>
        <w:t xml:space="preserve">)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4038169"/>
            <wp:effectExtent b="0" l="0" r="0" t="0"/>
            <wp:docPr descr="Figure 16: Вывод буферов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Вывод буферов</w:t>
      </w:r>
    </w:p>
    <w:bookmarkEnd w:id="0"/>
    <w:p>
      <w:pPr>
        <w:pStyle w:val="BodyText"/>
      </w:pPr>
      <w:r>
        <w:t xml:space="preserve">Перемщаюсь в другой буфер(рис.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)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4038169"/>
            <wp:effectExtent b="0" l="0" r="0" t="0"/>
            <wp:docPr descr="Figure 17: Перемещение в другой буфер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Перемещение в другой буфер</w:t>
      </w:r>
    </w:p>
    <w:bookmarkEnd w:id="0"/>
    <w:p>
      <w:pPr>
        <w:pStyle w:val="BodyText"/>
      </w:pPr>
      <w:r>
        <w:t xml:space="preserve">Переключаюсь на другой буфер без вывода его на экран(рис.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 </w:t>
      </w:r>
      <w:r>
        <w:t xml:space="preserve">)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1523999"/>
            <wp:effectExtent b="0" l="0" r="0" t="0"/>
            <wp:docPr descr="Figure 18: Переключение на другой буфер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Переключение на другой буфер</w:t>
      </w:r>
    </w:p>
    <w:bookmarkEnd w:id="0"/>
    <w:p>
      <w:pPr>
        <w:pStyle w:val="BodyText"/>
      </w:pPr>
      <w:r>
        <w:t xml:space="preserve">Разделение экрана на 4(рис.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 </w:t>
      </w:r>
      <w:r>
        <w:t xml:space="preserve">)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5240923"/>
            <wp:effectExtent b="0" l="0" r="0" t="0"/>
            <wp:docPr descr="Figure 19: Разделение экрана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Разделение экрана</w:t>
      </w:r>
    </w:p>
    <w:bookmarkEnd w:id="0"/>
    <w:p>
      <w:pPr>
        <w:pStyle w:val="BodyText"/>
      </w:pPr>
      <w:r>
        <w:t xml:space="preserve">Открываю в каждом экране один из буферов(рис.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 </w:t>
      </w:r>
      <w:r>
        <w:t xml:space="preserve">)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5240923"/>
            <wp:effectExtent b="0" l="0" r="0" t="0"/>
            <wp:docPr descr="Figure 20: Открытие буферов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Открытие буферов</w:t>
      </w:r>
    </w:p>
    <w:bookmarkEnd w:id="0"/>
    <w:p>
      <w:pPr>
        <w:pStyle w:val="BodyText"/>
      </w:pPr>
      <w:r>
        <w:t xml:space="preserve">Поиск слов в тексте с помощью команды С-s(рис.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 </w:t>
      </w:r>
      <w:r>
        <w:t xml:space="preserve">)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5240923"/>
            <wp:effectExtent b="0" l="0" r="0" t="0"/>
            <wp:docPr descr="Figure 21: Поиск слов" title="" id="103" name="Picture"/>
            <a:graphic>
              <a:graphicData uri="http://schemas.openxmlformats.org/drawingml/2006/picture">
                <pic:pic>
                  <pic:nvPicPr>
                    <pic:cNvPr descr="image/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Поиск слов</w:t>
      </w:r>
    </w:p>
    <w:bookmarkEnd w:id="0"/>
    <w:p>
      <w:pPr>
        <w:pStyle w:val="BodyText"/>
      </w:pPr>
      <w:r>
        <w:t xml:space="preserve">Переключение между найденными словами с помощью команды С-s(рис.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 </w:t>
      </w:r>
      <w:r>
        <w:t xml:space="preserve">)</w:t>
      </w:r>
    </w:p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5240923"/>
            <wp:effectExtent b="0" l="0" r="0" t="0"/>
            <wp:docPr descr="Figure 22: Переключение между найденными словами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Переключение между найденными словами</w:t>
      </w:r>
    </w:p>
    <w:bookmarkEnd w:id="0"/>
    <w:p>
      <w:pPr>
        <w:pStyle w:val="BodyText"/>
      </w:pPr>
      <w:r>
        <w:t xml:space="preserve">Замена найденного слова на другое с помощью команды М-%(рис.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 </w:t>
      </w:r>
      <w:r>
        <w:t xml:space="preserve">)</w:t>
      </w:r>
    </w:p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5240923"/>
            <wp:effectExtent b="0" l="0" r="0" t="0"/>
            <wp:docPr descr="Figure 23: Замена найденных слов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Замена найденных слов</w:t>
      </w:r>
    </w:p>
    <w:bookmarkEnd w:id="0"/>
    <w:p>
      <w:pPr>
        <w:pStyle w:val="BodyText"/>
      </w:pPr>
      <w:r>
        <w:t xml:space="preserve">Также проверяю поиск слов с помощью команды М-s. Основным отличием от прошлой команды поиска является вывод текста с выделенными словами в отдельный буфер(рис.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 </w:t>
      </w:r>
      <w:r>
        <w:t xml:space="preserve">)</w:t>
      </w:r>
    </w:p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5334000"/>
            <wp:effectExtent b="0" l="0" r="0" t="0"/>
            <wp:docPr descr="Figure 24: Поиск слов" title="" id="115" name="Picture"/>
            <a:graphic>
              <a:graphicData uri="http://schemas.openxmlformats.org/drawingml/2006/picture">
                <pic:pic>
                  <pic:nvPicPr>
                    <pic:cNvPr descr="image/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Поиск слов</w:t>
      </w:r>
    </w:p>
    <w:bookmarkEnd w:id="0"/>
    <w:bookmarkEnd w:id="118"/>
    <w:bookmarkStart w:id="11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5"/>
        </w:numPr>
      </w:pPr>
      <w:r>
        <w:t xml:space="preserve">Сложность может вызвать наличие буфера</w:t>
      </w:r>
    </w:p>
    <w:p>
      <w:pPr>
        <w:numPr>
          <w:ilvl w:val="0"/>
          <w:numId w:val="1005"/>
        </w:numPr>
      </w:pPr>
      <w:r>
        <w:t xml:space="preserve">Буфер - это место расположения текста, команд. а окно - место вывода буфера со своей строкой состояния</w:t>
      </w:r>
    </w:p>
    <w:p>
      <w:pPr>
        <w:numPr>
          <w:ilvl w:val="0"/>
          <w:numId w:val="1005"/>
        </w:numPr>
      </w:pPr>
      <w:r>
        <w:t xml:space="preserve">Нет, т.к. в одном окне открываетяс один буфер</w:t>
      </w:r>
    </w:p>
    <w:p>
      <w:pPr>
        <w:numPr>
          <w:ilvl w:val="0"/>
          <w:numId w:val="1005"/>
        </w:numPr>
      </w:pPr>
      <w:r>
        <w:t xml:space="preserve">– G — переход в конец файла;</w:t>
      </w:r>
      <w:r>
        <w:t xml:space="preserve"> </w:t>
      </w:r>
      <w:r>
        <w:t xml:space="preserve">– 0 (ноль) — переход в начало строки;</w:t>
      </w:r>
    </w:p>
    <w:p>
      <w:pPr>
        <w:numPr>
          <w:ilvl w:val="0"/>
          <w:numId w:val="1005"/>
        </w:numPr>
      </w:pPr>
      <w:r>
        <w:t xml:space="preserve">Я нажму клавиши ctrl+c + shift ’'</w:t>
      </w:r>
    </w:p>
    <w:p>
      <w:pPr>
        <w:numPr>
          <w:ilvl w:val="0"/>
          <w:numId w:val="1005"/>
        </w:numPr>
      </w:pPr>
      <w:r>
        <w:t xml:space="preserve">ctrl+x + 2</w:t>
      </w:r>
    </w:p>
    <w:p>
      <w:pPr>
        <w:numPr>
          <w:ilvl w:val="0"/>
          <w:numId w:val="1005"/>
        </w:numPr>
      </w:pPr>
      <w:r>
        <w:t xml:space="preserve">Оба редактора показались мне одинаковыми в использовании, разница мала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были изучены основные команды редактора emacs и принципы редактирования текстовых (и не только) файлов.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Киньябаева Аиша Иделевна</dc:creator>
  <dc:language>ru-RU</dc:language>
  <cp:keywords/>
  <dcterms:created xsi:type="dcterms:W3CDTF">2023-04-08T17:18:09Z</dcterms:created>
  <dcterms:modified xsi:type="dcterms:W3CDTF">2023-04-08T17:18:09Z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Редактор emacs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