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920FC6">
      <w:pPr>
        <w:bidi w:val="0"/>
        <w:jc w:val="center"/>
        <w:rPr>
          <w:rFonts w:hint="default" w:ascii="Cascadia Mono" w:hAnsi="Cascadia Mono" w:cs="Cascadia Mono"/>
          <w:b/>
          <w:bCs/>
          <w:sz w:val="32"/>
          <w:szCs w:val="32"/>
        </w:rPr>
      </w:pPr>
      <w:r>
        <w:rPr>
          <w:rFonts w:hint="default" w:ascii="Cascadia Mono" w:hAnsi="Cascadia Mono" w:cs="Cascadia Mono"/>
          <w:b/>
          <w:bCs/>
          <w:sz w:val="32"/>
          <w:szCs w:val="32"/>
        </w:rPr>
        <w:t>Project Design Phase</w:t>
      </w:r>
    </w:p>
    <w:p w14:paraId="5986796F">
      <w:pPr>
        <w:bidi w:val="0"/>
        <w:jc w:val="center"/>
        <w:rPr>
          <w:rFonts w:hint="default" w:ascii="Cascadia Mono" w:hAnsi="Cascadia Mono" w:cs="Cascadia Mono"/>
          <w:sz w:val="32"/>
          <w:szCs w:val="32"/>
        </w:rPr>
      </w:pPr>
      <w:r>
        <w:rPr>
          <w:rFonts w:hint="default" w:ascii="Cascadia Mono" w:hAnsi="Cascadia Mono" w:cs="Cascadia Mono"/>
          <w:b/>
          <w:bCs/>
          <w:sz w:val="32"/>
          <w:szCs w:val="32"/>
        </w:rPr>
        <w:t>Solution Architecture</w:t>
      </w:r>
    </w:p>
    <w:p w14:paraId="6EB03E22"/>
    <w:tbl>
      <w:tblPr>
        <w:tblStyle w:val="3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059589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272401B">
            <w:pPr>
              <w:spacing w:after="0" w:line="240" w:lineRule="auto"/>
            </w:pPr>
            <w:r>
              <w:t>S.No</w:t>
            </w:r>
          </w:p>
        </w:tc>
        <w:tc>
          <w:tcPr>
            <w:tcW w:w="2880" w:type="dxa"/>
          </w:tcPr>
          <w:p w14:paraId="0E272E6A">
            <w:pPr>
              <w:spacing w:after="0" w:line="240" w:lineRule="auto"/>
            </w:pPr>
            <w:r>
              <w:t>Field</w:t>
            </w:r>
          </w:p>
        </w:tc>
        <w:tc>
          <w:tcPr>
            <w:tcW w:w="2880" w:type="dxa"/>
          </w:tcPr>
          <w:p w14:paraId="6C71AD21">
            <w:pPr>
              <w:spacing w:after="0" w:line="240" w:lineRule="auto"/>
            </w:pPr>
            <w:r>
              <w:t>Details</w:t>
            </w:r>
          </w:p>
        </w:tc>
      </w:tr>
      <w:tr w14:paraId="4F4413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79D510AE">
            <w:pPr>
              <w:spacing w:after="0" w:line="240" w:lineRule="auto"/>
            </w:pPr>
            <w:r>
              <w:t>1</w:t>
            </w:r>
          </w:p>
        </w:tc>
        <w:tc>
          <w:tcPr>
            <w:tcW w:w="2880" w:type="dxa"/>
          </w:tcPr>
          <w:p w14:paraId="11C0D605">
            <w:pPr>
              <w:spacing w:after="0" w:line="240" w:lineRule="auto"/>
            </w:pPr>
            <w:r>
              <w:t>Date</w:t>
            </w:r>
          </w:p>
        </w:tc>
        <w:tc>
          <w:tcPr>
            <w:tcW w:w="2880" w:type="dxa"/>
          </w:tcPr>
          <w:p w14:paraId="3D830966">
            <w:pPr>
              <w:spacing w:after="0" w:line="240" w:lineRule="auto"/>
            </w:pPr>
            <w:r>
              <w:t>30 June 2025</w:t>
            </w:r>
          </w:p>
        </w:tc>
      </w:tr>
      <w:tr w14:paraId="53B0ED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0FE4BF2">
            <w:pPr>
              <w:spacing w:after="0" w:line="240" w:lineRule="auto"/>
            </w:pPr>
            <w:r>
              <w:t>2</w:t>
            </w:r>
          </w:p>
        </w:tc>
        <w:tc>
          <w:tcPr>
            <w:tcW w:w="2880" w:type="dxa"/>
          </w:tcPr>
          <w:p w14:paraId="3E6192EC">
            <w:pPr>
              <w:spacing w:after="0" w:line="240" w:lineRule="auto"/>
            </w:pPr>
            <w:r>
              <w:t>Team ID</w:t>
            </w:r>
          </w:p>
        </w:tc>
        <w:tc>
          <w:tcPr>
            <w:tcW w:w="2880" w:type="dxa"/>
          </w:tcPr>
          <w:p w14:paraId="101FBEB5">
            <w:pPr>
              <w:spacing w:after="0" w:line="240" w:lineRule="auto"/>
            </w:pPr>
            <w:r>
              <w:rPr>
                <w:rFonts w:hint="default"/>
              </w:rPr>
              <w:t>LTVIP2025TMID47465</w:t>
            </w:r>
          </w:p>
        </w:tc>
      </w:tr>
      <w:tr w14:paraId="5694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B023F69">
            <w:pPr>
              <w:spacing w:after="0" w:line="240" w:lineRule="auto"/>
            </w:pPr>
            <w:r>
              <w:t>3</w:t>
            </w:r>
          </w:p>
        </w:tc>
        <w:tc>
          <w:tcPr>
            <w:tcW w:w="2880" w:type="dxa"/>
          </w:tcPr>
          <w:p w14:paraId="09645C64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2880" w:type="dxa"/>
          </w:tcPr>
          <w:p w14:paraId="6CE36712">
            <w:pPr>
              <w:spacing w:after="0" w:line="240" w:lineRule="auto"/>
            </w:pPr>
            <w:r>
              <w:t>Cosmetic Insights: Navigating Cosmetics Trends and Consumer Insights with Tableau</w:t>
            </w:r>
          </w:p>
        </w:tc>
      </w:tr>
      <w:tr w14:paraId="499972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246E5F1">
            <w:pPr>
              <w:spacing w:after="0" w:line="240" w:lineRule="auto"/>
            </w:pPr>
            <w:r>
              <w:t>4</w:t>
            </w:r>
          </w:p>
        </w:tc>
        <w:tc>
          <w:tcPr>
            <w:tcW w:w="2880" w:type="dxa"/>
          </w:tcPr>
          <w:p w14:paraId="22C3547F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2880" w:type="dxa"/>
          </w:tcPr>
          <w:p w14:paraId="2FFEBBD3">
            <w:pPr>
              <w:spacing w:after="0" w:line="240" w:lineRule="auto"/>
            </w:pPr>
            <w:r>
              <w:t>4 Marks</w:t>
            </w:r>
          </w:p>
        </w:tc>
      </w:tr>
    </w:tbl>
    <w:p w14:paraId="6564D214"/>
    <w:p w14:paraId="1D2A02D2">
      <w:pPr>
        <w:pStyle w:val="3"/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Solution Architecture</w:t>
      </w:r>
    </w:p>
    <w:p w14:paraId="40A89A1F">
      <w:pPr>
        <w:rPr>
          <w:sz w:val="24"/>
          <w:szCs w:val="24"/>
        </w:rPr>
      </w:pPr>
      <w:r>
        <w:rPr>
          <w:sz w:val="24"/>
          <w:szCs w:val="24"/>
        </w:rPr>
        <w:t>Solution architecture is a structured process — with several key stages — that bridges the gap between consumer market challenges in the cosmetics industry and actionable, data-driven technology solutions using Tableau.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✅ Find the best technology-driven approach to understand and solve challenges in the cosmetics market.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✅ Describe the data pipeline, dashboard structure, key KPIs, and consumer behavior analysis to stakeholders.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✅ Define features such as category-wise analysis, sentiment trends, product performance, and customer segmentation.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✅ Provide clear specifications to guide the collection, transformation, visualization, and interpretation of cosmetic-related data through Tableau dashboards.</w:t>
      </w:r>
    </w:p>
    <w:p w14:paraId="3D8D63F8">
      <w:pPr>
        <w:pStyle w:val="3"/>
      </w:pPr>
      <w:bookmarkStart w:id="0" w:name="_GoBack"/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Solution Architecture Diagram</w:t>
      </w:r>
      <w:bookmarkEnd w:id="0"/>
    </w:p>
    <w:p w14:paraId="6CC17E50">
      <w:pPr>
        <w:rPr>
          <w:sz w:val="24"/>
          <w:szCs w:val="24"/>
        </w:rPr>
      </w:pPr>
      <w:r>
        <w:rPr>
          <w:sz w:val="24"/>
          <w:szCs w:val="24"/>
        </w:rPr>
        <w:t>Include a simplified architecture image showing: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- Data Collection (CSV/Online Sources → Consumer Feedback, Sales Data)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- Data Cleaning &amp; Preparation (Excel/Google Sheets or Python preprocessing)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- Visualization Tool (Tableau)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- Insights Delivery (Dashboards: Trends, Preferences, Regional Insights)</w:t>
      </w:r>
    </w:p>
    <w:p w14:paraId="2A968423">
      <w:pPr>
        <w:rPr>
          <w:sz w:val="24"/>
          <w:szCs w:val="24"/>
        </w:rPr>
      </w:pPr>
      <w:r>
        <w:drawing>
          <wp:inline distT="0" distB="0" distL="114300" distR="11430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Cascadia Mono">
    <w:panose1 w:val="020B0609020000020004"/>
    <w:charset w:val="00"/>
    <w:family w:val="auto"/>
    <w:pitch w:val="default"/>
    <w:sig w:usb0="A1002AFF" w:usb1="C200F9FB" w:usb2="00040020" w:usb3="00000000" w:csb0="6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CB54A94"/>
    <w:rsid w:val="52EE7BCE"/>
    <w:rsid w:val="59C343FE"/>
    <w:rsid w:val="6DCB6256"/>
    <w:rsid w:val="6F4C193E"/>
    <w:rsid w:val="76C0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saidh</cp:lastModifiedBy>
  <dcterms:modified xsi:type="dcterms:W3CDTF">2025-06-30T03:34:23Z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DC05AD945FD64AAB848EA1AFDC71699D_13</vt:lpwstr>
  </property>
</Properties>
</file>