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5EA97" w14:textId="3DDFDFDE" w:rsidR="005F1AB4" w:rsidRPr="003019C4" w:rsidRDefault="00000000">
      <w:pPr>
        <w:jc w:val="center"/>
        <w:rPr>
          <w:rFonts w:ascii="Times New Roman" w:hAnsi="Times New Roman" w:cs="Times New Roman"/>
          <w:i w:val="0"/>
          <w:iCs w:val="0"/>
        </w:rPr>
      </w:pPr>
      <w:r w:rsidRPr="003019C4">
        <w:rPr>
          <w:rFonts w:ascii="Times New Roman" w:hAnsi="Times New Roman" w:cs="Times New Roman"/>
          <w:b/>
          <w:i w:val="0"/>
          <w:iCs w:val="0"/>
          <w:sz w:val="36"/>
        </w:rPr>
        <w:t xml:space="preserve">Predictive Model Plan – </w:t>
      </w:r>
      <w:proofErr w:type="spellStart"/>
      <w:r w:rsidRPr="003019C4">
        <w:rPr>
          <w:rFonts w:ascii="Times New Roman" w:hAnsi="Times New Roman" w:cs="Times New Roman"/>
          <w:b/>
          <w:i w:val="0"/>
          <w:iCs w:val="0"/>
          <w:sz w:val="36"/>
        </w:rPr>
        <w:t>Geldium</w:t>
      </w:r>
      <w:proofErr w:type="spellEnd"/>
      <w:r w:rsidRPr="003019C4">
        <w:rPr>
          <w:rFonts w:ascii="Times New Roman" w:hAnsi="Times New Roman" w:cs="Times New Roman"/>
          <w:b/>
          <w:i w:val="0"/>
          <w:iCs w:val="0"/>
          <w:sz w:val="36"/>
        </w:rPr>
        <w:t xml:space="preserve"> Credit Delinquency</w:t>
      </w:r>
      <w:r w:rsidR="003019C4">
        <w:rPr>
          <w:rFonts w:ascii="Times New Roman" w:hAnsi="Times New Roman" w:cs="Times New Roman"/>
          <w:b/>
          <w:i w:val="0"/>
          <w:iCs w:val="0"/>
          <w:sz w:val="36"/>
        </w:rPr>
        <w:t xml:space="preserve"> by Aisha O Inuwa.</w:t>
      </w:r>
    </w:p>
    <w:p w14:paraId="58B585E9" w14:textId="77777777" w:rsidR="005F1AB4" w:rsidRPr="003019C4" w:rsidRDefault="00000000">
      <w:pPr>
        <w:rPr>
          <w:rFonts w:ascii="Times New Roman" w:hAnsi="Times New Roman" w:cs="Times New Roman"/>
          <w:i w:val="0"/>
          <w:iCs w:val="0"/>
        </w:rPr>
      </w:pPr>
      <w:r w:rsidRPr="003019C4">
        <w:rPr>
          <w:rFonts w:ascii="Times New Roman" w:hAnsi="Times New Roman" w:cs="Times New Roman"/>
          <w:b/>
          <w:i w:val="0"/>
          <w:iCs w:val="0"/>
          <w:sz w:val="28"/>
        </w:rPr>
        <w:t>1. Model Logic (Generated with GenAI)</w:t>
      </w:r>
    </w:p>
    <w:p w14:paraId="46DF1A6E" w14:textId="77777777" w:rsidR="005F1AB4" w:rsidRPr="003019C4" w:rsidRDefault="00000000">
      <w:pPr>
        <w:rPr>
          <w:rFonts w:ascii="Times New Roman" w:hAnsi="Times New Roman" w:cs="Times New Roman"/>
          <w:i w:val="0"/>
          <w:iCs w:val="0"/>
        </w:rPr>
      </w:pPr>
      <w:r w:rsidRPr="003019C4">
        <w:rPr>
          <w:rFonts w:ascii="Times New Roman" w:hAnsi="Times New Roman" w:cs="Times New Roman"/>
          <w:i w:val="0"/>
          <w:iCs w:val="0"/>
          <w:sz w:val="21"/>
        </w:rPr>
        <w:t>The proposed model is designed to estimate the probability that a customer will become delinquent using financial, credit, and payment-behaviour information. Based on the EDA findings, data-quality issues should be addressed before the selected features are transformed into a risk prediction.</w:t>
      </w:r>
    </w:p>
    <w:p w14:paraId="7805BF2E" w14:textId="77777777" w:rsidR="005F1AB4" w:rsidRPr="003019C4" w:rsidRDefault="00000000">
      <w:pPr>
        <w:rPr>
          <w:rFonts w:ascii="Times New Roman" w:hAnsi="Times New Roman" w:cs="Times New Roman"/>
          <w:i w:val="0"/>
          <w:iCs w:val="0"/>
        </w:rPr>
      </w:pPr>
      <w:r w:rsidRPr="003019C4">
        <w:rPr>
          <w:rFonts w:ascii="Times New Roman" w:hAnsi="Times New Roman" w:cs="Times New Roman"/>
          <w:b/>
          <w:i w:val="0"/>
          <w:iCs w:val="0"/>
          <w:sz w:val="21"/>
        </w:rPr>
        <w:t>Chosen model: Logistic Regression</w:t>
      </w:r>
    </w:p>
    <w:p w14:paraId="0F844405" w14:textId="77777777" w:rsidR="005F1AB4" w:rsidRPr="003019C4" w:rsidRDefault="00000000">
      <w:pPr>
        <w:rPr>
          <w:rFonts w:ascii="Times New Roman" w:hAnsi="Times New Roman" w:cs="Times New Roman"/>
          <w:i w:val="0"/>
          <w:iCs w:val="0"/>
        </w:rPr>
      </w:pPr>
      <w:r w:rsidRPr="003019C4">
        <w:rPr>
          <w:rFonts w:ascii="Times New Roman" w:hAnsi="Times New Roman" w:cs="Times New Roman"/>
          <w:i w:val="0"/>
          <w:iCs w:val="0"/>
          <w:sz w:val="21"/>
        </w:rPr>
        <w:t>Top 5 input features:</w:t>
      </w:r>
    </w:p>
    <w:p w14:paraId="6032347A" w14:textId="77777777" w:rsidR="005F1AB4" w:rsidRPr="003019C4" w:rsidRDefault="00000000">
      <w:pPr>
        <w:pStyle w:val="ListBullet"/>
        <w:rPr>
          <w:rFonts w:ascii="Times New Roman" w:hAnsi="Times New Roman" w:cs="Times New Roman"/>
          <w:i w:val="0"/>
          <w:iCs w:val="0"/>
        </w:rPr>
      </w:pPr>
      <w:r w:rsidRPr="003019C4">
        <w:rPr>
          <w:rFonts w:ascii="Times New Roman" w:hAnsi="Times New Roman" w:cs="Times New Roman"/>
          <w:i w:val="0"/>
          <w:iCs w:val="0"/>
          <w:sz w:val="21"/>
        </w:rPr>
        <w:t>Missed Payments — repeated missed payments provide a direct behavioural warning signal.</w:t>
      </w:r>
    </w:p>
    <w:p w14:paraId="01142329" w14:textId="77777777" w:rsidR="005F1AB4" w:rsidRPr="003019C4" w:rsidRDefault="00000000">
      <w:pPr>
        <w:pStyle w:val="ListBullet"/>
        <w:rPr>
          <w:rFonts w:ascii="Times New Roman" w:hAnsi="Times New Roman" w:cs="Times New Roman"/>
          <w:i w:val="0"/>
          <w:iCs w:val="0"/>
        </w:rPr>
      </w:pPr>
      <w:r w:rsidRPr="003019C4">
        <w:rPr>
          <w:rFonts w:ascii="Times New Roman" w:hAnsi="Times New Roman" w:cs="Times New Roman"/>
          <w:i w:val="0"/>
          <w:iCs w:val="0"/>
          <w:sz w:val="21"/>
        </w:rPr>
        <w:t>Credit Utilization — high utilization may indicate heavy reliance on available credit.</w:t>
      </w:r>
    </w:p>
    <w:p w14:paraId="7C959284" w14:textId="77777777" w:rsidR="005F1AB4" w:rsidRPr="003019C4" w:rsidRDefault="00000000">
      <w:pPr>
        <w:pStyle w:val="ListBullet"/>
        <w:rPr>
          <w:rFonts w:ascii="Times New Roman" w:hAnsi="Times New Roman" w:cs="Times New Roman"/>
          <w:i w:val="0"/>
          <w:iCs w:val="0"/>
        </w:rPr>
      </w:pPr>
      <w:r w:rsidRPr="003019C4">
        <w:rPr>
          <w:rFonts w:ascii="Times New Roman" w:hAnsi="Times New Roman" w:cs="Times New Roman"/>
          <w:i w:val="0"/>
          <w:iCs w:val="0"/>
          <w:sz w:val="21"/>
        </w:rPr>
        <w:t>Credit Score — provides a measure of historical credit risk.</w:t>
      </w:r>
    </w:p>
    <w:p w14:paraId="1122BBC2" w14:textId="77777777" w:rsidR="005F1AB4" w:rsidRPr="003019C4" w:rsidRDefault="00000000">
      <w:pPr>
        <w:pStyle w:val="ListBullet"/>
        <w:rPr>
          <w:rFonts w:ascii="Times New Roman" w:hAnsi="Times New Roman" w:cs="Times New Roman"/>
          <w:i w:val="0"/>
          <w:iCs w:val="0"/>
        </w:rPr>
      </w:pPr>
      <w:r w:rsidRPr="003019C4">
        <w:rPr>
          <w:rFonts w:ascii="Times New Roman" w:hAnsi="Times New Roman" w:cs="Times New Roman"/>
          <w:i w:val="0"/>
          <w:iCs w:val="0"/>
          <w:sz w:val="21"/>
        </w:rPr>
        <w:t>Loan Balance — a high balance may increase repayment pressure.</w:t>
      </w:r>
    </w:p>
    <w:p w14:paraId="7C89AC68" w14:textId="77777777" w:rsidR="005F1AB4" w:rsidRPr="003019C4" w:rsidRDefault="00000000">
      <w:pPr>
        <w:pStyle w:val="ListBullet"/>
        <w:rPr>
          <w:rFonts w:ascii="Times New Roman" w:hAnsi="Times New Roman" w:cs="Times New Roman"/>
          <w:i w:val="0"/>
          <w:iCs w:val="0"/>
        </w:rPr>
      </w:pPr>
      <w:r w:rsidRPr="003019C4">
        <w:rPr>
          <w:rFonts w:ascii="Times New Roman" w:hAnsi="Times New Roman" w:cs="Times New Roman"/>
          <w:i w:val="0"/>
          <w:iCs w:val="0"/>
          <w:sz w:val="21"/>
        </w:rPr>
        <w:t>Income — helps represent a customer's capacity to meet financial obligations.</w:t>
      </w:r>
    </w:p>
    <w:p w14:paraId="48A8150E" w14:textId="77777777" w:rsidR="005F1AB4" w:rsidRPr="003019C4" w:rsidRDefault="00000000">
      <w:pPr>
        <w:rPr>
          <w:rFonts w:ascii="Times New Roman" w:hAnsi="Times New Roman" w:cs="Times New Roman"/>
          <w:i w:val="0"/>
          <w:iCs w:val="0"/>
        </w:rPr>
      </w:pPr>
      <w:r w:rsidRPr="003019C4">
        <w:rPr>
          <w:rFonts w:ascii="Times New Roman" w:hAnsi="Times New Roman" w:cs="Times New Roman"/>
          <w:i w:val="0"/>
          <w:iCs w:val="0"/>
          <w:sz w:val="21"/>
        </w:rPr>
        <w:t>Model workflow:</w:t>
      </w:r>
    </w:p>
    <w:p w14:paraId="733C9CEA" w14:textId="77777777" w:rsidR="005F1AB4" w:rsidRPr="003019C4" w:rsidRDefault="00000000">
      <w:pPr>
        <w:pStyle w:val="ListNumber"/>
        <w:rPr>
          <w:rFonts w:ascii="Times New Roman" w:hAnsi="Times New Roman" w:cs="Times New Roman"/>
          <w:i w:val="0"/>
          <w:iCs w:val="0"/>
        </w:rPr>
      </w:pPr>
      <w:r w:rsidRPr="003019C4">
        <w:rPr>
          <w:rFonts w:ascii="Times New Roman" w:hAnsi="Times New Roman" w:cs="Times New Roman"/>
          <w:i w:val="0"/>
          <w:iCs w:val="0"/>
          <w:sz w:val="21"/>
        </w:rPr>
        <w:t>Load customer records and the Delinquent target.</w:t>
      </w:r>
    </w:p>
    <w:p w14:paraId="775CAD3F" w14:textId="77777777" w:rsidR="005F1AB4" w:rsidRPr="003019C4" w:rsidRDefault="00000000">
      <w:pPr>
        <w:pStyle w:val="ListNumber"/>
        <w:rPr>
          <w:rFonts w:ascii="Times New Roman" w:hAnsi="Times New Roman" w:cs="Times New Roman"/>
          <w:i w:val="0"/>
          <w:iCs w:val="0"/>
        </w:rPr>
      </w:pPr>
      <w:r w:rsidRPr="003019C4">
        <w:rPr>
          <w:rFonts w:ascii="Times New Roman" w:hAnsi="Times New Roman" w:cs="Times New Roman"/>
          <w:i w:val="0"/>
          <w:iCs w:val="0"/>
          <w:sz w:val="21"/>
        </w:rPr>
        <w:t>Apply EDA findings: address missing Income, Loan_Balance and Credit_Score values; standardize inconsistent employment labels; and review unusual credit-utilization values.</w:t>
      </w:r>
    </w:p>
    <w:p w14:paraId="396F4DFC" w14:textId="77777777" w:rsidR="005F1AB4" w:rsidRPr="003019C4" w:rsidRDefault="00000000">
      <w:pPr>
        <w:pStyle w:val="ListNumber"/>
        <w:rPr>
          <w:rFonts w:ascii="Times New Roman" w:hAnsi="Times New Roman" w:cs="Times New Roman"/>
          <w:i w:val="0"/>
          <w:iCs w:val="0"/>
        </w:rPr>
      </w:pPr>
      <w:r w:rsidRPr="003019C4">
        <w:rPr>
          <w:rFonts w:ascii="Times New Roman" w:hAnsi="Times New Roman" w:cs="Times New Roman"/>
          <w:i w:val="0"/>
          <w:iCs w:val="0"/>
          <w:sz w:val="21"/>
        </w:rPr>
        <w:t>Create features such as Total_Missed_Payments and Total_Late_Payments from Month_1 to Month_6.</w:t>
      </w:r>
    </w:p>
    <w:p w14:paraId="7E0F9F60" w14:textId="77777777" w:rsidR="005F1AB4" w:rsidRPr="003019C4" w:rsidRDefault="00000000">
      <w:pPr>
        <w:pStyle w:val="ListNumber"/>
        <w:rPr>
          <w:rFonts w:ascii="Times New Roman" w:hAnsi="Times New Roman" w:cs="Times New Roman"/>
          <w:i w:val="0"/>
          <w:iCs w:val="0"/>
        </w:rPr>
      </w:pPr>
      <w:r w:rsidRPr="003019C4">
        <w:rPr>
          <w:rFonts w:ascii="Times New Roman" w:hAnsi="Times New Roman" w:cs="Times New Roman"/>
          <w:i w:val="0"/>
          <w:iCs w:val="0"/>
          <w:sz w:val="21"/>
        </w:rPr>
        <w:t>Select relevant predictors, encode categorical variables where needed, and scale numerical variables if required.</w:t>
      </w:r>
    </w:p>
    <w:p w14:paraId="3862161E" w14:textId="77777777" w:rsidR="005F1AB4" w:rsidRPr="003019C4" w:rsidRDefault="00000000">
      <w:pPr>
        <w:pStyle w:val="ListNumber"/>
        <w:rPr>
          <w:rFonts w:ascii="Times New Roman" w:hAnsi="Times New Roman" w:cs="Times New Roman"/>
          <w:i w:val="0"/>
          <w:iCs w:val="0"/>
        </w:rPr>
      </w:pPr>
      <w:r w:rsidRPr="003019C4">
        <w:rPr>
          <w:rFonts w:ascii="Times New Roman" w:hAnsi="Times New Roman" w:cs="Times New Roman"/>
          <w:i w:val="0"/>
          <w:iCs w:val="0"/>
          <w:sz w:val="21"/>
        </w:rPr>
        <w:t>Split the data into stratified training and test sets because only 16% of customers are delinquent.</w:t>
      </w:r>
    </w:p>
    <w:p w14:paraId="25F75AA3" w14:textId="77777777" w:rsidR="005F1AB4" w:rsidRPr="003019C4" w:rsidRDefault="00000000">
      <w:pPr>
        <w:pStyle w:val="ListNumber"/>
        <w:rPr>
          <w:rFonts w:ascii="Times New Roman" w:hAnsi="Times New Roman" w:cs="Times New Roman"/>
          <w:i w:val="0"/>
          <w:iCs w:val="0"/>
        </w:rPr>
      </w:pPr>
      <w:r w:rsidRPr="003019C4">
        <w:rPr>
          <w:rFonts w:ascii="Times New Roman" w:hAnsi="Times New Roman" w:cs="Times New Roman"/>
          <w:i w:val="0"/>
          <w:iCs w:val="0"/>
          <w:sz w:val="21"/>
        </w:rPr>
        <w:t>Train Logistic Regression to learn the relationship between inputs and delinquency probability.</w:t>
      </w:r>
    </w:p>
    <w:p w14:paraId="1D5CDB9C" w14:textId="77777777" w:rsidR="005F1AB4" w:rsidRPr="003019C4" w:rsidRDefault="00000000">
      <w:pPr>
        <w:pStyle w:val="ListNumber"/>
        <w:rPr>
          <w:rFonts w:ascii="Times New Roman" w:hAnsi="Times New Roman" w:cs="Times New Roman"/>
          <w:i w:val="0"/>
          <w:iCs w:val="0"/>
        </w:rPr>
      </w:pPr>
      <w:r w:rsidRPr="003019C4">
        <w:rPr>
          <w:rFonts w:ascii="Times New Roman" w:hAnsi="Times New Roman" w:cs="Times New Roman"/>
          <w:i w:val="0"/>
          <w:iCs w:val="0"/>
          <w:sz w:val="21"/>
        </w:rPr>
        <w:t>Generate a probability from 0 to 1 and apply a validated threshold to classify risk.</w:t>
      </w:r>
    </w:p>
    <w:p w14:paraId="0E61B296" w14:textId="77777777" w:rsidR="005F1AB4" w:rsidRPr="003019C4" w:rsidRDefault="00000000">
      <w:pPr>
        <w:rPr>
          <w:rFonts w:ascii="Times New Roman" w:hAnsi="Times New Roman" w:cs="Times New Roman"/>
          <w:i w:val="0"/>
          <w:iCs w:val="0"/>
        </w:rPr>
      </w:pPr>
      <w:r w:rsidRPr="003019C4">
        <w:rPr>
          <w:rFonts w:ascii="Times New Roman" w:hAnsi="Times New Roman" w:cs="Times New Roman"/>
          <w:i w:val="0"/>
          <w:iCs w:val="0"/>
          <w:sz w:val="21"/>
        </w:rPr>
        <w:t>Simplified pseudocode:</w:t>
      </w:r>
    </w:p>
    <w:p w14:paraId="550CDFD6" w14:textId="77777777" w:rsidR="005F1AB4" w:rsidRPr="003019C4" w:rsidRDefault="00000000">
      <w:pPr>
        <w:rPr>
          <w:rFonts w:ascii="Times New Roman" w:hAnsi="Times New Roman" w:cs="Times New Roman"/>
          <w:i w:val="0"/>
          <w:iCs w:val="0"/>
        </w:rPr>
      </w:pPr>
      <w:r w:rsidRPr="003019C4">
        <w:rPr>
          <w:rFonts w:ascii="Times New Roman" w:hAnsi="Times New Roman" w:cs="Times New Roman"/>
          <w:i w:val="0"/>
          <w:iCs w:val="0"/>
          <w:sz w:val="18"/>
        </w:rPr>
        <w:t>Load dataset</w:t>
      </w:r>
      <w:r w:rsidRPr="003019C4">
        <w:rPr>
          <w:rFonts w:ascii="Times New Roman" w:hAnsi="Times New Roman" w:cs="Times New Roman"/>
          <w:i w:val="0"/>
          <w:iCs w:val="0"/>
          <w:sz w:val="18"/>
        </w:rPr>
        <w:br/>
        <w:t>Clean missing and inconsistent values</w:t>
      </w:r>
      <w:r w:rsidRPr="003019C4">
        <w:rPr>
          <w:rFonts w:ascii="Times New Roman" w:hAnsi="Times New Roman" w:cs="Times New Roman"/>
          <w:i w:val="0"/>
          <w:iCs w:val="0"/>
          <w:sz w:val="18"/>
        </w:rPr>
        <w:br/>
        <w:t>Create Total_Missed_Payments and Total_Late_Payments</w:t>
      </w:r>
      <w:r w:rsidRPr="003019C4">
        <w:rPr>
          <w:rFonts w:ascii="Times New Roman" w:hAnsi="Times New Roman" w:cs="Times New Roman"/>
          <w:i w:val="0"/>
          <w:iCs w:val="0"/>
          <w:sz w:val="18"/>
        </w:rPr>
        <w:br/>
        <w:t>X = [Income, Credit_Utilization, Credit_Score, Loan_Balance, Total_Missed_Payments]</w:t>
      </w:r>
      <w:r w:rsidRPr="003019C4">
        <w:rPr>
          <w:rFonts w:ascii="Times New Roman" w:hAnsi="Times New Roman" w:cs="Times New Roman"/>
          <w:i w:val="0"/>
          <w:iCs w:val="0"/>
          <w:sz w:val="18"/>
        </w:rPr>
        <w:br/>
        <w:t>y = Delinquent</w:t>
      </w:r>
      <w:r w:rsidRPr="003019C4">
        <w:rPr>
          <w:rFonts w:ascii="Times New Roman" w:hAnsi="Times New Roman" w:cs="Times New Roman"/>
          <w:i w:val="0"/>
          <w:iCs w:val="0"/>
          <w:sz w:val="18"/>
        </w:rPr>
        <w:br/>
        <w:t>Split data using stratification</w:t>
      </w:r>
      <w:r w:rsidRPr="003019C4">
        <w:rPr>
          <w:rFonts w:ascii="Times New Roman" w:hAnsi="Times New Roman" w:cs="Times New Roman"/>
          <w:i w:val="0"/>
          <w:iCs w:val="0"/>
          <w:sz w:val="18"/>
        </w:rPr>
        <w:br/>
        <w:t>Train Logistic Regression</w:t>
      </w:r>
      <w:r w:rsidRPr="003019C4">
        <w:rPr>
          <w:rFonts w:ascii="Times New Roman" w:hAnsi="Times New Roman" w:cs="Times New Roman"/>
          <w:i w:val="0"/>
          <w:iCs w:val="0"/>
          <w:sz w:val="18"/>
        </w:rPr>
        <w:br/>
        <w:t>Generate delinquency probabilities</w:t>
      </w:r>
      <w:r w:rsidRPr="003019C4">
        <w:rPr>
          <w:rFonts w:ascii="Times New Roman" w:hAnsi="Times New Roman" w:cs="Times New Roman"/>
          <w:i w:val="0"/>
          <w:iCs w:val="0"/>
          <w:sz w:val="18"/>
        </w:rPr>
        <w:br/>
        <w:t>Evaluate precision, recall, F1-score and ROC-AUC</w:t>
      </w:r>
      <w:r w:rsidRPr="003019C4">
        <w:rPr>
          <w:rFonts w:ascii="Times New Roman" w:hAnsi="Times New Roman" w:cs="Times New Roman"/>
          <w:i w:val="0"/>
          <w:iCs w:val="0"/>
          <w:sz w:val="18"/>
        </w:rPr>
        <w:br/>
        <w:t>Check performance across relevant customer groups</w:t>
      </w:r>
    </w:p>
    <w:p w14:paraId="69F3E92F" w14:textId="77777777" w:rsidR="005F1AB4" w:rsidRPr="003019C4" w:rsidRDefault="00000000">
      <w:pPr>
        <w:rPr>
          <w:rFonts w:ascii="Times New Roman" w:hAnsi="Times New Roman" w:cs="Times New Roman"/>
          <w:i w:val="0"/>
          <w:iCs w:val="0"/>
        </w:rPr>
      </w:pPr>
      <w:r w:rsidRPr="003019C4">
        <w:rPr>
          <w:rFonts w:ascii="Times New Roman" w:hAnsi="Times New Roman" w:cs="Times New Roman"/>
          <w:i w:val="0"/>
          <w:iCs w:val="0"/>
          <w:sz w:val="21"/>
        </w:rPr>
        <w:lastRenderedPageBreak/>
        <w:t>A Random Forest model is a more complex alternative because it can capture non-linear relationships and interactions. However, it is less transparent, so Logistic Regression is recommended as the primary conceptual model for Geldium.</w:t>
      </w:r>
    </w:p>
    <w:p w14:paraId="4D45A51D" w14:textId="77777777" w:rsidR="005F1AB4" w:rsidRPr="003019C4" w:rsidRDefault="00000000">
      <w:pPr>
        <w:rPr>
          <w:rFonts w:ascii="Times New Roman" w:hAnsi="Times New Roman" w:cs="Times New Roman"/>
          <w:i w:val="0"/>
          <w:iCs w:val="0"/>
        </w:rPr>
      </w:pPr>
      <w:r w:rsidRPr="003019C4">
        <w:rPr>
          <w:rFonts w:ascii="Times New Roman" w:hAnsi="Times New Roman" w:cs="Times New Roman"/>
          <w:b/>
          <w:i w:val="0"/>
          <w:iCs w:val="0"/>
          <w:sz w:val="28"/>
        </w:rPr>
        <w:t>2. Justification for Model Choice</w:t>
      </w:r>
    </w:p>
    <w:p w14:paraId="03DC18BD" w14:textId="39DE03AA" w:rsidR="005F1AB4" w:rsidRPr="003019C4" w:rsidRDefault="00000000">
      <w:pPr>
        <w:rPr>
          <w:rFonts w:ascii="Times New Roman" w:hAnsi="Times New Roman" w:cs="Times New Roman"/>
          <w:i w:val="0"/>
          <w:iCs w:val="0"/>
        </w:rPr>
      </w:pPr>
      <w:r w:rsidRPr="003019C4">
        <w:rPr>
          <w:rFonts w:ascii="Times New Roman" w:hAnsi="Times New Roman" w:cs="Times New Roman"/>
          <w:i w:val="0"/>
          <w:iCs w:val="0"/>
          <w:sz w:val="21"/>
        </w:rPr>
        <w:t>Logistic Regression is appropriate for Geldium because delinquency is a binary outcom</w:t>
      </w:r>
      <w:r w:rsidR="003019C4">
        <w:rPr>
          <w:rFonts w:ascii="Times New Roman" w:hAnsi="Times New Roman" w:cs="Times New Roman"/>
          <w:i w:val="0"/>
          <w:iCs w:val="0"/>
          <w:sz w:val="21"/>
        </w:rPr>
        <w:t>e. C</w:t>
      </w:r>
      <w:r w:rsidRPr="003019C4">
        <w:rPr>
          <w:rFonts w:ascii="Times New Roman" w:hAnsi="Times New Roman" w:cs="Times New Roman"/>
          <w:i w:val="0"/>
          <w:iCs w:val="0"/>
          <w:sz w:val="21"/>
        </w:rPr>
        <w:t>ustomers are classified as delinquent or non-delinquent</w:t>
      </w:r>
      <w:r w:rsidR="003019C4">
        <w:rPr>
          <w:rFonts w:ascii="Times New Roman" w:hAnsi="Times New Roman" w:cs="Times New Roman"/>
          <w:i w:val="0"/>
          <w:iCs w:val="0"/>
          <w:sz w:val="21"/>
        </w:rPr>
        <w:t xml:space="preserve"> </w:t>
      </w:r>
      <w:r w:rsidRPr="003019C4">
        <w:rPr>
          <w:rFonts w:ascii="Times New Roman" w:hAnsi="Times New Roman" w:cs="Times New Roman"/>
          <w:i w:val="0"/>
          <w:iCs w:val="0"/>
          <w:sz w:val="21"/>
        </w:rPr>
        <w:t>and the model can translate customer characteristics into an understandable probability of risk. Compared with a more complex option such as Random Forest, it is easier to explain, deploy, monitor, and review, which supports transparency in a financial-services environment where staff may need to understand why a prediction was made. Although complex models may capture additional patterns, this dataset contains only 500 records and the task emphasizes a conceptual, interpretable approach; therefore, Logistic Regression provides a strong starting point and a clear baseline for later comparison.</w:t>
      </w:r>
    </w:p>
    <w:p w14:paraId="2DADBDEA" w14:textId="77777777" w:rsidR="005F1AB4" w:rsidRPr="003019C4" w:rsidRDefault="00000000">
      <w:pPr>
        <w:rPr>
          <w:rFonts w:ascii="Times New Roman" w:hAnsi="Times New Roman" w:cs="Times New Roman"/>
          <w:i w:val="0"/>
          <w:iCs w:val="0"/>
        </w:rPr>
      </w:pPr>
      <w:r w:rsidRPr="003019C4">
        <w:rPr>
          <w:rFonts w:ascii="Times New Roman" w:hAnsi="Times New Roman" w:cs="Times New Roman"/>
          <w:b/>
          <w:i w:val="0"/>
          <w:iCs w:val="0"/>
          <w:sz w:val="28"/>
        </w:rPr>
        <w:t>3. Evaluation Strategy</w:t>
      </w:r>
    </w:p>
    <w:p w14:paraId="7D5B76C5" w14:textId="77777777" w:rsidR="005F1AB4" w:rsidRPr="003019C4" w:rsidRDefault="00000000">
      <w:pPr>
        <w:rPr>
          <w:rFonts w:ascii="Times New Roman" w:hAnsi="Times New Roman" w:cs="Times New Roman"/>
          <w:i w:val="0"/>
          <w:iCs w:val="0"/>
        </w:rPr>
      </w:pPr>
      <w:r w:rsidRPr="003019C4">
        <w:rPr>
          <w:rFonts w:ascii="Times New Roman" w:hAnsi="Times New Roman" w:cs="Times New Roman"/>
          <w:i w:val="0"/>
          <w:iCs w:val="0"/>
          <w:sz w:val="21"/>
        </w:rPr>
        <w:t>The model should be evaluated on data not used for training, with particular attention to the class imbalance identified during EDA: only 16% of customers are delinquent. Accuracy alone could therefore be misleading, so multiple metrics should be used.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5F1AB4" w:rsidRPr="003019C4" w14:paraId="5CAFD7E8" w14:textId="77777777">
        <w:trPr>
          <w:jc w:val="center"/>
        </w:trPr>
        <w:tc>
          <w:tcPr>
            <w:tcW w:w="4320" w:type="dxa"/>
          </w:tcPr>
          <w:p w14:paraId="38E86FAF" w14:textId="77777777" w:rsidR="005F1AB4" w:rsidRPr="003019C4" w:rsidRDefault="00000000">
            <w:pPr>
              <w:rPr>
                <w:rFonts w:ascii="Times New Roman" w:hAnsi="Times New Roman" w:cs="Times New Roman"/>
                <w:i w:val="0"/>
                <w:iCs w:val="0"/>
              </w:rPr>
            </w:pPr>
            <w:r w:rsidRPr="003019C4">
              <w:rPr>
                <w:rFonts w:ascii="Times New Roman" w:hAnsi="Times New Roman" w:cs="Times New Roman"/>
                <w:i w:val="0"/>
                <w:iCs w:val="0"/>
              </w:rPr>
              <w:t>Metric / Check</w:t>
            </w:r>
          </w:p>
        </w:tc>
        <w:tc>
          <w:tcPr>
            <w:tcW w:w="4320" w:type="dxa"/>
          </w:tcPr>
          <w:p w14:paraId="481159D3" w14:textId="77777777" w:rsidR="005F1AB4" w:rsidRPr="003019C4" w:rsidRDefault="00000000">
            <w:pPr>
              <w:rPr>
                <w:rFonts w:ascii="Times New Roman" w:hAnsi="Times New Roman" w:cs="Times New Roman"/>
                <w:i w:val="0"/>
                <w:iCs w:val="0"/>
              </w:rPr>
            </w:pPr>
            <w:r w:rsidRPr="003019C4">
              <w:rPr>
                <w:rFonts w:ascii="Times New Roman" w:hAnsi="Times New Roman" w:cs="Times New Roman"/>
                <w:i w:val="0"/>
                <w:iCs w:val="0"/>
              </w:rPr>
              <w:t>Interpretation</w:t>
            </w:r>
          </w:p>
        </w:tc>
      </w:tr>
      <w:tr w:rsidR="005F1AB4" w:rsidRPr="003019C4" w14:paraId="0F703B40" w14:textId="77777777">
        <w:trPr>
          <w:jc w:val="center"/>
        </w:trPr>
        <w:tc>
          <w:tcPr>
            <w:tcW w:w="4320" w:type="dxa"/>
          </w:tcPr>
          <w:p w14:paraId="60FABA78" w14:textId="77777777" w:rsidR="005F1AB4" w:rsidRPr="003019C4" w:rsidRDefault="00000000">
            <w:pPr>
              <w:rPr>
                <w:rFonts w:ascii="Times New Roman" w:hAnsi="Times New Roman" w:cs="Times New Roman"/>
                <w:i w:val="0"/>
                <w:iCs w:val="0"/>
              </w:rPr>
            </w:pPr>
            <w:r w:rsidRPr="003019C4">
              <w:rPr>
                <w:rFonts w:ascii="Times New Roman" w:hAnsi="Times New Roman" w:cs="Times New Roman"/>
                <w:i w:val="0"/>
                <w:iCs w:val="0"/>
              </w:rPr>
              <w:t>Accuracy</w:t>
            </w:r>
          </w:p>
        </w:tc>
        <w:tc>
          <w:tcPr>
            <w:tcW w:w="4320" w:type="dxa"/>
          </w:tcPr>
          <w:p w14:paraId="0DD0699C" w14:textId="77777777" w:rsidR="005F1AB4" w:rsidRPr="003019C4" w:rsidRDefault="00000000">
            <w:pPr>
              <w:rPr>
                <w:rFonts w:ascii="Times New Roman" w:hAnsi="Times New Roman" w:cs="Times New Roman"/>
                <w:i w:val="0"/>
                <w:iCs w:val="0"/>
              </w:rPr>
            </w:pPr>
            <w:r w:rsidRPr="003019C4">
              <w:rPr>
                <w:rFonts w:ascii="Times New Roman" w:hAnsi="Times New Roman" w:cs="Times New Roman"/>
                <w:i w:val="0"/>
                <w:iCs w:val="0"/>
              </w:rPr>
              <w:t>Overall proportion of correct predictions, but should not be used alone because most customers are non-delinquent.</w:t>
            </w:r>
          </w:p>
        </w:tc>
      </w:tr>
      <w:tr w:rsidR="005F1AB4" w:rsidRPr="003019C4" w14:paraId="0EAECF06" w14:textId="77777777">
        <w:trPr>
          <w:jc w:val="center"/>
        </w:trPr>
        <w:tc>
          <w:tcPr>
            <w:tcW w:w="4320" w:type="dxa"/>
          </w:tcPr>
          <w:p w14:paraId="5F9DB4DB" w14:textId="77777777" w:rsidR="005F1AB4" w:rsidRPr="003019C4" w:rsidRDefault="00000000">
            <w:pPr>
              <w:rPr>
                <w:rFonts w:ascii="Times New Roman" w:hAnsi="Times New Roman" w:cs="Times New Roman"/>
                <w:i w:val="0"/>
                <w:iCs w:val="0"/>
              </w:rPr>
            </w:pPr>
            <w:r w:rsidRPr="003019C4">
              <w:rPr>
                <w:rFonts w:ascii="Times New Roman" w:hAnsi="Times New Roman" w:cs="Times New Roman"/>
                <w:i w:val="0"/>
                <w:iCs w:val="0"/>
              </w:rPr>
              <w:t>Precision</w:t>
            </w:r>
          </w:p>
        </w:tc>
        <w:tc>
          <w:tcPr>
            <w:tcW w:w="4320" w:type="dxa"/>
          </w:tcPr>
          <w:p w14:paraId="40300EA6" w14:textId="77777777" w:rsidR="005F1AB4" w:rsidRPr="003019C4" w:rsidRDefault="00000000">
            <w:pPr>
              <w:rPr>
                <w:rFonts w:ascii="Times New Roman" w:hAnsi="Times New Roman" w:cs="Times New Roman"/>
                <w:i w:val="0"/>
                <w:iCs w:val="0"/>
              </w:rPr>
            </w:pPr>
            <w:r w:rsidRPr="003019C4">
              <w:rPr>
                <w:rFonts w:ascii="Times New Roman" w:hAnsi="Times New Roman" w:cs="Times New Roman"/>
                <w:i w:val="0"/>
                <w:iCs w:val="0"/>
              </w:rPr>
              <w:t>How often customers predicted as delinquent are actually delinquent; low precision means too many false alarms.</w:t>
            </w:r>
          </w:p>
        </w:tc>
      </w:tr>
      <w:tr w:rsidR="005F1AB4" w:rsidRPr="003019C4" w14:paraId="4B3A8148" w14:textId="77777777">
        <w:trPr>
          <w:jc w:val="center"/>
        </w:trPr>
        <w:tc>
          <w:tcPr>
            <w:tcW w:w="4320" w:type="dxa"/>
          </w:tcPr>
          <w:p w14:paraId="6348CF0D" w14:textId="77777777" w:rsidR="005F1AB4" w:rsidRPr="003019C4" w:rsidRDefault="00000000">
            <w:pPr>
              <w:rPr>
                <w:rFonts w:ascii="Times New Roman" w:hAnsi="Times New Roman" w:cs="Times New Roman"/>
                <w:i w:val="0"/>
                <w:iCs w:val="0"/>
              </w:rPr>
            </w:pPr>
            <w:r w:rsidRPr="003019C4">
              <w:rPr>
                <w:rFonts w:ascii="Times New Roman" w:hAnsi="Times New Roman" w:cs="Times New Roman"/>
                <w:i w:val="0"/>
                <w:iCs w:val="0"/>
              </w:rPr>
              <w:t>Recall</w:t>
            </w:r>
          </w:p>
        </w:tc>
        <w:tc>
          <w:tcPr>
            <w:tcW w:w="4320" w:type="dxa"/>
          </w:tcPr>
          <w:p w14:paraId="7B3C1690" w14:textId="77777777" w:rsidR="005F1AB4" w:rsidRPr="003019C4" w:rsidRDefault="00000000">
            <w:pPr>
              <w:rPr>
                <w:rFonts w:ascii="Times New Roman" w:hAnsi="Times New Roman" w:cs="Times New Roman"/>
                <w:i w:val="0"/>
                <w:iCs w:val="0"/>
              </w:rPr>
            </w:pPr>
            <w:r w:rsidRPr="003019C4">
              <w:rPr>
                <w:rFonts w:ascii="Times New Roman" w:hAnsi="Times New Roman" w:cs="Times New Roman"/>
                <w:i w:val="0"/>
                <w:iCs w:val="0"/>
              </w:rPr>
              <w:t>How many actual delinquent customers are identified; low recall means risky customers are being missed.</w:t>
            </w:r>
          </w:p>
        </w:tc>
      </w:tr>
      <w:tr w:rsidR="005F1AB4" w:rsidRPr="003019C4" w14:paraId="7B4B936E" w14:textId="77777777">
        <w:trPr>
          <w:jc w:val="center"/>
        </w:trPr>
        <w:tc>
          <w:tcPr>
            <w:tcW w:w="4320" w:type="dxa"/>
          </w:tcPr>
          <w:p w14:paraId="1E7E8172" w14:textId="77777777" w:rsidR="005F1AB4" w:rsidRPr="003019C4" w:rsidRDefault="00000000">
            <w:pPr>
              <w:rPr>
                <w:rFonts w:ascii="Times New Roman" w:hAnsi="Times New Roman" w:cs="Times New Roman"/>
                <w:i w:val="0"/>
                <w:iCs w:val="0"/>
              </w:rPr>
            </w:pPr>
            <w:r w:rsidRPr="003019C4">
              <w:rPr>
                <w:rFonts w:ascii="Times New Roman" w:hAnsi="Times New Roman" w:cs="Times New Roman"/>
                <w:i w:val="0"/>
                <w:iCs w:val="0"/>
              </w:rPr>
              <w:t>F1-score</w:t>
            </w:r>
          </w:p>
        </w:tc>
        <w:tc>
          <w:tcPr>
            <w:tcW w:w="4320" w:type="dxa"/>
          </w:tcPr>
          <w:p w14:paraId="7638C788" w14:textId="77777777" w:rsidR="005F1AB4" w:rsidRPr="003019C4" w:rsidRDefault="00000000">
            <w:pPr>
              <w:rPr>
                <w:rFonts w:ascii="Times New Roman" w:hAnsi="Times New Roman" w:cs="Times New Roman"/>
                <w:i w:val="0"/>
                <w:iCs w:val="0"/>
              </w:rPr>
            </w:pPr>
            <w:r w:rsidRPr="003019C4">
              <w:rPr>
                <w:rFonts w:ascii="Times New Roman" w:hAnsi="Times New Roman" w:cs="Times New Roman"/>
                <w:i w:val="0"/>
                <w:iCs w:val="0"/>
              </w:rPr>
              <w:t>Balances precision and recall and is useful for an imbalanced target.</w:t>
            </w:r>
          </w:p>
        </w:tc>
      </w:tr>
      <w:tr w:rsidR="005F1AB4" w:rsidRPr="003019C4" w14:paraId="0C358048" w14:textId="77777777">
        <w:trPr>
          <w:jc w:val="center"/>
        </w:trPr>
        <w:tc>
          <w:tcPr>
            <w:tcW w:w="4320" w:type="dxa"/>
          </w:tcPr>
          <w:p w14:paraId="1D63D9E0" w14:textId="77777777" w:rsidR="005F1AB4" w:rsidRPr="003019C4" w:rsidRDefault="00000000">
            <w:pPr>
              <w:rPr>
                <w:rFonts w:ascii="Times New Roman" w:hAnsi="Times New Roman" w:cs="Times New Roman"/>
                <w:i w:val="0"/>
                <w:iCs w:val="0"/>
              </w:rPr>
            </w:pPr>
            <w:r w:rsidRPr="003019C4">
              <w:rPr>
                <w:rFonts w:ascii="Times New Roman" w:hAnsi="Times New Roman" w:cs="Times New Roman"/>
                <w:i w:val="0"/>
                <w:iCs w:val="0"/>
              </w:rPr>
              <w:t>ROC-AUC</w:t>
            </w:r>
          </w:p>
        </w:tc>
        <w:tc>
          <w:tcPr>
            <w:tcW w:w="4320" w:type="dxa"/>
          </w:tcPr>
          <w:p w14:paraId="1AAA240B" w14:textId="77777777" w:rsidR="005F1AB4" w:rsidRPr="003019C4" w:rsidRDefault="00000000">
            <w:pPr>
              <w:rPr>
                <w:rFonts w:ascii="Times New Roman" w:hAnsi="Times New Roman" w:cs="Times New Roman"/>
                <w:i w:val="0"/>
                <w:iCs w:val="0"/>
              </w:rPr>
            </w:pPr>
            <w:r w:rsidRPr="003019C4">
              <w:rPr>
                <w:rFonts w:ascii="Times New Roman" w:hAnsi="Times New Roman" w:cs="Times New Roman"/>
                <w:i w:val="0"/>
                <w:iCs w:val="0"/>
              </w:rPr>
              <w:t>Measures how well the model separates delinquent from non-delinquent customers across thresholds.</w:t>
            </w:r>
          </w:p>
        </w:tc>
      </w:tr>
      <w:tr w:rsidR="005F1AB4" w:rsidRPr="003019C4" w14:paraId="734C89DB" w14:textId="77777777" w:rsidTr="003019C4">
        <w:trPr>
          <w:trHeight w:val="503"/>
          <w:jc w:val="center"/>
        </w:trPr>
        <w:tc>
          <w:tcPr>
            <w:tcW w:w="4320" w:type="dxa"/>
          </w:tcPr>
          <w:p w14:paraId="7B870C2A" w14:textId="77777777" w:rsidR="005F1AB4" w:rsidRPr="003019C4" w:rsidRDefault="00000000">
            <w:pPr>
              <w:rPr>
                <w:rFonts w:ascii="Times New Roman" w:hAnsi="Times New Roman" w:cs="Times New Roman"/>
                <w:i w:val="0"/>
                <w:iCs w:val="0"/>
              </w:rPr>
            </w:pPr>
            <w:r w:rsidRPr="003019C4">
              <w:rPr>
                <w:rFonts w:ascii="Times New Roman" w:hAnsi="Times New Roman" w:cs="Times New Roman"/>
                <w:i w:val="0"/>
                <w:iCs w:val="0"/>
              </w:rPr>
              <w:t>Confusion matrix</w:t>
            </w:r>
          </w:p>
        </w:tc>
        <w:tc>
          <w:tcPr>
            <w:tcW w:w="4320" w:type="dxa"/>
          </w:tcPr>
          <w:p w14:paraId="06EAA870" w14:textId="77777777" w:rsidR="005F1AB4" w:rsidRPr="003019C4" w:rsidRDefault="00000000">
            <w:pPr>
              <w:rPr>
                <w:rFonts w:ascii="Times New Roman" w:hAnsi="Times New Roman" w:cs="Times New Roman"/>
                <w:i w:val="0"/>
                <w:iCs w:val="0"/>
              </w:rPr>
            </w:pPr>
            <w:r w:rsidRPr="003019C4">
              <w:rPr>
                <w:rFonts w:ascii="Times New Roman" w:hAnsi="Times New Roman" w:cs="Times New Roman"/>
                <w:i w:val="0"/>
                <w:iCs w:val="0"/>
              </w:rPr>
              <w:t>Shows true positives, false positives, true negatives and false negatives for error review.</w:t>
            </w:r>
          </w:p>
        </w:tc>
      </w:tr>
    </w:tbl>
    <w:p w14:paraId="5A51871A" w14:textId="77777777" w:rsidR="005F1AB4" w:rsidRPr="003019C4" w:rsidRDefault="00000000">
      <w:pPr>
        <w:rPr>
          <w:rFonts w:ascii="Times New Roman" w:hAnsi="Times New Roman" w:cs="Times New Roman"/>
          <w:i w:val="0"/>
          <w:iCs w:val="0"/>
        </w:rPr>
      </w:pPr>
      <w:r w:rsidRPr="003019C4">
        <w:rPr>
          <w:rFonts w:ascii="Times New Roman" w:hAnsi="Times New Roman" w:cs="Times New Roman"/>
          <w:i w:val="0"/>
          <w:iCs w:val="0"/>
          <w:sz w:val="21"/>
        </w:rPr>
        <w:t>Fairness and bias checks:</w:t>
      </w:r>
    </w:p>
    <w:p w14:paraId="04B8C3B2" w14:textId="77777777" w:rsidR="005F1AB4" w:rsidRPr="003019C4" w:rsidRDefault="00000000">
      <w:pPr>
        <w:pStyle w:val="ListBullet"/>
        <w:rPr>
          <w:rFonts w:ascii="Times New Roman" w:hAnsi="Times New Roman" w:cs="Times New Roman"/>
          <w:i w:val="0"/>
          <w:iCs w:val="0"/>
        </w:rPr>
      </w:pPr>
      <w:r w:rsidRPr="003019C4">
        <w:rPr>
          <w:rFonts w:ascii="Times New Roman" w:hAnsi="Times New Roman" w:cs="Times New Roman"/>
          <w:i w:val="0"/>
          <w:iCs w:val="0"/>
          <w:sz w:val="21"/>
        </w:rPr>
        <w:t>Compare precision, recall, and error rates across relevant groups available in the dataset, such as employment-status categories.</w:t>
      </w:r>
    </w:p>
    <w:p w14:paraId="3F382F93" w14:textId="77777777" w:rsidR="005F1AB4" w:rsidRPr="003019C4" w:rsidRDefault="00000000">
      <w:pPr>
        <w:pStyle w:val="ListBullet"/>
        <w:rPr>
          <w:rFonts w:ascii="Times New Roman" w:hAnsi="Times New Roman" w:cs="Times New Roman"/>
          <w:i w:val="0"/>
          <w:iCs w:val="0"/>
        </w:rPr>
      </w:pPr>
      <w:r w:rsidRPr="003019C4">
        <w:rPr>
          <w:rFonts w:ascii="Times New Roman" w:hAnsi="Times New Roman" w:cs="Times New Roman"/>
          <w:i w:val="0"/>
          <w:iCs w:val="0"/>
          <w:sz w:val="21"/>
        </w:rPr>
        <w:t>Check whether missing-data treatment, inconsistent categories, or unusual values disproportionately affect a group.</w:t>
      </w:r>
    </w:p>
    <w:p w14:paraId="6985DECF" w14:textId="77777777" w:rsidR="005F1AB4" w:rsidRPr="003019C4" w:rsidRDefault="00000000">
      <w:pPr>
        <w:pStyle w:val="ListBullet"/>
        <w:rPr>
          <w:rFonts w:ascii="Times New Roman" w:hAnsi="Times New Roman" w:cs="Times New Roman"/>
          <w:i w:val="0"/>
          <w:iCs w:val="0"/>
        </w:rPr>
      </w:pPr>
      <w:r w:rsidRPr="003019C4">
        <w:rPr>
          <w:rFonts w:ascii="Times New Roman" w:hAnsi="Times New Roman" w:cs="Times New Roman"/>
          <w:i w:val="0"/>
          <w:iCs w:val="0"/>
          <w:sz w:val="21"/>
        </w:rPr>
        <w:t>Review substantial differences in false-positive and false-negative rates between groups.</w:t>
      </w:r>
    </w:p>
    <w:p w14:paraId="4FC1A52F" w14:textId="77777777" w:rsidR="005F1AB4" w:rsidRPr="003019C4" w:rsidRDefault="00000000">
      <w:pPr>
        <w:pStyle w:val="ListBullet"/>
        <w:rPr>
          <w:rFonts w:ascii="Times New Roman" w:hAnsi="Times New Roman" w:cs="Times New Roman"/>
          <w:i w:val="0"/>
          <w:iCs w:val="0"/>
        </w:rPr>
      </w:pPr>
      <w:r w:rsidRPr="003019C4">
        <w:rPr>
          <w:rFonts w:ascii="Times New Roman" w:hAnsi="Times New Roman" w:cs="Times New Roman"/>
          <w:i w:val="0"/>
          <w:iCs w:val="0"/>
          <w:sz w:val="21"/>
        </w:rPr>
        <w:t>If material differences are found, review feature definitions, data quality, thresholds, and possible model adjustments.</w:t>
      </w:r>
    </w:p>
    <w:p w14:paraId="52EACAD3" w14:textId="77777777" w:rsidR="005F1AB4" w:rsidRPr="003019C4" w:rsidRDefault="00000000">
      <w:pPr>
        <w:rPr>
          <w:rFonts w:ascii="Times New Roman" w:hAnsi="Times New Roman" w:cs="Times New Roman"/>
          <w:i w:val="0"/>
          <w:iCs w:val="0"/>
        </w:rPr>
      </w:pPr>
      <w:r w:rsidRPr="003019C4">
        <w:rPr>
          <w:rFonts w:ascii="Times New Roman" w:hAnsi="Times New Roman" w:cs="Times New Roman"/>
          <w:i w:val="0"/>
          <w:iCs w:val="0"/>
          <w:sz w:val="21"/>
        </w:rPr>
        <w:t>Ethical considerations:</w:t>
      </w:r>
    </w:p>
    <w:p w14:paraId="1473D6D3" w14:textId="77777777" w:rsidR="005F1AB4" w:rsidRPr="003019C4" w:rsidRDefault="00000000">
      <w:pPr>
        <w:pStyle w:val="ListBullet"/>
        <w:rPr>
          <w:rFonts w:ascii="Times New Roman" w:hAnsi="Times New Roman" w:cs="Times New Roman"/>
          <w:i w:val="0"/>
          <w:iCs w:val="0"/>
        </w:rPr>
      </w:pPr>
      <w:r w:rsidRPr="003019C4">
        <w:rPr>
          <w:rFonts w:ascii="Times New Roman" w:hAnsi="Times New Roman" w:cs="Times New Roman"/>
          <w:i w:val="0"/>
          <w:iCs w:val="0"/>
          <w:sz w:val="21"/>
        </w:rPr>
        <w:lastRenderedPageBreak/>
        <w:t>Predictions should support risk assessment rather than automatically make irreversible decisions without appropriate review.</w:t>
      </w:r>
    </w:p>
    <w:p w14:paraId="3B050BC8" w14:textId="77777777" w:rsidR="005F1AB4" w:rsidRPr="003019C4" w:rsidRDefault="00000000">
      <w:pPr>
        <w:pStyle w:val="ListBullet"/>
        <w:rPr>
          <w:rFonts w:ascii="Times New Roman" w:hAnsi="Times New Roman" w:cs="Times New Roman"/>
          <w:i w:val="0"/>
          <w:iCs w:val="0"/>
        </w:rPr>
      </w:pPr>
      <w:r w:rsidRPr="003019C4">
        <w:rPr>
          <w:rFonts w:ascii="Times New Roman" w:hAnsi="Times New Roman" w:cs="Times New Roman"/>
          <w:i w:val="0"/>
          <w:iCs w:val="0"/>
          <w:sz w:val="21"/>
        </w:rPr>
        <w:t>Document model limitations and monitor performance over time because customer behaviour and data patterns can change.</w:t>
      </w:r>
    </w:p>
    <w:p w14:paraId="4BA1DB29" w14:textId="77777777" w:rsidR="005F1AB4" w:rsidRPr="003019C4" w:rsidRDefault="00000000">
      <w:pPr>
        <w:pStyle w:val="ListBullet"/>
        <w:rPr>
          <w:rFonts w:ascii="Times New Roman" w:hAnsi="Times New Roman" w:cs="Times New Roman"/>
          <w:i w:val="0"/>
          <w:iCs w:val="0"/>
        </w:rPr>
      </w:pPr>
      <w:r w:rsidRPr="003019C4">
        <w:rPr>
          <w:rFonts w:ascii="Times New Roman" w:hAnsi="Times New Roman" w:cs="Times New Roman"/>
          <w:i w:val="0"/>
          <w:iCs w:val="0"/>
          <w:sz w:val="21"/>
        </w:rPr>
        <w:t>Select the final threshold based on Geldium’s business objective and the relative cost of false alarms versus missed high-risk customers.</w:t>
      </w:r>
    </w:p>
    <w:p w14:paraId="1B619621" w14:textId="77777777" w:rsidR="005F1AB4" w:rsidRPr="003019C4" w:rsidRDefault="00000000">
      <w:pPr>
        <w:rPr>
          <w:rFonts w:ascii="Times New Roman" w:hAnsi="Times New Roman" w:cs="Times New Roman"/>
          <w:i w:val="0"/>
          <w:iCs w:val="0"/>
        </w:rPr>
      </w:pPr>
      <w:r w:rsidRPr="003019C4">
        <w:rPr>
          <w:rFonts w:ascii="Times New Roman" w:hAnsi="Times New Roman" w:cs="Times New Roman"/>
          <w:i w:val="0"/>
          <w:iCs w:val="0"/>
          <w:sz w:val="21"/>
        </w:rPr>
        <w:t>Overall, the evaluation strategy balances predictive performance with responsible use: the model should identify genuinely high-risk customers while controlling false alarms and checking that prediction errors are not substantially worse for particular groups.</w:t>
      </w:r>
    </w:p>
    <w:sectPr w:rsidR="005F1AB4" w:rsidRPr="003019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89C5B" w14:textId="77777777" w:rsidR="00D820E0" w:rsidRDefault="00D820E0" w:rsidP="00E31114">
      <w:pPr>
        <w:spacing w:after="0" w:line="240" w:lineRule="auto"/>
      </w:pPr>
      <w:r>
        <w:separator/>
      </w:r>
    </w:p>
  </w:endnote>
  <w:endnote w:type="continuationSeparator" w:id="0">
    <w:p w14:paraId="514BB97D" w14:textId="77777777" w:rsidR="00D820E0" w:rsidRDefault="00D820E0" w:rsidP="00E31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ED022" w14:textId="77777777" w:rsidR="00D820E0" w:rsidRDefault="00D820E0" w:rsidP="00E31114">
      <w:pPr>
        <w:spacing w:after="0" w:line="240" w:lineRule="auto"/>
      </w:pPr>
      <w:r>
        <w:separator/>
      </w:r>
    </w:p>
  </w:footnote>
  <w:footnote w:type="continuationSeparator" w:id="0">
    <w:p w14:paraId="713CA3EB" w14:textId="77777777" w:rsidR="00D820E0" w:rsidRDefault="00D820E0" w:rsidP="00E311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517537">
    <w:abstractNumId w:val="8"/>
  </w:num>
  <w:num w:numId="2" w16cid:durableId="662591834">
    <w:abstractNumId w:val="6"/>
  </w:num>
  <w:num w:numId="3" w16cid:durableId="788158861">
    <w:abstractNumId w:val="5"/>
  </w:num>
  <w:num w:numId="4" w16cid:durableId="645207700">
    <w:abstractNumId w:val="4"/>
  </w:num>
  <w:num w:numId="5" w16cid:durableId="1573539268">
    <w:abstractNumId w:val="7"/>
  </w:num>
  <w:num w:numId="6" w16cid:durableId="206184450">
    <w:abstractNumId w:val="3"/>
  </w:num>
  <w:num w:numId="7" w16cid:durableId="1710837754">
    <w:abstractNumId w:val="2"/>
  </w:num>
  <w:num w:numId="8" w16cid:durableId="716853685">
    <w:abstractNumId w:val="1"/>
  </w:num>
  <w:num w:numId="9" w16cid:durableId="1352419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19C4"/>
    <w:rsid w:val="00326F90"/>
    <w:rsid w:val="00350365"/>
    <w:rsid w:val="004B5529"/>
    <w:rsid w:val="005F1AB4"/>
    <w:rsid w:val="008237CA"/>
    <w:rsid w:val="00AA1D8D"/>
    <w:rsid w:val="00B47730"/>
    <w:rsid w:val="00CB0664"/>
    <w:rsid w:val="00D820E0"/>
    <w:rsid w:val="00E311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B260CF"/>
  <w14:defaultImageDpi w14:val="300"/>
  <w15:docId w15:val="{578686E3-F8AA-B641-B7B7-8F5C3F9AF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114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1114"/>
    <w:pPr>
      <w:pBdr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pBdr>
      <w:shd w:val="clear" w:color="auto" w:fill="EFEFEF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585858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1114"/>
    <w:pPr>
      <w:pBdr>
        <w:top w:val="single" w:sz="4" w:space="0" w:color="B2B2B2" w:themeColor="accent2"/>
        <w:left w:val="single" w:sz="48" w:space="2" w:color="B2B2B2" w:themeColor="accent2"/>
        <w:bottom w:val="single" w:sz="4" w:space="0" w:color="B2B2B2" w:themeColor="accent2"/>
        <w:right w:val="single" w:sz="4" w:space="4" w:color="B2B2B2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858585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1114"/>
    <w:pPr>
      <w:pBdr>
        <w:left w:val="single" w:sz="48" w:space="2" w:color="B2B2B2" w:themeColor="accent2"/>
        <w:bottom w:val="single" w:sz="4" w:space="0" w:color="B2B2B2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858585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114"/>
    <w:pPr>
      <w:pBdr>
        <w:left w:val="single" w:sz="4" w:space="2" w:color="B2B2B2" w:themeColor="accent2"/>
        <w:bottom w:val="single" w:sz="4" w:space="2" w:color="B2B2B2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858585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114"/>
    <w:pPr>
      <w:pBdr>
        <w:left w:val="dotted" w:sz="4" w:space="2" w:color="B2B2B2" w:themeColor="accent2"/>
        <w:bottom w:val="dotted" w:sz="4" w:space="2" w:color="B2B2B2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858585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114"/>
    <w:pPr>
      <w:pBdr>
        <w:bottom w:val="single" w:sz="4" w:space="2" w:color="E0E0E0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858585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114"/>
    <w:pPr>
      <w:pBdr>
        <w:bottom w:val="dotted" w:sz="4" w:space="2" w:color="D0D0D0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858585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114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B2B2B2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114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B2B2B2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basedOn w:val="Normal"/>
    <w:link w:val="NoSpacingChar"/>
    <w:uiPriority w:val="1"/>
    <w:qFormat/>
    <w:rsid w:val="00E31114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31114"/>
    <w:rPr>
      <w:rFonts w:asciiTheme="majorHAnsi" w:eastAsiaTheme="majorEastAsia" w:hAnsiTheme="majorHAnsi" w:cstheme="majorBidi"/>
      <w:b/>
      <w:bCs/>
      <w:i/>
      <w:iCs/>
      <w:color w:val="585858" w:themeColor="accent2" w:themeShade="7F"/>
      <w:shd w:val="clear" w:color="auto" w:fill="EFEFEF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rsid w:val="00E31114"/>
    <w:rPr>
      <w:rFonts w:asciiTheme="majorHAnsi" w:eastAsiaTheme="majorEastAsia" w:hAnsiTheme="majorHAnsi" w:cstheme="majorBidi"/>
      <w:b/>
      <w:bCs/>
      <w:i/>
      <w:iCs/>
      <w:color w:val="858585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E31114"/>
    <w:rPr>
      <w:rFonts w:asciiTheme="majorHAnsi" w:eastAsiaTheme="majorEastAsia" w:hAnsiTheme="majorHAnsi" w:cstheme="majorBidi"/>
      <w:b/>
      <w:bCs/>
      <w:i/>
      <w:iCs/>
      <w:color w:val="858585" w:themeColor="accent2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E31114"/>
    <w:pPr>
      <w:pBdr>
        <w:top w:val="single" w:sz="48" w:space="0" w:color="B2B2B2" w:themeColor="accent2"/>
        <w:bottom w:val="single" w:sz="48" w:space="0" w:color="B2B2B2" w:themeColor="accent2"/>
      </w:pBdr>
      <w:shd w:val="clear" w:color="auto" w:fill="B2B2B2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E31114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B2B2B2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114"/>
    <w:pPr>
      <w:pBdr>
        <w:bottom w:val="dotted" w:sz="8" w:space="10" w:color="B2B2B2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585858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31114"/>
    <w:rPr>
      <w:rFonts w:asciiTheme="majorHAnsi" w:eastAsiaTheme="majorEastAsia" w:hAnsiTheme="majorHAnsi" w:cstheme="majorBidi"/>
      <w:i/>
      <w:iCs/>
      <w:color w:val="585858" w:themeColor="accent2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E31114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E31114"/>
    <w:rPr>
      <w:i w:val="0"/>
      <w:iCs w:val="0"/>
      <w:color w:val="858585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E31114"/>
    <w:rPr>
      <w:color w:val="858585" w:themeColor="accent2" w:themeShade="BF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114"/>
    <w:rPr>
      <w:rFonts w:asciiTheme="majorHAnsi" w:eastAsiaTheme="majorEastAsia" w:hAnsiTheme="majorHAnsi" w:cstheme="majorBidi"/>
      <w:b/>
      <w:bCs/>
      <w:i/>
      <w:iCs/>
      <w:color w:val="858585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114"/>
    <w:rPr>
      <w:rFonts w:asciiTheme="majorHAnsi" w:eastAsiaTheme="majorEastAsia" w:hAnsiTheme="majorHAnsi" w:cstheme="majorBidi"/>
      <w:b/>
      <w:bCs/>
      <w:i/>
      <w:iCs/>
      <w:color w:val="858585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114"/>
    <w:rPr>
      <w:rFonts w:asciiTheme="majorHAnsi" w:eastAsiaTheme="majorEastAsia" w:hAnsiTheme="majorHAnsi" w:cstheme="majorBidi"/>
      <w:i/>
      <w:iCs/>
      <w:color w:val="858585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114"/>
    <w:rPr>
      <w:rFonts w:asciiTheme="majorHAnsi" w:eastAsiaTheme="majorEastAsia" w:hAnsiTheme="majorHAnsi" w:cstheme="majorBidi"/>
      <w:i/>
      <w:iCs/>
      <w:color w:val="858585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114"/>
    <w:rPr>
      <w:rFonts w:asciiTheme="majorHAnsi" w:eastAsiaTheme="majorEastAsia" w:hAnsiTheme="majorHAnsi" w:cstheme="majorBidi"/>
      <w:i/>
      <w:iCs/>
      <w:color w:val="B2B2B2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114"/>
    <w:rPr>
      <w:rFonts w:asciiTheme="majorHAnsi" w:eastAsiaTheme="majorEastAsia" w:hAnsiTheme="majorHAnsi" w:cstheme="majorBidi"/>
      <w:i/>
      <w:iCs/>
      <w:color w:val="B2B2B2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31114"/>
    <w:rPr>
      <w:b/>
      <w:bCs/>
      <w:color w:val="858585" w:themeColor="accent2" w:themeShade="BF"/>
      <w:sz w:val="18"/>
      <w:szCs w:val="18"/>
    </w:rPr>
  </w:style>
  <w:style w:type="character" w:styleId="Strong">
    <w:name w:val="Strong"/>
    <w:uiPriority w:val="22"/>
    <w:qFormat/>
    <w:rsid w:val="00E31114"/>
    <w:rPr>
      <w:b/>
      <w:bCs/>
      <w:spacing w:val="0"/>
    </w:rPr>
  </w:style>
  <w:style w:type="character" w:styleId="Emphasis">
    <w:name w:val="Emphasis"/>
    <w:uiPriority w:val="20"/>
    <w:qFormat/>
    <w:rsid w:val="00E31114"/>
    <w:rPr>
      <w:rFonts w:asciiTheme="majorHAnsi" w:eastAsiaTheme="majorEastAsia" w:hAnsiTheme="majorHAnsi" w:cstheme="majorBidi"/>
      <w:b/>
      <w:bCs/>
      <w:i/>
      <w:iCs/>
      <w:color w:val="B2B2B2" w:themeColor="accent2"/>
      <w:bdr w:val="single" w:sz="18" w:space="0" w:color="EFEFEF" w:themeColor="accent2" w:themeTint="33"/>
      <w:shd w:val="clear" w:color="auto" w:fill="EFEFEF" w:themeFill="accent2" w:themeFillTint="33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114"/>
    <w:pPr>
      <w:pBdr>
        <w:top w:val="dotted" w:sz="8" w:space="10" w:color="B2B2B2" w:themeColor="accent2"/>
        <w:bottom w:val="dotted" w:sz="8" w:space="10" w:color="B2B2B2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B2B2B2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114"/>
    <w:rPr>
      <w:rFonts w:asciiTheme="majorHAnsi" w:eastAsiaTheme="majorEastAsia" w:hAnsiTheme="majorHAnsi" w:cstheme="majorBidi"/>
      <w:b/>
      <w:bCs/>
      <w:i/>
      <w:iCs/>
      <w:color w:val="B2B2B2" w:themeColor="accent2"/>
      <w:sz w:val="20"/>
      <w:szCs w:val="20"/>
    </w:rPr>
  </w:style>
  <w:style w:type="character" w:styleId="SubtleEmphasis">
    <w:name w:val="Subtle Emphasis"/>
    <w:uiPriority w:val="19"/>
    <w:qFormat/>
    <w:rsid w:val="00E31114"/>
    <w:rPr>
      <w:rFonts w:asciiTheme="majorHAnsi" w:eastAsiaTheme="majorEastAsia" w:hAnsiTheme="majorHAnsi" w:cstheme="majorBidi"/>
      <w:i/>
      <w:iCs/>
      <w:color w:val="B2B2B2" w:themeColor="accent2"/>
    </w:rPr>
  </w:style>
  <w:style w:type="character" w:styleId="IntenseEmphasis">
    <w:name w:val="Intense Emphasis"/>
    <w:uiPriority w:val="21"/>
    <w:qFormat/>
    <w:rsid w:val="00E31114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B2B2B2" w:themeColor="accent2"/>
      <w:shd w:val="clear" w:color="auto" w:fill="B2B2B2" w:themeFill="accent2"/>
      <w:vertAlign w:val="baseline"/>
    </w:rPr>
  </w:style>
  <w:style w:type="character" w:styleId="SubtleReference">
    <w:name w:val="Subtle Reference"/>
    <w:uiPriority w:val="31"/>
    <w:qFormat/>
    <w:rsid w:val="00E31114"/>
    <w:rPr>
      <w:i/>
      <w:iCs/>
      <w:smallCaps/>
      <w:color w:val="B2B2B2" w:themeColor="accent2"/>
      <w:u w:color="B2B2B2" w:themeColor="accent2"/>
    </w:rPr>
  </w:style>
  <w:style w:type="character" w:styleId="IntenseReference">
    <w:name w:val="Intense Reference"/>
    <w:uiPriority w:val="32"/>
    <w:qFormat/>
    <w:rsid w:val="00E31114"/>
    <w:rPr>
      <w:b/>
      <w:bCs/>
      <w:i/>
      <w:iCs/>
      <w:smallCaps/>
      <w:color w:val="B2B2B2" w:themeColor="accent2"/>
      <w:u w:color="B2B2B2" w:themeColor="accent2"/>
    </w:rPr>
  </w:style>
  <w:style w:type="character" w:styleId="BookTitle">
    <w:name w:val="Book Title"/>
    <w:uiPriority w:val="33"/>
    <w:qFormat/>
    <w:rsid w:val="00E31114"/>
    <w:rPr>
      <w:rFonts w:asciiTheme="majorHAnsi" w:eastAsiaTheme="majorEastAsia" w:hAnsiTheme="majorHAnsi" w:cstheme="majorBidi"/>
      <w:b/>
      <w:bCs/>
      <w:i/>
      <w:iCs/>
      <w:smallCaps/>
      <w:color w:val="858585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31114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A5A5A5" w:themeColor="accent1" w:themeShade="BF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DDDD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2B2B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69696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808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F5F5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D4D4D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E31114"/>
    <w:rPr>
      <w:i/>
      <w:iCs/>
      <w:sz w:val="20"/>
      <w:szCs w:val="20"/>
    </w:rPr>
  </w:style>
  <w:style w:type="paragraph" w:customStyle="1" w:styleId="PersonalName">
    <w:name w:val="Personal Name"/>
    <w:basedOn w:val="Title"/>
    <w:rsid w:val="00E31114"/>
    <w:rPr>
      <w:b/>
      <w:cap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Gre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762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2026-08-21T09:15:00Z</dcterms:created>
  <dcterms:modified xsi:type="dcterms:W3CDTF">2026-08-21T09:15:00Z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516722786</vt:i4>
  </property>
</Properties>
</file>