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9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320" w:right="0" w:firstLine="0"/>
        <w:jc w:val="left"/>
      </w:pPr>
      <w:r>
        <w:rPr/>
        <w:drawing>
          <wp:inline xmlns:a="http://schemas.openxmlformats.org/drawingml/2006/main" xmlns:pic="http://schemas.openxmlformats.org/drawingml/2006/picture">
            <wp:extent cx="647700" cy="64897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64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18" w:lineRule="exact" w:before="2" w:after="224"/>
        <w:ind w:left="144" w:right="9216" w:firstLine="0"/>
        <w:jc w:val="center"/>
      </w:pPr>
      <w:r>
        <w:rPr>
          <w:rFonts w:ascii="Calibri,Bold" w:hAnsi="Calibri,Bold" w:eastAsia="Calibri,Bold"/>
          <w:b/>
          <w:i w:val="0"/>
          <w:color w:val="000000"/>
          <w:sz w:val="18"/>
        </w:rPr>
        <w:t xml:space="preserve">QR Code for </w:t>
      </w:r>
      <w:r>
        <w:rPr/>
        <w:br/>
      </w:r>
      <w:r>
        <w:rPr>
          <w:rFonts w:ascii="Calibri,Bold" w:hAnsi="Calibri,Bold" w:eastAsia="Calibri,Bold"/>
          <w:b/>
          <w:i w:val="0"/>
          <w:color w:val="000000"/>
          <w:sz w:val="18"/>
        </w:rPr>
        <w:t>report verification</w:t>
      </w:r>
    </w:p>
    <w:tbl>
      <w:tblPr>
        <w:tblW w:type="auto" w:w="0"/>
        <w:tblLayout w:type="autofit"/>
        <w:tblLook w:firstColumn="1" w:firstRow="1" w:lastColumn="0" w:lastRow="0" w:noHBand="0" w:noVBand="1" w:val="04A0"/>
        <w:tblInd w:w="114.00000000000006" w:type="dxa"/>
      </w:tblPr>
      <w:tblGrid>
        <w:gridCol w:w="2712"/>
        <w:gridCol w:w="2712"/>
        <w:gridCol w:w="2712"/>
        <w:gridCol w:w="2712"/>
      </w:tblGrid>
      <w:tr>
        <w:trPr>
          <w:trHeight w:hRule="atLeast" w:val="264"/>
          <w:cantSplit w:val="true"/>
          <w:tblHeader w:val="true"/>
        </w:trPr>
        <w:tc>
          <w:tcPr>
            <w:tcW w:type="dxa" w:w="836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Case ID</w:t>
            </w:r>
          </w:p>
        </w:tc>
        <w:tc>
          <w:tcPr>
            <w:tcW w:type="dxa" w:w="412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2600128556</w:t>
            </w:r>
          </w:p>
        </w:tc>
        <w:tc>
          <w:tcPr>
            <w:tcW w:type="dxa" w:w="218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0" w:right="0" w:firstLine="0"/>
              <w:jc w:val="center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Sample Type</w:t>
            </w:r>
          </w:p>
        </w:tc>
        <w:tc>
          <w:tcPr>
            <w:tcW w:type="dxa" w:w="336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380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BLOOD IN CCF DNA TUBE</w:t>
            </w:r>
          </w:p>
        </w:tc>
      </w:tr>
      <w:tr>
        <w:trPr>
          <w:trHeight w:hRule="atLeast" w:val="280"/>
          <w:cantSplit w:val="true"/>
        </w:trPr>
        <w:tc>
          <w:tcPr>
            <w:tcW w:type="dxa" w:w="565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Name</w:t>
            </w:r>
          </w:p>
        </w:tc>
        <w:tc>
          <w:tcPr>
            <w:tcW w:type="dxa" w:w="27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FF0000"/>
                <w:sz w:val="20"/>
              </w:rPr>
              <w:t>MR. DULAL NAHA (KOL2604070057)</w:t>
            </w:r>
          </w:p>
        </w:tc>
        <w:tc>
          <w:tcPr>
            <w:tcW w:type="dxa" w:w="2535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57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Collected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07-Apr-2026 12:00 AM</w:t>
            </w:r>
          </w:p>
        </w:tc>
      </w:tr>
      <w:tr>
        <w:trPr>
          <w:trHeight w:hRule="atLeast" w:val="280"/>
          <w:cantSplit w:val="true"/>
        </w:trPr>
        <w:tc>
          <w:tcPr>
            <w:tcW w:type="dxa" w:w="565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Sex/Age</w:t>
            </w:r>
          </w:p>
        </w:tc>
        <w:tc>
          <w:tcPr>
            <w:tcW w:type="dxa" w:w="27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Male/70 Years</w:t>
            </w:r>
          </w:p>
        </w:tc>
        <w:tc>
          <w:tcPr>
            <w:tcW w:type="dxa" w:w="2535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57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Received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20-Apr-2026 12:16 PM</w:t>
            </w:r>
          </w:p>
        </w:tc>
      </w:tr>
      <w:tr>
        <w:trPr>
          <w:trHeight w:hRule="atLeast" w:val="300"/>
          <w:cantSplit w:val="true"/>
        </w:trPr>
        <w:tc>
          <w:tcPr>
            <w:tcW w:type="dxa" w:w="565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Bill. Loc.</w:t>
            </w:r>
          </w:p>
        </w:tc>
        <w:tc>
          <w:tcPr>
            <w:tcW w:type="dxa" w:w="27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OncQuest Laboratories Ltd., New Delhi</w:t>
            </w:r>
          </w:p>
        </w:tc>
        <w:tc>
          <w:tcPr>
            <w:tcW w:type="dxa" w:w="2535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57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Reported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30-Apr-2026 05:55 PM</w:t>
            </w:r>
          </w:p>
        </w:tc>
      </w:tr>
      <w:tr>
        <w:trPr>
          <w:trHeight w:hRule="atLeast" w:val="290"/>
          <w:cantSplit w:val="true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Ref. By</w:t>
            </w:r>
          </w:p>
        </w:tc>
        <w:tc>
          <w:tcPr>
            <w:tcW w:type="dxa" w:w="4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2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0" w:right="356" w:firstLine="0"/>
              <w:jc w:val="righ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Report Version</w:t>
            </w:r>
          </w:p>
        </w:tc>
        <w:tc>
          <w:tcPr>
            <w:tcW w:type="dxa" w:w="33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380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1</w:t>
            </w:r>
          </w:p>
        </w:tc>
      </w:tr>
    </w:tbl>
    <w:p>
      <w:pPr>
        <w:autoSpaceDN w:val="0"/>
        <w:tabs>
          <w:tab w:pos="4644" w:val="left"/>
        </w:tabs>
        <w:autoSpaceDE w:val="0"/>
        <w:widowControl/>
        <w:spacing w:line="304" w:lineRule="exact" w:before="0" w:after="696"/>
        <w:ind w:left="120" w:right="4752" w:firstLine="0"/>
        <w:jc w:val="left"/>
      </w:pPr>
      <w:r>
        <w:rPr>
          <w:rFonts w:ascii="Calibri,Bold" w:hAnsi="Calibri,Bold" w:eastAsia="Calibri,Bold"/>
          <w:b/>
          <w:i w:val="0"/>
          <w:color w:val="000000"/>
          <w:sz w:val="20"/>
        </w:rPr>
        <w:t>Indication</w:t>
      </w:r>
      <w:r>
        <w:rPr>
          <w:rFonts w:ascii="Calibri,Bold" w:hAnsi="Calibri,Bold" w:eastAsia="Calibri,Bold"/>
          <w:b/>
          <w:i w:val="0"/>
          <w:color w:val="000000"/>
          <w:sz w:val="20"/>
        </w:rPr>
        <w:t xml:space="preserve">: </w:t>
      </w:r>
      <w:r>
        <w:rPr/>
        <w:br/>
      </w:r>
      <w:r>
        <w:rPr/>
        <w:tab/>
      </w:r>
      <w:r>
        <w:rPr>
          <w:rFonts w:ascii="Cambria" w:hAnsi="Cambria" w:eastAsia="Cambria"/>
          <w:b/>
          <w:i/>
          <w:color w:val="008080"/>
          <w:sz w:val="28"/>
        </w:rPr>
        <w:t>TEST NAME</w:t>
      </w:r>
    </w:p>
    <w:tbl>
      <w:tblPr>
        <w:tblW w:type="auto" w:w="0"/>
        <w:tblLayout w:type="autofit"/>
        <w:tblLook w:firstColumn="1" w:firstRow="1" w:lastColumn="0" w:lastRow="0" w:noHBand="0" w:noVBand="1" w:val="04A0"/>
        <w:tblInd w:w="10.0" w:type="dxa"/>
      </w:tblPr>
      <w:tblGrid>
        <w:gridCol w:w="10850"/>
      </w:tblGrid>
      <w:tr>
        <w:trPr>
          <w:trHeight w:hRule="atLeast" w:val="478"/>
          <w:cantSplit w:val="true"/>
        </w:trPr>
        <w:tc>
          <w:tcPr>
            <w:tcW w:type="dxa" w:w="10706"/>
            <w:tcBorders>
              <w:start w:sz="4.0" w:val="single" w:color="#4AACC5"/>
              <w:top w:sz="4.0" w:val="single" w:color="#4AACC5"/>
              <w:end w:sz="4.0" w:val="single" w:color="#4AACC5"/>
              <w:bottom w:sz="4.0" w:val="single" w:color="#4AACC5"/>
            </w:tcBorders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.0000000000000284" w:type="dxa"/>
            </w:tblPr>
            <w:tblGrid>
              <w:gridCol w:w="10706"/>
            </w:tblGrid>
            <w:tr>
              <w:trPr>
                <w:trHeight w:hRule="exact" w:val="234"/>
              </w:trPr>
              <w:tc>
                <w:tcPr>
                  <w:tcW w:type="dxa" w:w="10696"/>
                  <w:tcBorders/>
                  <w:shd w:fill="00808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Bold" w:hAnsi="Cambria,Bold" w:eastAsia="Cambria,Bold"/>
                      <w:b/>
                      <w:i w:val="0"/>
                      <w:color w:val="FFFFFF"/>
                      <w:sz w:val="20"/>
                    </w:rPr>
                    <w:t>Clinical Indication: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40" w:lineRule="auto" w:before="0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Metastatic Adenocarcinoma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autofit"/>
        <w:tblLook w:firstColumn="1" w:firstRow="1" w:lastColumn="0" w:lastRow="0" w:noHBand="0" w:noVBand="1" w:val="04A0"/>
        <w:tblInd w:w="2498.0" w:type="dxa"/>
      </w:tblPr>
      <w:tblGrid>
        <w:gridCol w:w="10850"/>
      </w:tblGrid>
      <w:tr>
        <w:trPr>
          <w:trHeight w:hRule="atLeast" w:val="2048"/>
          <w:cantSplit w:val="true"/>
        </w:trPr>
        <w:tc>
          <w:tcPr>
            <w:tcW w:type="dxa" w:w="5732"/>
            <w:tcBorders>
              <w:top w:sz="7.0" w:val="single" w:color="#0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84" w:lineRule="exact" w:before="1584" w:after="0"/>
              <w:ind w:left="1152" w:right="1152" w:firstLine="0"/>
              <w:jc w:val="center"/>
            </w:pPr>
            <w:r>
              <w:rPr>
                <w:rFonts w:ascii="Cambria,Bold" w:hAnsi="Cambria,Bold" w:eastAsia="Cambria,Bold"/>
                <w:b/>
                <w:i w:val="0"/>
                <w:color w:val="000000"/>
                <w:sz w:val="28"/>
              </w:rPr>
              <w:t xml:space="preserve">Positive </w:t>
            </w:r>
            <w:r>
              <w:rPr/>
              <w:br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(Clinically significant Variant detected)</w:t>
            </w:r>
          </w:p>
        </w:tc>
      </w:tr>
    </w:tbl>
    <w:p>
      <w:pPr>
        <w:autoSpaceDN w:val="0"/>
        <w:autoSpaceDE w:val="0"/>
        <w:widowControl/>
        <w:spacing w:line="282" w:lineRule="exact" w:before="260" w:after="200"/>
        <w:ind w:left="334" w:right="0" w:firstLine="0"/>
        <w:jc w:val="left"/>
      </w:pPr>
      <w:r>
        <w:rPr>
          <w:rFonts w:ascii="Cambria,Bold" w:hAnsi="Cambria,Bold" w:eastAsia="Cambria,Bold"/>
          <w:b/>
          <w:i w:val="0"/>
          <w:color w:val="008080"/>
          <w:sz w:val="24"/>
        </w:rPr>
        <w:t>Report Highlights:</w:t>
      </w:r>
    </w:p>
    <w:tbl>
      <w:tblPr>
        <w:tblW w:type="auto" w:w="0"/>
        <w:tblLayout w:type="autofit"/>
        <w:tblLook w:firstColumn="1" w:firstRow="1" w:lastColumn="0" w:lastRow="0" w:noHBand="0" w:noVBand="1" w:val="04A0"/>
        <w:tblInd w:w="10.0" w:type="dxa"/>
      </w:tblPr>
      <w:tblGrid>
        <w:gridCol w:w="1808"/>
        <w:gridCol w:w="1808"/>
        <w:gridCol w:w="1808"/>
        <w:gridCol w:w="1808"/>
        <w:gridCol w:w="1808"/>
        <w:gridCol w:w="1808"/>
      </w:tblGrid>
      <w:tr>
        <w:trPr>
          <w:trHeight w:hRule="atLeast" w:val="452"/>
          <w:cantSplit w:val="true"/>
          <w:tblHeader w:val="true"/>
        </w:trPr>
        <w:tc>
          <w:tcPr>
            <w:tcW w:type="dxa" w:w="1368"/>
            <w:tcBorders>
              <w:end w:sz="6.0" w:val="single" w:color="#FFFFFF"/>
              <w:bottom w:sz="4.0" w:val="single" w:color="#DAEDF3"/>
            </w:tcBorders>
            <w:shd w:fill="0080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114" w:after="0"/>
              <w:ind w:left="0" w:right="0" w:firstLine="0"/>
              <w:jc w:val="center"/>
            </w:pPr>
            <w:r>
              <w:rPr>
                <w:rFonts w:ascii="Cambria,Bold" w:hAnsi="Cambria,Bold" w:eastAsia="Cambria,Bold"/>
                <w:b/>
                <w:i w:val="0"/>
                <w:color w:val="FFFFFF"/>
                <w:sz w:val="20"/>
              </w:rPr>
              <w:t>Tier I</w:t>
            </w:r>
          </w:p>
        </w:tc>
        <w:tc>
          <w:tcPr>
            <w:tcW w:type="dxa" w:w="1370"/>
            <w:tcBorders>
              <w:start w:sz="6.0" w:val="single" w:color="#FFFFFF"/>
              <w:end w:sz="6.0" w:val="single" w:color="#FFFFFF"/>
              <w:bottom w:sz="4.0" w:val="single" w:color="#DAEDF3"/>
            </w:tcBorders>
            <w:shd w:fill="0080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114" w:after="0"/>
              <w:ind w:left="0" w:right="0" w:firstLine="0"/>
              <w:jc w:val="center"/>
            </w:pPr>
            <w:r>
              <w:rPr>
                <w:rFonts w:ascii="Cambria,Bold" w:hAnsi="Cambria,Bold" w:eastAsia="Cambria,Bold"/>
                <w:b/>
                <w:i w:val="0"/>
                <w:color w:val="FFFFFF"/>
                <w:sz w:val="20"/>
              </w:rPr>
              <w:t>Tier II</w:t>
            </w:r>
          </w:p>
        </w:tc>
        <w:tc>
          <w:tcPr>
            <w:tcW w:type="dxa" w:w="1406"/>
            <w:tcBorders>
              <w:start w:sz="6.0" w:val="single" w:color="#FFFFFF"/>
              <w:end w:sz="6.0" w:val="single" w:color="#FFFFFF"/>
              <w:bottom w:sz="4.0" w:val="single" w:color="#DAEDF3"/>
            </w:tcBorders>
            <w:shd w:fill="0080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114" w:after="0"/>
              <w:ind w:left="0" w:right="0" w:firstLine="0"/>
              <w:jc w:val="center"/>
            </w:pPr>
            <w:r>
              <w:rPr>
                <w:rFonts w:ascii="Cambria,Bold" w:hAnsi="Cambria,Bold" w:eastAsia="Cambria,Bold"/>
                <w:b/>
                <w:i w:val="0"/>
                <w:color w:val="FFFFFF"/>
                <w:sz w:val="20"/>
              </w:rPr>
              <w:t>Tier III</w:t>
            </w:r>
          </w:p>
        </w:tc>
        <w:tc>
          <w:tcPr>
            <w:tcW w:type="dxa" w:w="1438"/>
            <w:tcBorders>
              <w:start w:sz="6.0" w:val="single" w:color="#FFFFFF"/>
              <w:end w:sz="6.0" w:val="single" w:color="#FFFFFF"/>
              <w:bottom w:sz="4.0" w:val="single" w:color="#DAEDF3"/>
            </w:tcBorders>
            <w:shd w:fill="0080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114" w:after="0"/>
              <w:ind w:left="0" w:right="0" w:firstLine="0"/>
              <w:jc w:val="center"/>
            </w:pPr>
            <w:r>
              <w:rPr>
                <w:rFonts w:ascii="Cambria,Bold" w:hAnsi="Cambria,Bold" w:eastAsia="Cambria,Bold"/>
                <w:b/>
                <w:i w:val="0"/>
                <w:color w:val="FFFFFF"/>
                <w:sz w:val="20"/>
              </w:rPr>
              <w:t>MSI</w:t>
            </w:r>
          </w:p>
        </w:tc>
        <w:tc>
          <w:tcPr>
            <w:tcW w:type="dxa" w:w="2018"/>
            <w:tcBorders>
              <w:start w:sz="6.0" w:val="single" w:color="#FFFFFF"/>
              <w:end w:sz="6.0" w:val="single" w:color="#FFFFFF"/>
              <w:bottom w:sz="4.0" w:val="single" w:color="#DAEDF3"/>
            </w:tcBorders>
            <w:shd w:fill="0080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114" w:after="0"/>
              <w:ind w:left="0" w:right="0" w:firstLine="0"/>
              <w:jc w:val="center"/>
            </w:pPr>
            <w:r>
              <w:rPr>
                <w:rFonts w:ascii="Cambria,Bold" w:hAnsi="Cambria,Bold" w:eastAsia="Cambria,Bold"/>
                <w:b/>
                <w:i w:val="0"/>
                <w:color w:val="FFFFFF"/>
                <w:sz w:val="20"/>
              </w:rPr>
              <w:t>Therapies</w:t>
            </w:r>
          </w:p>
        </w:tc>
        <w:tc>
          <w:tcPr>
            <w:tcW w:type="dxa" w:w="3106"/>
            <w:tcBorders>
              <w:start w:sz="6.0" w:val="single" w:color="#FFFFFF"/>
              <w:bottom w:sz="4.0" w:val="single" w:color="#DAEDF3"/>
            </w:tcBorders>
            <w:shd w:fill="0080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114" w:after="0"/>
              <w:ind w:left="0" w:right="0" w:firstLine="0"/>
              <w:jc w:val="center"/>
            </w:pPr>
            <w:r>
              <w:rPr>
                <w:rFonts w:ascii="Cambria,Bold" w:hAnsi="Cambria,Bold" w:eastAsia="Cambria,Bold"/>
                <w:b/>
                <w:i w:val="0"/>
                <w:color w:val="FFFFFF"/>
                <w:sz w:val="20"/>
              </w:rPr>
              <w:t>Clinical Trials</w:t>
            </w:r>
          </w:p>
        </w:tc>
      </w:tr>
      <w:tr>
        <w:trPr>
          <w:trHeight w:hRule="atLeast" w:val="406"/>
          <w:cantSplit w:val="true"/>
        </w:trPr>
        <w:tc>
          <w:tcPr>
            <w:tcW w:type="dxa" w:w="1368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0</w:t>
            </w:r>
          </w:p>
        </w:tc>
        <w:tc>
          <w:tcPr>
            <w:tcW w:type="dxa" w:w="137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1406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0</w:t>
            </w:r>
          </w:p>
        </w:tc>
        <w:tc>
          <w:tcPr>
            <w:tcW w:type="dxa" w:w="1438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Stable</w:t>
            </w:r>
          </w:p>
        </w:tc>
        <w:tc>
          <w:tcPr>
            <w:tcW w:type="dxa" w:w="2018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0</w:t>
            </w:r>
          </w:p>
        </w:tc>
        <w:tc>
          <w:tcPr>
            <w:tcW w:type="dxa" w:w="3106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43</w:t>
            </w:r>
          </w:p>
        </w:tc>
      </w:tr>
    </w:tbl>
    <w:p>
      <w:pPr>
        <w:autoSpaceDN w:val="0"/>
        <w:autoSpaceDE w:val="0"/>
        <w:widowControl/>
        <w:spacing w:line="280" w:lineRule="exact" w:before="260" w:after="202"/>
        <w:ind w:left="334" w:right="0" w:firstLine="0"/>
        <w:jc w:val="left"/>
      </w:pPr>
      <w:r>
        <w:rPr>
          <w:rFonts w:ascii="Cambria,Bold" w:hAnsi="Cambria,Bold" w:eastAsia="Cambria,Bold"/>
          <w:b/>
          <w:i w:val="0"/>
          <w:color w:val="008080"/>
          <w:sz w:val="24"/>
        </w:rPr>
        <w:t>Key Findings:</w:t>
      </w:r>
    </w:p>
    <w:tbl>
      <w:tblPr>
        <w:tblW w:type="auto" w:w="0"/>
        <w:tblLayout w:type="autofit"/>
        <w:tblLook w:firstColumn="1" w:firstRow="1" w:lastColumn="0" w:lastRow="0" w:noHBand="0" w:noVBand="1" w:val="04A0"/>
        <w:tblInd w:w="10.0" w:type="dxa"/>
      </w:tblPr>
      <w:tblGrid>
        <w:gridCol w:w="2170"/>
        <w:gridCol w:w="2170"/>
        <w:gridCol w:w="2170"/>
        <w:gridCol w:w="2170"/>
        <w:gridCol w:w="2170"/>
      </w:tblGrid>
      <w:tr>
        <w:trPr>
          <w:trHeight w:hRule="atLeast" w:val="450"/>
          <w:cantSplit w:val="true"/>
          <w:tblHeader w:val="true"/>
        </w:trPr>
        <w:tc>
          <w:tcPr>
            <w:tcW w:type="dxa" w:w="1526"/>
            <w:tcBorders>
              <w:end w:sz="6.0" w:val="single" w:color="#FFFFFF"/>
              <w:bottom w:sz="4.0" w:val="single" w:color="#DAEDF3"/>
            </w:tcBorders>
            <w:shd w:fill="0080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112" w:after="0"/>
              <w:ind w:left="0" w:right="0" w:firstLine="0"/>
              <w:jc w:val="center"/>
            </w:pPr>
            <w:r>
              <w:rPr>
                <w:rFonts w:ascii="Cambria,Bold" w:hAnsi="Cambria,Bold" w:eastAsia="Cambria,Bold"/>
                <w:b/>
                <w:i w:val="0"/>
                <w:color w:val="FFFFFF"/>
                <w:sz w:val="20"/>
              </w:rPr>
              <w:t>Tier</w:t>
            </w:r>
          </w:p>
        </w:tc>
        <w:tc>
          <w:tcPr>
            <w:tcW w:type="dxa" w:w="2816"/>
            <w:tcBorders>
              <w:start w:sz="6.0" w:val="single" w:color="#FFFFFF"/>
              <w:end w:sz="6.0" w:val="single" w:color="#FFFFFF"/>
              <w:bottom w:sz="4.0" w:val="single" w:color="#DAEDF3"/>
            </w:tcBorders>
            <w:shd w:fill="0080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112" w:after="0"/>
              <w:ind w:left="0" w:right="0" w:firstLine="0"/>
              <w:jc w:val="center"/>
            </w:pPr>
            <w:r>
              <w:rPr>
                <w:rFonts w:ascii="Cambria,Bold" w:hAnsi="Cambria,Bold" w:eastAsia="Cambria,Bold"/>
                <w:b/>
                <w:i w:val="0"/>
                <w:color w:val="FFFFFF"/>
                <w:sz w:val="20"/>
              </w:rPr>
              <w:t>Gene &amp; Transcript</w:t>
            </w:r>
          </w:p>
        </w:tc>
        <w:tc>
          <w:tcPr>
            <w:tcW w:type="dxa" w:w="2646"/>
            <w:tcBorders>
              <w:start w:sz="6.0" w:val="single" w:color="#FFFFFF"/>
              <w:end w:sz="6.0" w:val="single" w:color="#FFFFFF"/>
              <w:bottom w:sz="4.0" w:val="single" w:color="#DAEDF3"/>
            </w:tcBorders>
            <w:shd w:fill="0080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112" w:after="0"/>
              <w:ind w:left="0" w:right="0" w:firstLine="0"/>
              <w:jc w:val="center"/>
            </w:pPr>
            <w:r>
              <w:rPr>
                <w:rFonts w:ascii="Cambria,Bold" w:hAnsi="Cambria,Bold" w:eastAsia="Cambria,Bold"/>
                <w:b/>
                <w:i w:val="0"/>
                <w:color w:val="FFFFFF"/>
                <w:sz w:val="20"/>
              </w:rPr>
              <w:t>Variant</w:t>
            </w:r>
          </w:p>
        </w:tc>
        <w:tc>
          <w:tcPr>
            <w:tcW w:type="dxa" w:w="1570"/>
            <w:tcBorders>
              <w:start w:sz="6.0" w:val="single" w:color="#FFFFFF"/>
              <w:end w:sz="6.0" w:val="single" w:color="#FFFFFF"/>
              <w:bottom w:sz="4.0" w:val="single" w:color="#DAEDF3"/>
            </w:tcBorders>
            <w:shd w:fill="0080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112" w:after="0"/>
              <w:ind w:left="0" w:right="0" w:firstLine="0"/>
              <w:jc w:val="center"/>
            </w:pPr>
            <w:r>
              <w:rPr>
                <w:rFonts w:ascii="Cambria,Bold" w:hAnsi="Cambria,Bold" w:eastAsia="Cambria,Bold"/>
                <w:b/>
                <w:i w:val="0"/>
                <w:color w:val="FFFFFF"/>
                <w:sz w:val="20"/>
              </w:rPr>
              <w:t>Exon</w:t>
            </w:r>
          </w:p>
        </w:tc>
        <w:tc>
          <w:tcPr>
            <w:tcW w:type="dxa" w:w="2148"/>
            <w:tcBorders>
              <w:start w:sz="6.0" w:val="single" w:color="#FFFFFF"/>
              <w:bottom w:sz="4.0" w:val="single" w:color="#DAEDF3"/>
            </w:tcBorders>
            <w:shd w:fill="0080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112" w:after="0"/>
              <w:ind w:left="0" w:right="0" w:firstLine="0"/>
              <w:jc w:val="center"/>
            </w:pPr>
            <w:r>
              <w:rPr>
                <w:rFonts w:ascii="Cambria,Bold" w:hAnsi="Cambria,Bold" w:eastAsia="Cambria,Bold"/>
                <w:b/>
                <w:i w:val="0"/>
                <w:color w:val="FFFFFF"/>
                <w:sz w:val="20"/>
              </w:rPr>
              <w:t>Coverage/VAF</w:t>
            </w:r>
          </w:p>
        </w:tc>
      </w:tr>
      <w:tr>
        <w:trPr>
          <w:trHeight w:hRule="atLeast" w:val="640"/>
          <w:cantSplit w:val="true"/>
        </w:trPr>
        <w:tc>
          <w:tcPr>
            <w:tcW w:type="dxa" w:w="1526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IIC</w:t>
            </w:r>
          </w:p>
        </w:tc>
        <w:tc>
          <w:tcPr>
            <w:tcW w:type="dxa" w:w="2816"/>
            <w:tcBorders>
              <w:start w:sz="4.0" w:val="single" w:color="#DAEDF3"/>
              <w:top w:sz="4.0" w:val="single" w:color="#DAEDF3"/>
              <w:end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0" w:after="0"/>
              <w:ind w:left="720" w:right="72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TP53 </w:t>
            </w:r>
            <w:r>
              <w:rPr/>
              <w:br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NM_000546.6</w:t>
            </w:r>
          </w:p>
        </w:tc>
        <w:tc>
          <w:tcPr>
            <w:tcW w:type="dxa" w:w="2646"/>
            <w:tcBorders>
              <w:start w:sz="4.0" w:val="single" w:color="#DAEDF3"/>
              <w:top w:sz="4.0" w:val="single" w:color="#DAEDF3"/>
              <w:end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0" w:after="0"/>
              <w:ind w:left="864" w:right="864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c.405C&gt;A </w:t>
            </w:r>
            <w:r>
              <w:rPr/>
              <w:br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p.(C135*)</w:t>
            </w:r>
          </w:p>
        </w:tc>
        <w:tc>
          <w:tcPr>
            <w:tcW w:type="dxa" w:w="157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2148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0" w:after="0"/>
              <w:ind w:left="720" w:right="72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691x / </w:t>
            </w:r>
            <w:r>
              <w:rPr/>
              <w:br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93.13%</w:t>
            </w:r>
          </w:p>
        </w:tc>
      </w:tr>
    </w:tbl>
    <w:p>
      <w:pPr>
        <w:autoSpaceDN w:val="0"/>
        <w:autoSpaceDE w:val="0"/>
        <w:widowControl/>
        <w:spacing w:line="234" w:lineRule="exact" w:before="6" w:after="0"/>
        <w:ind w:left="120" w:right="0" w:firstLine="0"/>
        <w:jc w:val="left"/>
      </w:pPr>
      <w:r>
        <w:rPr>
          <w:rFonts w:ascii="Cambria,Italic" w:hAnsi="Cambria,Italic" w:eastAsia="Cambria,Italic"/>
          <w:b w:val="0"/>
          <w:i/>
          <w:color w:val="000000"/>
          <w:sz w:val="20"/>
        </w:rPr>
        <w:t>*Genetic test results are reported based on the recommendations of AMP-ASCO-CAP guidelines.</w:t>
      </w:r>
    </w:p>
    <w:p>
      <w:pPr>
        <w:autoSpaceDN w:val="0"/>
        <w:autoSpaceDE w:val="0"/>
        <w:widowControl/>
        <w:spacing w:line="234" w:lineRule="exact" w:before="36" w:after="0"/>
        <w:ind w:left="118" w:right="0" w:firstLine="0"/>
        <w:jc w:val="left"/>
      </w:pPr>
      <w:r>
        <w:rPr>
          <w:rFonts w:ascii="Cambria,Italic" w:hAnsi="Cambria,Italic" w:eastAsia="Cambria,Italic"/>
          <w:b w:val="0"/>
          <w:i/>
          <w:color w:val="000000"/>
          <w:sz w:val="20"/>
        </w:rPr>
        <w:t>**Public data sources included in relevant targeted therapies, guidelines: EMA, FDA, ESMO, NCCN.</w:t>
      </w:r>
    </w:p>
    <w:p>
      <w:pPr>
        <w:autoSpaceDN w:val="0"/>
        <w:autoSpaceDE w:val="0"/>
        <w:widowControl/>
        <w:spacing w:line="282" w:lineRule="exact" w:before="256" w:after="200"/>
        <w:ind w:left="334" w:right="0" w:firstLine="0"/>
        <w:jc w:val="left"/>
      </w:pPr>
      <w:r>
        <w:rPr>
          <w:rFonts w:ascii="Cambria,Bold" w:hAnsi="Cambria,Bold" w:eastAsia="Cambria,Bold"/>
          <w:b/>
          <w:i w:val="0"/>
          <w:color w:val="008080"/>
          <w:sz w:val="24"/>
        </w:rPr>
        <w:t>Multi-Gene Biomarkers Results:</w:t>
      </w:r>
    </w:p>
    <w:tbl>
      <w:tblPr>
        <w:tblW w:type="auto" w:w="0"/>
        <w:tblLayout w:type="autofit"/>
        <w:tblLook w:firstColumn="1" w:firstRow="1" w:lastColumn="0" w:lastRow="0" w:noHBand="0" w:noVBand="1" w:val="04A0"/>
        <w:tblInd w:w="10.0" w:type="dxa"/>
      </w:tblPr>
      <w:tblGrid>
        <w:gridCol w:w="3617"/>
        <w:gridCol w:w="3617"/>
        <w:gridCol w:w="3617"/>
      </w:tblGrid>
      <w:tr>
        <w:trPr>
          <w:trHeight w:hRule="atLeast" w:val="452"/>
          <w:cantSplit w:val="true"/>
          <w:tblHeader w:val="true"/>
        </w:trPr>
        <w:tc>
          <w:tcPr>
            <w:tcW w:type="dxa" w:w="4442"/>
            <w:tcBorders>
              <w:end w:sz="6.0" w:val="single" w:color="#FFFFFF"/>
              <w:bottom w:sz="4.0" w:val="single" w:color="#DAEDF3"/>
            </w:tcBorders>
            <w:shd w:fill="0080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114" w:after="0"/>
              <w:ind w:left="0" w:right="0" w:firstLine="0"/>
              <w:jc w:val="center"/>
            </w:pPr>
            <w:r>
              <w:rPr>
                <w:rFonts w:ascii="Cambria,Bold" w:hAnsi="Cambria,Bold" w:eastAsia="Cambria,Bold"/>
                <w:b/>
                <w:i w:val="0"/>
                <w:color w:val="FFFFFF"/>
                <w:sz w:val="20"/>
              </w:rPr>
              <w:t>Assay Biomarker</w:t>
            </w:r>
          </w:p>
        </w:tc>
        <w:tc>
          <w:tcPr>
            <w:tcW w:type="dxa" w:w="3042"/>
            <w:tcBorders>
              <w:start w:sz="6.0" w:val="single" w:color="#FFFFFF"/>
              <w:end w:sz="6.0" w:val="single" w:color="#FFFFFF"/>
              <w:bottom w:sz="4.0" w:val="single" w:color="#DAEDF3"/>
            </w:tcBorders>
            <w:shd w:fill="0080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114" w:after="0"/>
              <w:ind w:left="0" w:right="0" w:firstLine="0"/>
              <w:jc w:val="center"/>
            </w:pPr>
            <w:r>
              <w:rPr>
                <w:rFonts w:ascii="Cambria,Bold" w:hAnsi="Cambria,Bold" w:eastAsia="Cambria,Bold"/>
                <w:b/>
                <w:i w:val="0"/>
                <w:color w:val="FFFFFF"/>
                <w:sz w:val="20"/>
              </w:rPr>
              <w:t>Result</w:t>
            </w:r>
          </w:p>
        </w:tc>
        <w:tc>
          <w:tcPr>
            <w:tcW w:type="dxa" w:w="3222"/>
            <w:tcBorders>
              <w:start w:sz="6.0" w:val="single" w:color="#FFFFFF"/>
              <w:bottom w:sz="4.0" w:val="single" w:color="#DAEDF3"/>
            </w:tcBorders>
            <w:shd w:fill="0080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114" w:after="0"/>
              <w:ind w:left="0" w:right="0" w:firstLine="0"/>
              <w:jc w:val="center"/>
            </w:pPr>
            <w:r>
              <w:rPr>
                <w:rFonts w:ascii="Cambria,Bold" w:hAnsi="Cambria,Bold" w:eastAsia="Cambria,Bold"/>
                <w:b/>
                <w:i w:val="0"/>
                <w:color w:val="FFFFFF"/>
                <w:sz w:val="20"/>
              </w:rPr>
              <w:t>Interpretation</w:t>
            </w:r>
          </w:p>
        </w:tc>
      </w:tr>
      <w:tr>
        <w:trPr>
          <w:trHeight w:hRule="atLeast" w:val="486"/>
          <w:cantSplit w:val="true"/>
        </w:trPr>
        <w:tc>
          <w:tcPr>
            <w:tcW w:type="dxa" w:w="4442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Microsatellite Instability (MSI)</w:t>
            </w:r>
          </w:p>
        </w:tc>
        <w:tc>
          <w:tcPr>
            <w:tcW w:type="dxa" w:w="3042"/>
            <w:tcBorders>
              <w:start w:sz="4.0" w:val="single" w:color="#DAEDF3"/>
              <w:top w:sz="4.0" w:val="single" w:color="#DAEDF3"/>
              <w:end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Stable</w:t>
            </w:r>
          </w:p>
        </w:tc>
        <w:tc>
          <w:tcPr>
            <w:tcW w:type="dxa" w:w="3222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2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Stable Microsatellite detected</w:t>
            </w:r>
          </w:p>
        </w:tc>
      </w:tr>
    </w:tbl>
    <w:p>
      <w:pPr>
        <w:autoSpaceDN w:val="0"/>
        <w:autoSpaceDE w:val="0"/>
        <w:widowControl/>
        <w:spacing w:line="234" w:lineRule="exact" w:before="4" w:after="0"/>
        <w:ind w:left="120" w:right="0" w:firstLine="0"/>
        <w:jc w:val="left"/>
      </w:pPr>
      <w:r>
        <w:rPr>
          <w:rFonts w:ascii="Cambria,Italic" w:hAnsi="Cambria,Italic" w:eastAsia="Cambria,Italic"/>
          <w:b w:val="0"/>
          <w:i/>
          <w:color w:val="000000"/>
          <w:sz w:val="20"/>
        </w:rPr>
        <w:t># Correlation of the genetic findings with the clinical condition of the patient is required to arrive at accurate diagnosis,</w:t>
      </w:r>
    </w:p>
    <w:p>
      <w:pPr>
        <w:autoSpaceDN w:val="0"/>
        <w:autoSpaceDE w:val="0"/>
        <w:widowControl/>
        <w:spacing w:line="234" w:lineRule="exact" w:before="36" w:after="1156"/>
        <w:ind w:left="118" w:right="0" w:firstLine="0"/>
        <w:jc w:val="left"/>
      </w:pPr>
      <w:r>
        <w:rPr>
          <w:rFonts w:ascii="Cambria,Italic" w:hAnsi="Cambria,Italic" w:eastAsia="Cambria,Italic"/>
          <w:b w:val="0"/>
          <w:i/>
          <w:color w:val="000000"/>
          <w:sz w:val="20"/>
        </w:rPr>
        <w:t>prognosis or therapeutic decisions.</w:t>
      </w:r>
    </w:p>
    <w:tbl>
      <w:tblPr>
        <w:tblW w:type="auto" w:w="0"/>
        <w:tblLayout w:type="autofit"/>
        <w:tblLook w:firstColumn="1" w:firstRow="1" w:lastColumn="0" w:lastRow="0" w:noHBand="0" w:noVBand="1" w:val="04A0"/>
        <w:tblInd w:w="112.00000000000003" w:type="dxa"/>
      </w:tblPr>
      <w:tblGrid>
        <w:gridCol w:w="2712"/>
        <w:gridCol w:w="2712"/>
        <w:gridCol w:w="2712"/>
        <w:gridCol w:w="2712"/>
      </w:tblGrid>
      <w:tr>
        <w:trPr>
          <w:trHeight w:hRule="atLeast" w:val="230"/>
          <w:cantSplit w:val="true"/>
          <w:tblHeader w:val="true"/>
        </w:trPr>
        <w:tc>
          <w:tcPr>
            <w:tcW w:type="dxa" w:w="239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7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6" w:after="0"/>
              <w:ind w:left="0" w:right="212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Page 1 of 10</w:t>
            </w:r>
          </w:p>
        </w:tc>
        <w:tc>
          <w:tcPr>
            <w:tcW w:type="dxa" w:w="236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152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atLeast" w:val="790"/>
          <w:cantSplit w:val="true"/>
        </w:trPr>
        <w:tc>
          <w:tcPr>
            <w:tcW w:type="dxa" w:w="2398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14" w:right="0" w:firstLine="0"/>
              <w:jc w:val="left"/>
            </w:pPr>
            <w:r>
              <w:rPr/>
              <w:drawing>
                <wp:inline xmlns:a="http://schemas.openxmlformats.org/drawingml/2006/main" xmlns:pic="http://schemas.openxmlformats.org/drawingml/2006/picture">
                  <wp:extent cx="1153160" cy="500379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3160" cy="5003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72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410" w:right="0" w:firstLine="0"/>
              <w:jc w:val="left"/>
            </w:pPr>
            <w:r>
              <w:rPr/>
              <w:drawing>
                <wp:inline xmlns:a="http://schemas.openxmlformats.org/drawingml/2006/main" xmlns:pic="http://schemas.openxmlformats.org/drawingml/2006/picture">
                  <wp:extent cx="955039" cy="41275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5039" cy="4127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6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30" w:right="0" w:firstLine="0"/>
              <w:jc w:val="left"/>
            </w:pPr>
            <w:r>
              <w:rPr/>
              <w:drawing>
                <wp:inline xmlns:a="http://schemas.openxmlformats.org/drawingml/2006/main" xmlns:pic="http://schemas.openxmlformats.org/drawingml/2006/picture">
                  <wp:extent cx="952500" cy="408939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4089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52"/>
            <w:vMerge w:val="restart"/>
            <w:tcBorders>
              <w:top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80" w:right="0" w:firstLine="0"/>
              <w:jc w:val="left"/>
            </w:pPr>
            <w:r>
              <w:rPr/>
              <w:drawing>
                <wp:inline xmlns:a="http://schemas.openxmlformats.org/drawingml/2006/main" xmlns:pic="http://schemas.openxmlformats.org/drawingml/2006/picture">
                  <wp:extent cx="899159" cy="900429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9159" cy="9004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atLeast" w:val="240"/>
          <w:cantSplit w:val="true"/>
        </w:trPr>
        <w:tc>
          <w:tcPr>
            <w:tcW w:type="dxa" w:w="23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11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Dr.Nirmal A. Vaniawala</w:t>
            </w:r>
          </w:p>
        </w:tc>
        <w:tc>
          <w:tcPr>
            <w:tcW w:type="dxa" w:w="3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Dr. Salil Vaniawala</w:t>
            </w:r>
          </w:p>
        </w:tc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23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Dr. Salil Vaniawala</w:t>
            </w:r>
          </w:p>
        </w:tc>
        <w:tc>
          <w:tcPr>
            <w:tcW w:type="dxa" w:w="2712"/>
            <w:vMerge/>
            <w:tcBorders>
              <w:top w:sz="4.0" w:val="single" w:color="#000000"/>
            </w:tcBorders>
          </w:tcPr>
          <w:p/>
        </w:tc>
      </w:tr>
      <w:tr>
        <w:trPr>
          <w:trHeight w:hRule="atLeast" w:val="220"/>
          <w:cantSplit w:val="true"/>
        </w:trPr>
        <w:tc>
          <w:tcPr>
            <w:tcW w:type="dxa" w:w="239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8" w:after="0"/>
              <w:ind w:left="11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MD (Path. &amp; Bact.)</w:t>
            </w:r>
          </w:p>
        </w:tc>
        <w:tc>
          <w:tcPr>
            <w:tcW w:type="dxa" w:w="3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M.Sc Ph.D.(Human Genetics) Consulting</w:t>
            </w:r>
          </w:p>
        </w:tc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1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M.Sc Ph.D.(Human Genetics)</w:t>
            </w:r>
          </w:p>
        </w:tc>
        <w:tc>
          <w:tcPr>
            <w:tcW w:type="dxa" w:w="2712"/>
            <w:vMerge/>
            <w:tcBorders>
              <w:top w:sz="4.0" w:val="single" w:color="#000000"/>
            </w:tcBorders>
          </w:tcPr>
          <w:p/>
        </w:tc>
      </w:tr>
      <w:tr>
        <w:trPr>
          <w:trHeight w:hRule="atLeast" w:val="276"/>
          <w:cantSplit w:val="true"/>
        </w:trPr>
        <w:tc>
          <w:tcPr>
            <w:tcW w:type="dxa" w:w="2712"/>
            <w:vMerge/>
            <w:tcBorders/>
          </w:tcPr>
          <w:p/>
        </w:tc>
        <w:tc>
          <w:tcPr>
            <w:tcW w:type="dxa" w:w="3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6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Geneticist</w:t>
            </w:r>
          </w:p>
        </w:tc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0" w:after="0"/>
              <w:ind w:left="23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Consulting Geneticist</w:t>
            </w:r>
          </w:p>
        </w:tc>
        <w:tc>
          <w:tcPr>
            <w:tcW w:type="dxa" w:w="2712"/>
            <w:vMerge/>
            <w:tcBorders>
              <w:top w:sz="4.0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headerReference w:type="default" r:id="rId15"/>
          <w:footerReference w:type="default" r:id="rId16"/>
          <w:headerReference w:type="first" r:id="rId17"/>
          <w:headerReference w:type="even" r:id="rId18"/>
          <w:footerReference w:type="first" r:id="rId19"/>
          <w:footerReference w:type="even" r:id="rId20"/>
          <w:pgSz w:w="11906" w:h="16838"/>
          <w:pgMar w:top="680" w:right="466" w:bottom="283" w:left="590" w:header="680" w:footer="283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320" w:right="0" w:firstLine="0"/>
        <w:jc w:val="left"/>
      </w:pPr>
      <w:r>
        <w:rPr/>
        <w:drawing>
          <wp:inline xmlns:a="http://schemas.openxmlformats.org/drawingml/2006/main" xmlns:pic="http://schemas.openxmlformats.org/drawingml/2006/picture">
            <wp:extent cx="647700" cy="64897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64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18" w:lineRule="exact" w:before="2" w:after="224"/>
        <w:ind w:left="144" w:right="9216" w:firstLine="0"/>
        <w:jc w:val="center"/>
      </w:pPr>
      <w:r>
        <w:rPr>
          <w:rFonts w:ascii="Calibri,Bold" w:hAnsi="Calibri,Bold" w:eastAsia="Calibri,Bold"/>
          <w:b/>
          <w:i w:val="0"/>
          <w:color w:val="000000"/>
          <w:sz w:val="18"/>
        </w:rPr>
        <w:t xml:space="preserve">QR Code for </w:t>
      </w:r>
      <w:r>
        <w:rPr/>
        <w:br/>
      </w:r>
      <w:r>
        <w:rPr>
          <w:rFonts w:ascii="Calibri,Bold" w:hAnsi="Calibri,Bold" w:eastAsia="Calibri,Bold"/>
          <w:b/>
          <w:i w:val="0"/>
          <w:color w:val="000000"/>
          <w:sz w:val="18"/>
        </w:rPr>
        <w:t>report verification</w:t>
      </w:r>
    </w:p>
    <w:tbl>
      <w:tblPr>
        <w:tblW w:type="auto" w:w="0"/>
        <w:tblLayout w:type="autofit"/>
        <w:tblLook w:firstColumn="1" w:firstRow="1" w:lastColumn="0" w:lastRow="0" w:noHBand="0" w:noVBand="1" w:val="04A0"/>
        <w:tblInd w:w="114.00000000000006" w:type="dxa"/>
      </w:tblPr>
      <w:tblGrid>
        <w:gridCol w:w="2712"/>
        <w:gridCol w:w="2712"/>
        <w:gridCol w:w="2712"/>
        <w:gridCol w:w="2712"/>
      </w:tblGrid>
      <w:tr>
        <w:trPr>
          <w:trHeight w:hRule="atLeast" w:val="264"/>
          <w:cantSplit w:val="true"/>
          <w:tblHeader w:val="true"/>
        </w:trPr>
        <w:tc>
          <w:tcPr>
            <w:tcW w:type="dxa" w:w="836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Case ID</w:t>
            </w:r>
          </w:p>
        </w:tc>
        <w:tc>
          <w:tcPr>
            <w:tcW w:type="dxa" w:w="412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2600128556</w:t>
            </w:r>
          </w:p>
        </w:tc>
        <w:tc>
          <w:tcPr>
            <w:tcW w:type="dxa" w:w="218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0" w:right="0" w:firstLine="0"/>
              <w:jc w:val="center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Sample Type</w:t>
            </w:r>
          </w:p>
        </w:tc>
        <w:tc>
          <w:tcPr>
            <w:tcW w:type="dxa" w:w="336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380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BLOOD IN CCF DNA TUBE</w:t>
            </w:r>
          </w:p>
        </w:tc>
      </w:tr>
      <w:tr>
        <w:trPr>
          <w:trHeight w:hRule="atLeast" w:val="280"/>
          <w:cantSplit w:val="true"/>
        </w:trPr>
        <w:tc>
          <w:tcPr>
            <w:tcW w:type="dxa" w:w="565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Name</w:t>
            </w:r>
          </w:p>
        </w:tc>
        <w:tc>
          <w:tcPr>
            <w:tcW w:type="dxa" w:w="27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FF0000"/>
                <w:sz w:val="20"/>
              </w:rPr>
              <w:t>MR. DULAL NAHA (KOL2604070057)</w:t>
            </w:r>
          </w:p>
        </w:tc>
        <w:tc>
          <w:tcPr>
            <w:tcW w:type="dxa" w:w="2535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57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Collected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07-Apr-2026 12:00 AM</w:t>
            </w:r>
          </w:p>
        </w:tc>
      </w:tr>
      <w:tr>
        <w:trPr>
          <w:trHeight w:hRule="atLeast" w:val="280"/>
          <w:cantSplit w:val="true"/>
        </w:trPr>
        <w:tc>
          <w:tcPr>
            <w:tcW w:type="dxa" w:w="565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Sex/Age</w:t>
            </w:r>
          </w:p>
        </w:tc>
        <w:tc>
          <w:tcPr>
            <w:tcW w:type="dxa" w:w="27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Male/70 Years</w:t>
            </w:r>
          </w:p>
        </w:tc>
        <w:tc>
          <w:tcPr>
            <w:tcW w:type="dxa" w:w="2535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57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Received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20-Apr-2026 12:16 PM</w:t>
            </w:r>
          </w:p>
        </w:tc>
      </w:tr>
      <w:tr>
        <w:trPr>
          <w:trHeight w:hRule="atLeast" w:val="300"/>
          <w:cantSplit w:val="true"/>
        </w:trPr>
        <w:tc>
          <w:tcPr>
            <w:tcW w:type="dxa" w:w="565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Bill. Loc.</w:t>
            </w:r>
          </w:p>
        </w:tc>
        <w:tc>
          <w:tcPr>
            <w:tcW w:type="dxa" w:w="27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OncQuest Laboratories Ltd., New Delhi</w:t>
            </w:r>
          </w:p>
        </w:tc>
        <w:tc>
          <w:tcPr>
            <w:tcW w:type="dxa" w:w="2535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57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Reported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30-Apr-2026 05:55 PM</w:t>
            </w:r>
          </w:p>
        </w:tc>
      </w:tr>
      <w:tr>
        <w:trPr>
          <w:trHeight w:hRule="atLeast" w:val="290"/>
          <w:cantSplit w:val="true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Ref. By</w:t>
            </w:r>
          </w:p>
        </w:tc>
        <w:tc>
          <w:tcPr>
            <w:tcW w:type="dxa" w:w="4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2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0" w:right="356" w:firstLine="0"/>
              <w:jc w:val="righ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Report Version</w:t>
            </w:r>
          </w:p>
        </w:tc>
        <w:tc>
          <w:tcPr>
            <w:tcW w:type="dxa" w:w="33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380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1</w:t>
            </w:r>
          </w:p>
        </w:tc>
      </w:tr>
    </w:tbl>
    <w:p>
      <w:pPr>
        <w:autoSpaceDN w:val="0"/>
        <w:autoSpaceDE w:val="0"/>
        <w:widowControl/>
        <w:spacing w:line="244" w:lineRule="exact" w:before="16" w:after="0"/>
        <w:ind w:left="120" w:right="0" w:firstLine="0"/>
        <w:jc w:val="left"/>
      </w:pPr>
      <w:r>
        <w:rPr>
          <w:rFonts w:ascii="Calibri,Bold" w:hAnsi="Calibri,Bold" w:eastAsia="Calibri,Bold"/>
          <w:b/>
          <w:i w:val="0"/>
          <w:color w:val="000000"/>
          <w:sz w:val="20"/>
        </w:rPr>
        <w:t>Indication</w:t>
      </w:r>
      <w:r>
        <w:rPr>
          <w:rFonts w:ascii="Calibri,Bold" w:hAnsi="Calibri,Bold" w:eastAsia="Calibri,Bold"/>
          <w:b/>
          <w:i w:val="0"/>
          <w:color w:val="000000"/>
          <w:sz w:val="20"/>
        </w:rPr>
        <w:t>:</w:t>
      </w:r>
    </w:p>
    <w:p>
      <w:pPr>
        <w:autoSpaceDN w:val="0"/>
        <w:autoSpaceDE w:val="0"/>
        <w:widowControl/>
        <w:spacing w:line="282" w:lineRule="exact" w:before="98" w:after="206"/>
        <w:ind w:left="354" w:right="0" w:firstLine="0"/>
        <w:jc w:val="left"/>
      </w:pPr>
      <w:r>
        <w:rPr>
          <w:rFonts w:ascii="Cambria,Bold" w:hAnsi="Cambria,Bold" w:eastAsia="Cambria,Bold"/>
          <w:b/>
          <w:i w:val="0"/>
          <w:color w:val="008080"/>
          <w:sz w:val="24"/>
        </w:rPr>
        <w:t>Clinical Significance:</w:t>
      </w:r>
    </w:p>
    <w:tbl>
      <w:tblPr>
        <w:tblW w:type="auto" w:w="0"/>
        <w:tblLayout w:type="autofit"/>
        <w:tblLook w:firstColumn="1" w:firstRow="1" w:lastColumn="0" w:lastRow="0" w:noHBand="0" w:noVBand="1" w:val="04A0"/>
        <w:tblInd w:w="10.0" w:type="dxa"/>
      </w:tblPr>
      <w:tblGrid>
        <w:gridCol w:w="3617"/>
        <w:gridCol w:w="3617"/>
        <w:gridCol w:w="3617"/>
      </w:tblGrid>
      <w:tr>
        <w:trPr>
          <w:trHeight w:hRule="atLeast" w:val="520"/>
          <w:cantSplit w:val="true"/>
          <w:tblHeader w:val="true"/>
        </w:trPr>
        <w:tc>
          <w:tcPr>
            <w:tcW w:type="dxa" w:w="2169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0080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120" w:after="0"/>
              <w:ind w:left="0" w:right="0" w:firstLine="0"/>
              <w:jc w:val="center"/>
            </w:pPr>
            <w:r>
              <w:rPr>
                <w:rFonts w:ascii="Cambria,Bold" w:hAnsi="Cambria,Bold" w:eastAsia="Cambria,Bold"/>
                <w:b/>
                <w:i w:val="0"/>
                <w:color w:val="FFFFFF"/>
                <w:sz w:val="20"/>
              </w:rPr>
              <w:t>Variant</w:t>
            </w:r>
          </w:p>
        </w:tc>
        <w:tc>
          <w:tcPr>
            <w:tcW w:type="dxa" w:w="2638"/>
            <w:gridSpan w:val="2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00808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120" w:after="0"/>
              <w:ind w:left="0" w:right="0" w:firstLine="0"/>
              <w:jc w:val="center"/>
            </w:pPr>
            <w:r>
              <w:rPr>
                <w:rFonts w:ascii="Cambria,Bold" w:hAnsi="Cambria,Bold" w:eastAsia="Cambria,Bold"/>
                <w:b/>
                <w:i w:val="0"/>
                <w:color w:val="FFFFFF"/>
                <w:sz w:val="20"/>
              </w:rPr>
              <w:t>Therapy</w:t>
            </w:r>
          </w:p>
        </w:tc>
      </w:tr>
      <w:tr>
        <w:trPr>
          <w:trHeight w:hRule="atLeast" w:val="522"/>
          <w:cantSplit w:val="true"/>
        </w:trPr>
        <w:tc>
          <w:tcPr>
            <w:tcW w:type="dxa" w:w="3568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a5a6a5"/>
            <w:tcMar>
              <w:start w:w="0" w:type="dxa"/>
              <w:end w:w="0" w:type="dxa"/>
            </w:tcMar>
          </w:tcPr>
          <w:p/>
        </w:tc>
        <w:tc>
          <w:tcPr>
            <w:tcW w:type="dxa" w:w="3572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a5a6a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120" w:after="0"/>
              <w:ind w:left="0" w:right="0" w:firstLine="0"/>
              <w:jc w:val="center"/>
            </w:pPr>
            <w:r>
              <w:rPr>
                <w:rFonts w:ascii="Cambria,Bold" w:hAnsi="Cambria,Bold" w:eastAsia="Cambria,Bold"/>
                <w:b/>
                <w:i w:val="0"/>
                <w:color w:val="000000"/>
                <w:sz w:val="20"/>
              </w:rPr>
              <w:t>In This Cancer</w:t>
            </w:r>
          </w:p>
        </w:tc>
        <w:tc>
          <w:tcPr>
            <w:tcW w:type="dxa" w:w="3566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a5a6a5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120" w:after="0"/>
              <w:ind w:left="0" w:right="0" w:firstLine="0"/>
              <w:jc w:val="center"/>
            </w:pPr>
            <w:r>
              <w:rPr>
                <w:rFonts w:ascii="Cambria,Bold" w:hAnsi="Cambria,Bold" w:eastAsia="Cambria,Bold"/>
                <w:b/>
                <w:i w:val="0"/>
                <w:color w:val="000000"/>
                <w:sz w:val="20"/>
              </w:rPr>
              <w:t>In Other Cancer</w:t>
            </w:r>
          </w:p>
        </w:tc>
      </w:tr>
      <w:tr>
        <w:trPr>
          <w:trHeight w:hRule="atLeast" w:val="980"/>
          <w:cantSplit w:val="true"/>
        </w:trPr>
        <w:tc>
          <w:tcPr>
            <w:tcW w:type="dxa" w:w="3568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auto" w:before="78" w:after="0"/>
              <w:ind w:left="1296" w:right="1296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IIC </w:t>
            </w:r>
            <w:r>
              <w:rPr/>
              <w:br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TP53 </w:t>
            </w:r>
            <w:r>
              <w:rPr/>
              <w:br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p.(C135*)</w:t>
            </w:r>
          </w:p>
        </w:tc>
        <w:tc>
          <w:tcPr>
            <w:tcW w:type="dxa" w:w="3572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0" w:after="0"/>
              <w:ind w:left="10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6666"/>
                <w:sz w:val="24"/>
              </w:rPr>
              <w:t>▪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None*</w:t>
            </w:r>
          </w:p>
        </w:tc>
        <w:tc>
          <w:tcPr>
            <w:tcW w:type="dxa" w:w="3566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320" w:after="0"/>
              <w:ind w:left="102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6666"/>
                <w:sz w:val="24"/>
              </w:rPr>
              <w:t>▪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None*</w:t>
            </w:r>
          </w:p>
        </w:tc>
      </w:tr>
    </w:tbl>
    <w:p>
      <w:pPr>
        <w:autoSpaceDN w:val="0"/>
        <w:autoSpaceDE w:val="0"/>
        <w:widowControl/>
        <w:spacing w:line="342" w:lineRule="exact" w:before="0" w:after="0"/>
        <w:ind w:left="0" w:right="0"/>
      </w:pPr>
    </w:p>
    <w:tbl>
      <w:tblPr>
        <w:tblW w:type="auto" w:w="0"/>
        <w:tblLayout w:type="autofit"/>
        <w:tblLook w:firstColumn="1" w:firstRow="1" w:lastColumn="0" w:lastRow="0" w:noHBand="0" w:noVBand="1" w:val="04A0"/>
        <w:tblInd w:w="10.0" w:type="dxa"/>
      </w:tblPr>
      <w:tblGrid>
        <w:gridCol w:w="3617"/>
        <w:gridCol w:w="3617"/>
        <w:gridCol w:w="3617"/>
      </w:tblGrid>
      <w:tr>
        <w:trPr>
          <w:trHeight w:hRule="atLeast" w:val="452"/>
          <w:cantSplit w:val="true"/>
          <w:tblHeader w:val="true"/>
        </w:trPr>
        <w:tc>
          <w:tcPr>
            <w:tcW w:type="dxa" w:w="2778"/>
            <w:tcBorders>
              <w:end w:sz="6.0" w:val="single" w:color="#FFFFFF"/>
              <w:bottom w:sz="4.0" w:val="single" w:color="#DAEDF3"/>
            </w:tcBorders>
            <w:shd w:fill="0080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112" w:after="0"/>
              <w:ind w:left="0" w:right="0" w:firstLine="0"/>
              <w:jc w:val="center"/>
            </w:pPr>
            <w:r>
              <w:rPr>
                <w:rFonts w:ascii="Cambria,Bold" w:hAnsi="Cambria,Bold" w:eastAsia="Cambria,Bold"/>
                <w:b/>
                <w:i w:val="0"/>
                <w:color w:val="FFFFFF"/>
                <w:sz w:val="20"/>
              </w:rPr>
              <w:t>Variant</w:t>
            </w:r>
          </w:p>
        </w:tc>
        <w:tc>
          <w:tcPr>
            <w:tcW w:type="dxa" w:w="3964"/>
            <w:tcBorders>
              <w:start w:sz="6.0" w:val="single" w:color="#FFFFFF"/>
              <w:end w:sz="6.0" w:val="single" w:color="#FFFFFF"/>
              <w:bottom w:sz="4.0" w:val="single" w:color="#DAEDF3"/>
            </w:tcBorders>
            <w:shd w:fill="0080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112" w:after="0"/>
              <w:ind w:left="0" w:right="0" w:firstLine="0"/>
              <w:jc w:val="center"/>
            </w:pPr>
            <w:r>
              <w:rPr>
                <w:rFonts w:ascii="Cambria,Bold" w:hAnsi="Cambria,Bold" w:eastAsia="Cambria,Bold"/>
                <w:b/>
                <w:i w:val="0"/>
                <w:color w:val="FFFFFF"/>
                <w:sz w:val="20"/>
              </w:rPr>
              <w:t>Diagnostic Significance</w:t>
            </w:r>
          </w:p>
        </w:tc>
        <w:tc>
          <w:tcPr>
            <w:tcW w:type="dxa" w:w="3964"/>
            <w:tcBorders>
              <w:start w:sz="6.0" w:val="single" w:color="#FFFFFF"/>
              <w:bottom w:sz="4.0" w:val="single" w:color="#DAEDF3"/>
            </w:tcBorders>
            <w:shd w:fill="0080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112" w:after="0"/>
              <w:ind w:left="0" w:right="0" w:firstLine="0"/>
              <w:jc w:val="center"/>
            </w:pPr>
            <w:r>
              <w:rPr>
                <w:rFonts w:ascii="Cambria,Bold" w:hAnsi="Cambria,Bold" w:eastAsia="Cambria,Bold"/>
                <w:b/>
                <w:i w:val="0"/>
                <w:color w:val="FFFFFF"/>
                <w:sz w:val="20"/>
              </w:rPr>
              <w:t>Prognostic Significance</w:t>
            </w:r>
          </w:p>
        </w:tc>
      </w:tr>
      <w:tr>
        <w:trPr>
          <w:trHeight w:hRule="atLeast" w:val="640"/>
          <w:cantSplit w:val="true"/>
        </w:trPr>
        <w:tc>
          <w:tcPr>
            <w:tcW w:type="dxa" w:w="2778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d8d9d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8" w:after="0"/>
              <w:ind w:left="864" w:right="864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TP53 </w:t>
            </w:r>
            <w:r>
              <w:rPr/>
              <w:br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p.(C135*)</w:t>
            </w:r>
          </w:p>
        </w:tc>
        <w:tc>
          <w:tcPr>
            <w:tcW w:type="dxa" w:w="396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6" w:after="0"/>
              <w:ind w:left="100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None*</w:t>
            </w:r>
          </w:p>
        </w:tc>
        <w:tc>
          <w:tcPr>
            <w:tcW w:type="dxa" w:w="396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6" w:after="0"/>
              <w:ind w:left="102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None*</w:t>
            </w:r>
          </w:p>
        </w:tc>
      </w:tr>
    </w:tbl>
    <w:p>
      <w:pPr>
        <w:autoSpaceDN w:val="0"/>
        <w:autoSpaceDE w:val="0"/>
        <w:widowControl/>
        <w:spacing w:line="242" w:lineRule="exact" w:before="0" w:after="0"/>
        <w:ind w:left="0" w:right="0"/>
      </w:pPr>
    </w:p>
    <w:tbl>
      <w:tblPr>
        <w:tblW w:type="auto" w:w="0"/>
        <w:tblLayout w:type="autofit"/>
        <w:tblLook w:firstColumn="1" w:firstRow="1" w:lastColumn="0" w:lastRow="0" w:noHBand="0" w:noVBand="1" w:val="04A0"/>
        <w:tblInd w:w="13.999999999999986" w:type="dxa"/>
      </w:tblPr>
      <w:tblGrid>
        <w:gridCol w:w="2712"/>
        <w:gridCol w:w="2712"/>
        <w:gridCol w:w="2712"/>
        <w:gridCol w:w="2712"/>
      </w:tblGrid>
      <w:tr>
        <w:trPr>
          <w:trHeight w:hRule="atLeast" w:val="5658"/>
          <w:cantSplit w:val="true"/>
          <w:tblHeader w:val="true"/>
        </w:trPr>
        <w:tc>
          <w:tcPr>
            <w:tcW w:type="dxa" w:w="43"/>
            <w:gridSpan w:val="4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2" w:lineRule="exact" w:before="16" w:after="202"/>
              <w:ind w:left="320" w:right="0" w:firstLine="0"/>
              <w:jc w:val="left"/>
            </w:pPr>
            <w:r>
              <w:rPr>
                <w:rFonts w:ascii="Cambria,Bold" w:hAnsi="Cambria,Bold" w:eastAsia="Cambria,Bold"/>
                <w:b/>
                <w:i w:val="0"/>
                <w:color w:val="008080"/>
                <w:sz w:val="24"/>
              </w:rPr>
              <w:t>Biomarker Description: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3.999999999999986" w:type="dxa"/>
            </w:tblPr>
            <w:tblGrid>
              <w:gridCol w:w="5364"/>
              <w:gridCol w:w="5364"/>
            </w:tblGrid>
            <w:tr>
              <w:trPr>
                <w:trHeight w:hRule="exact" w:val="450"/>
              </w:trPr>
              <w:tc>
                <w:tcPr>
                  <w:tcW w:type="dxa" w:w="2358"/>
                  <w:tcBorders>
                    <w:end w:sz="6.0" w:val="single" w:color="#FFFFFF"/>
                    <w:bottom w:sz="4.0" w:val="single" w:color="#DAEDF3"/>
                  </w:tcBorders>
                  <w:shd w:fill="00808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112" w:after="0"/>
                    <w:ind w:left="0" w:right="0" w:firstLine="0"/>
                    <w:jc w:val="center"/>
                  </w:pPr>
                  <w:r>
                    <w:rPr>
                      <w:rFonts w:ascii="Cambria,Bold" w:hAnsi="Cambria,Bold" w:eastAsia="Cambria,Bold"/>
                      <w:b/>
                      <w:i w:val="0"/>
                      <w:color w:val="FFFFFF"/>
                      <w:sz w:val="20"/>
                    </w:rPr>
                    <w:t>Variant</w:t>
                  </w:r>
                </w:p>
              </w:tc>
              <w:tc>
                <w:tcPr>
                  <w:tcW w:type="dxa" w:w="8348"/>
                  <w:tcBorders>
                    <w:start w:sz="6.0" w:val="single" w:color="#FFFFFF"/>
                    <w:bottom w:sz="4.0" w:val="single" w:color="#DAEDF3"/>
                  </w:tcBorders>
                  <w:shd w:fill="00808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112" w:after="0"/>
                    <w:ind w:left="0" w:right="0" w:firstLine="0"/>
                    <w:jc w:val="center"/>
                  </w:pPr>
                  <w:r>
                    <w:rPr>
                      <w:rFonts w:ascii="Cambria,Bold" w:hAnsi="Cambria,Bold" w:eastAsia="Cambria,Bold"/>
                      <w:b/>
                      <w:i w:val="0"/>
                      <w:color w:val="FFFFFF"/>
                      <w:sz w:val="20"/>
                    </w:rPr>
                    <w:t>Biomarker Description</w:t>
                  </w:r>
                </w:p>
              </w:tc>
            </w:tr>
            <w:tr>
              <w:trPr>
                <w:trHeight w:hRule="exact" w:val="4548"/>
              </w:trPr>
              <w:tc>
                <w:tcPr>
                  <w:tcW w:type="dxa" w:w="2358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d8d9d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1682" w:after="0"/>
                    <w:ind w:left="106" w:right="864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TP53 </w:t>
                  </w:r>
                  <w:r>
                    <w:br/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NM_000546.6 </w:t>
                  </w:r>
                  <w:r>
                    <w:br/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chr17:7578525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c.405C&gt;A </w:t>
                  </w:r>
                  <w:r>
                    <w:br/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p.(C135*)</w:t>
                  </w:r>
                </w:p>
              </w:tc>
              <w:tc>
                <w:tcPr>
                  <w:tcW w:type="dxa" w:w="8348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80" w:after="0"/>
                    <w:ind w:left="100" w:right="102" w:firstLine="0"/>
                    <w:jc w:val="both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The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TP53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gene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encodes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the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tumor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suppressor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protein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p53,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which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binds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to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DNA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and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activates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transcription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in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response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to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diverse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cellular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stresses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to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induce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cell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cycle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arrest,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apoptosis,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or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DNA repair[1]. In unstressed cells, TP53 is kept inactive by targeted degradation via MDM2, a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substrate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recognition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factor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for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ubiquitin-dependent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proteolysis[2].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Alterations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in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TP53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are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required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for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oncogenesis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they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result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in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loss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of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protein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function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and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gain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of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transforming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potential[3]. Germline mutations in TP53 are the underlying cause of Li-Fraumeni syndrome, a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complex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hereditary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cancer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predisposition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disorder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associated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with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early-onset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cancers[4,5].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TP53 is the most frequently mutated gene in the cancer genome with approximately half of all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cancers experiencing TP53 mutations. Ovarian, head and neck, esophageal, and lung squamous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cancers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have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particularly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high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TP53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mutation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rates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(60-90%)[6,7,8,9,10,11].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Approximately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two-thirds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of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TP53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mutations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are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missense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mutations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and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several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recurrent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missense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mutations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are common, including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substitutions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at codons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R158, R175, Y220, R248, R273, and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R282[6,7]. Invariably, recurrent missense mutations in TP53 inactivate its ability to bind DNA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and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activate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transcription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of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target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genes[12,13,14,15].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Alterations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in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TP53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are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also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observed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in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pediatric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cancers[6,7].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Somatic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mutations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are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observed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in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53%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of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non-Hodgkin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lymphoma,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24%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of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soft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tissue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sarcoma,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19%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of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glioma,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13%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of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bone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cancer,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9%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of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B-lymphoblastic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leukemia/lymphoma,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4%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of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embryonal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tumors,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3%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of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Wilms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tumor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and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leukemia,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2%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of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T-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lymphoblastic leukemia/lymphoma, and less than 1% of peripheral nervous system cancers (5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in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1158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cases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)[6,7].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Biallelic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loss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of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TP53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is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observed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in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10%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of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bone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cancer,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2%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of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Wilms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78" w:lineRule="exact" w:before="0" w:after="0"/>
              <w:ind w:left="0" w:right="4724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Page 2 of 10</w:t>
            </w:r>
          </w:p>
        </w:tc>
      </w:tr>
      <w:tr>
        <w:trPr>
          <w:trHeight w:hRule="atLeast" w:val="790"/>
          <w:cantSplit w:val="true"/>
        </w:trPr>
        <w:tc>
          <w:tcPr>
            <w:tcW w:type="dxa" w:w="2496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12" w:right="0" w:firstLine="0"/>
              <w:jc w:val="left"/>
            </w:pPr>
            <w:r>
              <w:rPr/>
              <w:drawing>
                <wp:inline xmlns:a="http://schemas.openxmlformats.org/drawingml/2006/main" xmlns:pic="http://schemas.openxmlformats.org/drawingml/2006/picture">
                  <wp:extent cx="1153160" cy="500379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3160" cy="5003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410" w:right="0" w:firstLine="0"/>
              <w:jc w:val="left"/>
            </w:pPr>
            <w:r>
              <w:rPr/>
              <w:drawing>
                <wp:inline xmlns:a="http://schemas.openxmlformats.org/drawingml/2006/main" xmlns:pic="http://schemas.openxmlformats.org/drawingml/2006/picture">
                  <wp:extent cx="955039" cy="41275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5039" cy="4127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6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330" w:right="0" w:firstLine="0"/>
              <w:jc w:val="left"/>
            </w:pPr>
            <w:r>
              <w:rPr/>
              <w:drawing>
                <wp:inline xmlns:a="http://schemas.openxmlformats.org/drawingml/2006/main" xmlns:pic="http://schemas.openxmlformats.org/drawingml/2006/picture">
                  <wp:extent cx="952500" cy="408939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4089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52"/>
            <w:vMerge w:val="restart"/>
            <w:tcBorders>
              <w:top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80" w:right="0" w:firstLine="0"/>
              <w:jc w:val="left"/>
            </w:pPr>
            <w:r>
              <w:rPr/>
              <w:drawing>
                <wp:inline xmlns:a="http://schemas.openxmlformats.org/drawingml/2006/main" xmlns:pic="http://schemas.openxmlformats.org/drawingml/2006/picture">
                  <wp:extent cx="899159" cy="900429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9159" cy="9004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atLeast" w:val="240"/>
          <w:cantSplit w:val="true"/>
        </w:trPr>
        <w:tc>
          <w:tcPr>
            <w:tcW w:type="dxa" w:w="24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21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Dr.Nirmal A. Vaniawala</w:t>
            </w:r>
          </w:p>
        </w:tc>
        <w:tc>
          <w:tcPr>
            <w:tcW w:type="dxa" w:w="3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Dr. Salil Vaniawala</w:t>
            </w:r>
          </w:p>
        </w:tc>
        <w:tc>
          <w:tcPr>
            <w:tcW w:type="dxa" w:w="2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33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Dr. Salil Vaniawala</w:t>
            </w:r>
          </w:p>
        </w:tc>
        <w:tc>
          <w:tcPr>
            <w:tcW w:type="dxa" w:w="2712"/>
            <w:vMerge/>
            <w:tcBorders>
              <w:top w:sz="4.0" w:val="single" w:color="#000000"/>
            </w:tcBorders>
          </w:tcPr>
          <w:p/>
        </w:tc>
      </w:tr>
      <w:tr>
        <w:trPr>
          <w:trHeight w:hRule="atLeast" w:val="220"/>
          <w:cantSplit w:val="true"/>
        </w:trPr>
        <w:tc>
          <w:tcPr>
            <w:tcW w:type="dxa" w:w="249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8" w:after="0"/>
              <w:ind w:left="21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MD (Path. &amp; Bact.)</w:t>
            </w:r>
          </w:p>
        </w:tc>
        <w:tc>
          <w:tcPr>
            <w:tcW w:type="dxa" w:w="3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M.Sc Ph.D.(Human Genetics) Consulting</w:t>
            </w:r>
          </w:p>
        </w:tc>
        <w:tc>
          <w:tcPr>
            <w:tcW w:type="dxa" w:w="2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1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M.Sc Ph.D.(Human Genetics)</w:t>
            </w:r>
          </w:p>
        </w:tc>
        <w:tc>
          <w:tcPr>
            <w:tcW w:type="dxa" w:w="2712"/>
            <w:vMerge/>
            <w:tcBorders>
              <w:top w:sz="4.0" w:val="single" w:color="#000000"/>
            </w:tcBorders>
          </w:tcPr>
          <w:p/>
        </w:tc>
      </w:tr>
      <w:tr>
        <w:trPr>
          <w:trHeight w:hRule="atLeast" w:val="276"/>
          <w:cantSplit w:val="true"/>
        </w:trPr>
        <w:tc>
          <w:tcPr>
            <w:tcW w:type="dxa" w:w="2712"/>
            <w:vMerge/>
            <w:tcBorders/>
          </w:tcPr>
          <w:p/>
        </w:tc>
        <w:tc>
          <w:tcPr>
            <w:tcW w:type="dxa" w:w="3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6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Geneticist</w:t>
            </w:r>
          </w:p>
        </w:tc>
        <w:tc>
          <w:tcPr>
            <w:tcW w:type="dxa" w:w="2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0" w:after="0"/>
              <w:ind w:left="33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Consulting Geneticist</w:t>
            </w:r>
          </w:p>
        </w:tc>
        <w:tc>
          <w:tcPr>
            <w:tcW w:type="dxa" w:w="2712"/>
            <w:vMerge/>
            <w:tcBorders>
              <w:top w:sz="4.0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680" w:right="466" w:bottom="283" w:left="590" w:header="680" w:footer="283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320" w:right="0" w:firstLine="0"/>
        <w:jc w:val="left"/>
      </w:pPr>
      <w:r>
        <w:rPr/>
        <w:drawing>
          <wp:inline xmlns:a="http://schemas.openxmlformats.org/drawingml/2006/main" xmlns:pic="http://schemas.openxmlformats.org/drawingml/2006/picture">
            <wp:extent cx="647700" cy="64897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64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18" w:lineRule="exact" w:before="2" w:after="224"/>
        <w:ind w:left="144" w:right="9216" w:firstLine="0"/>
        <w:jc w:val="center"/>
      </w:pPr>
      <w:r>
        <w:rPr>
          <w:rFonts w:ascii="Calibri,Bold" w:hAnsi="Calibri,Bold" w:eastAsia="Calibri,Bold"/>
          <w:b/>
          <w:i w:val="0"/>
          <w:color w:val="000000"/>
          <w:sz w:val="18"/>
        </w:rPr>
        <w:t xml:space="preserve">QR Code for </w:t>
      </w:r>
      <w:r>
        <w:rPr/>
        <w:br/>
      </w:r>
      <w:r>
        <w:rPr>
          <w:rFonts w:ascii="Calibri,Bold" w:hAnsi="Calibri,Bold" w:eastAsia="Calibri,Bold"/>
          <w:b/>
          <w:i w:val="0"/>
          <w:color w:val="000000"/>
          <w:sz w:val="18"/>
        </w:rPr>
        <w:t>report verification</w:t>
      </w:r>
    </w:p>
    <w:tbl>
      <w:tblPr>
        <w:tblW w:type="auto" w:w="0"/>
        <w:tblLayout w:type="autofit"/>
        <w:tblLook w:firstColumn="1" w:firstRow="1" w:lastColumn="0" w:lastRow="0" w:noHBand="0" w:noVBand="1" w:val="04A0"/>
        <w:tblInd w:w="114.00000000000006" w:type="dxa"/>
      </w:tblPr>
      <w:tblGrid>
        <w:gridCol w:w="2712"/>
        <w:gridCol w:w="2712"/>
        <w:gridCol w:w="2712"/>
        <w:gridCol w:w="2712"/>
      </w:tblGrid>
      <w:tr>
        <w:trPr>
          <w:trHeight w:hRule="atLeast" w:val="264"/>
          <w:cantSplit w:val="true"/>
          <w:tblHeader w:val="true"/>
        </w:trPr>
        <w:tc>
          <w:tcPr>
            <w:tcW w:type="dxa" w:w="836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Case ID</w:t>
            </w:r>
          </w:p>
        </w:tc>
        <w:tc>
          <w:tcPr>
            <w:tcW w:type="dxa" w:w="412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2600128556</w:t>
            </w:r>
          </w:p>
        </w:tc>
        <w:tc>
          <w:tcPr>
            <w:tcW w:type="dxa" w:w="218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0" w:right="0" w:firstLine="0"/>
              <w:jc w:val="center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Sample Type</w:t>
            </w:r>
          </w:p>
        </w:tc>
        <w:tc>
          <w:tcPr>
            <w:tcW w:type="dxa" w:w="336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380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BLOOD IN CCF DNA TUBE</w:t>
            </w:r>
          </w:p>
        </w:tc>
      </w:tr>
      <w:tr>
        <w:trPr>
          <w:trHeight w:hRule="atLeast" w:val="280"/>
          <w:cantSplit w:val="true"/>
        </w:trPr>
        <w:tc>
          <w:tcPr>
            <w:tcW w:type="dxa" w:w="565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Name</w:t>
            </w:r>
          </w:p>
        </w:tc>
        <w:tc>
          <w:tcPr>
            <w:tcW w:type="dxa" w:w="27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FF0000"/>
                <w:sz w:val="20"/>
              </w:rPr>
              <w:t>MR. DULAL NAHA (KOL2604070057)</w:t>
            </w:r>
          </w:p>
        </w:tc>
        <w:tc>
          <w:tcPr>
            <w:tcW w:type="dxa" w:w="2535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57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Collected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07-Apr-2026 12:00 AM</w:t>
            </w:r>
          </w:p>
        </w:tc>
      </w:tr>
      <w:tr>
        <w:trPr>
          <w:trHeight w:hRule="atLeast" w:val="280"/>
          <w:cantSplit w:val="true"/>
        </w:trPr>
        <w:tc>
          <w:tcPr>
            <w:tcW w:type="dxa" w:w="565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Sex/Age</w:t>
            </w:r>
          </w:p>
        </w:tc>
        <w:tc>
          <w:tcPr>
            <w:tcW w:type="dxa" w:w="27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Male/70 Years</w:t>
            </w:r>
          </w:p>
        </w:tc>
        <w:tc>
          <w:tcPr>
            <w:tcW w:type="dxa" w:w="2535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57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Received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20-Apr-2026 12:16 PM</w:t>
            </w:r>
          </w:p>
        </w:tc>
      </w:tr>
      <w:tr>
        <w:trPr>
          <w:trHeight w:hRule="atLeast" w:val="300"/>
          <w:cantSplit w:val="true"/>
        </w:trPr>
        <w:tc>
          <w:tcPr>
            <w:tcW w:type="dxa" w:w="565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Bill. Loc.</w:t>
            </w:r>
          </w:p>
        </w:tc>
        <w:tc>
          <w:tcPr>
            <w:tcW w:type="dxa" w:w="27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OncQuest Laboratories Ltd., New Delhi</w:t>
            </w:r>
          </w:p>
        </w:tc>
        <w:tc>
          <w:tcPr>
            <w:tcW w:type="dxa" w:w="2535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57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Reported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30-Apr-2026 05:55 PM</w:t>
            </w:r>
          </w:p>
        </w:tc>
      </w:tr>
      <w:tr>
        <w:trPr>
          <w:trHeight w:hRule="atLeast" w:val="290"/>
          <w:cantSplit w:val="true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Ref. By</w:t>
            </w:r>
          </w:p>
        </w:tc>
        <w:tc>
          <w:tcPr>
            <w:tcW w:type="dxa" w:w="4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2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0" w:right="356" w:firstLine="0"/>
              <w:jc w:val="righ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Report Version</w:t>
            </w:r>
          </w:p>
        </w:tc>
        <w:tc>
          <w:tcPr>
            <w:tcW w:type="dxa" w:w="33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380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1</w:t>
            </w:r>
          </w:p>
        </w:tc>
      </w:tr>
    </w:tbl>
    <w:p>
      <w:pPr>
        <w:autoSpaceDN w:val="0"/>
        <w:autoSpaceDE w:val="0"/>
        <w:widowControl/>
        <w:spacing w:line="244" w:lineRule="exact" w:before="16" w:after="74"/>
        <w:ind w:left="120" w:right="0" w:firstLine="0"/>
        <w:jc w:val="left"/>
      </w:pPr>
      <w:r>
        <w:rPr>
          <w:rFonts w:ascii="Calibri,Bold" w:hAnsi="Calibri,Bold" w:eastAsia="Calibri,Bold"/>
          <w:b/>
          <w:i w:val="0"/>
          <w:color w:val="000000"/>
          <w:sz w:val="20"/>
        </w:rPr>
        <w:t>Indication</w:t>
      </w:r>
      <w:r>
        <w:rPr>
          <w:rFonts w:ascii="Calibri,Bold" w:hAnsi="Calibri,Bold" w:eastAsia="Calibri,Bold"/>
          <w:b/>
          <w:i w:val="0"/>
          <w:color w:val="000000"/>
          <w:sz w:val="20"/>
        </w:rPr>
        <w:t>:</w:t>
      </w:r>
    </w:p>
    <w:tbl>
      <w:tblPr>
        <w:tblW w:type="auto" w:w="0"/>
        <w:tblLayout w:type="autofit"/>
        <w:tblLook w:firstColumn="1" w:firstRow="1" w:lastColumn="0" w:lastRow="0" w:noHBand="0" w:noVBand="1" w:val="04A0"/>
        <w:tblInd w:w="10.0" w:type="dxa"/>
      </w:tblPr>
      <w:tblGrid>
        <w:gridCol w:w="5425"/>
        <w:gridCol w:w="5425"/>
      </w:tblGrid>
      <w:tr>
        <w:trPr>
          <w:trHeight w:hRule="atLeast" w:val="4552"/>
          <w:cantSplit w:val="true"/>
        </w:trPr>
        <w:tc>
          <w:tcPr>
            <w:tcW w:type="dxa" w:w="2358"/>
            <w:tcBorders>
              <w:start w:sz="4.0" w:val="single" w:color="#DAEDF3"/>
              <w:end w:sz="4.0" w:val="single" w:color="#DAEDF3"/>
              <w:bottom w:sz="4.0" w:val="single" w:color="#DAEDF3"/>
            </w:tcBorders>
            <w:shd w:fill="d8d9d8"/>
            <w:tcMar>
              <w:start w:w="0" w:type="dxa"/>
              <w:end w:w="0" w:type="dxa"/>
            </w:tcMar>
          </w:tcPr>
          <w:p/>
        </w:tc>
        <w:tc>
          <w:tcPr>
            <w:tcW w:type="dxa" w:w="8348"/>
            <w:tcBorders>
              <w:start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740" w:val="left"/>
                <w:tab w:pos="1600" w:val="left"/>
                <w:tab w:pos="2306" w:val="left"/>
                <w:tab w:pos="2784" w:val="left"/>
                <w:tab w:pos="3314" w:val="left"/>
                <w:tab w:pos="3916" w:val="left"/>
                <w:tab w:pos="4074" w:val="left"/>
                <w:tab w:pos="5044" w:val="left"/>
                <w:tab w:pos="5506" w:val="left"/>
                <w:tab w:pos="5936" w:val="left"/>
                <w:tab w:pos="6400" w:val="left"/>
                <w:tab w:pos="6930" w:val="left"/>
                <w:tab w:pos="7260" w:val="left"/>
                <w:tab w:pos="7630" w:val="left"/>
              </w:tabs>
              <w:autoSpaceDE w:val="0"/>
              <w:widowControl/>
              <w:spacing w:line="245" w:lineRule="auto" w:before="14" w:after="0"/>
              <w:ind w:left="100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tumor,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and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less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than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1%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of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B-lymphoblastic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leukemia/lymphoma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(2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in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731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cases)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and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leukemia </w:t>
            </w:r>
            <w:r>
              <w:rPr/>
              <w:tab/>
            </w:r>
            <w:r>
              <w:rPr/>
              <w:tab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(1 </w:t>
            </w:r>
            <w:r>
              <w:rPr/>
              <w:tab/>
            </w:r>
            <w:r>
              <w:rPr/>
              <w:tab/>
            </w:r>
            <w:r>
              <w:rPr/>
              <w:tab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in </w:t>
            </w:r>
            <w:r>
              <w:rPr/>
              <w:tab/>
            </w:r>
            <w:r>
              <w:rPr/>
              <w:tab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250 </w:t>
            </w:r>
            <w:r>
              <w:rPr/>
              <w:tab/>
            </w:r>
            <w:r>
              <w:rPr/>
              <w:tab/>
            </w:r>
            <w:r>
              <w:rPr/>
              <w:tab/>
            </w:r>
            <w:r>
              <w:rPr/>
              <w:tab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cases)[6,7].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The small molecule p53 reactivator, PC14586[16] (2020), received a fast track designation by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FDA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for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advanced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tumors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harboring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TP53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Y220C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mutation.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FDA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has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granted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fast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track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designation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to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p53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reactivator,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eprenetapopt[17],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(2019)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and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breakthrough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designation[18] (2020) in combination with azacitidine or azacitidine and venetoclax for acute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myeloid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leukemia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patients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(AML)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and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myelodysplastic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syndrome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(MDS)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harboring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TP53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mutation,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respectively.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In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addition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to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investigational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therapies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aimed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at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restoring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wild-type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TP53 </w:t>
            </w:r>
            <w:r>
              <w:rPr/>
              <w:tab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activity, </w:t>
            </w:r>
            <w:r>
              <w:rPr/>
              <w:tab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compounds </w:t>
            </w:r>
            <w:r>
              <w:rPr/>
              <w:tab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that </w:t>
            </w:r>
            <w:r>
              <w:rPr/>
              <w:tab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induce </w:t>
            </w:r>
            <w:r>
              <w:rPr/>
              <w:tab/>
            </w:r>
            <w:r>
              <w:rPr/>
              <w:tab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synthetic </w:t>
            </w:r>
            <w:r>
              <w:rPr/>
              <w:tab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lethality </w:t>
            </w:r>
            <w:r>
              <w:rPr/>
              <w:tab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are </w:t>
            </w:r>
            <w:r>
              <w:rPr/>
              <w:tab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also </w:t>
            </w:r>
            <w:r>
              <w:rPr/>
              <w:tab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under </w:t>
            </w:r>
            <w:r>
              <w:rPr/>
              <w:tab/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clinical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evaluation[19,20].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TP53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mutation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are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diagnostic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marker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of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SHH-activated,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TP53-mutant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medulloblastoma[21].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TP53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mutations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confer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poor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prognosis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and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poor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risk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in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multiple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blood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cancers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including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AML,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MDS,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myeloproliferative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neoplasms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(MPN),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and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chronic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lymphocytic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leukemia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(CLL),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and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acute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lymphoblastic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leukemia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(ALL)[22,23,24,25,26,27].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In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mantle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cell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lymphoma,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TP53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mutations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are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associated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with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poor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prognosis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when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treated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with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conventional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therapy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including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hematopoietic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cell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transplant[28].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Mono-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and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bi-allelic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mutations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in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TP53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confer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unique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characteristics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in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MDS,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with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multi-hit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patients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also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experiencing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associations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with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complex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karyotype,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few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co-occurring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mutations,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and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high-risk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disease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presentation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well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predicted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death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and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leukemic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transformation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independent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of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the IPSS-R staging system[29].</w:t>
            </w:r>
          </w:p>
        </w:tc>
      </w:tr>
    </w:tbl>
    <w:p>
      <w:pPr>
        <w:autoSpaceDN w:val="0"/>
        <w:autoSpaceDE w:val="0"/>
        <w:widowControl/>
        <w:spacing w:line="244" w:lineRule="exact" w:before="0" w:after="0"/>
        <w:ind w:left="0" w:right="0"/>
      </w:pPr>
    </w:p>
    <w:tbl>
      <w:tblPr>
        <w:tblW w:type="auto" w:w="0"/>
        <w:tblLayout w:type="autofit"/>
        <w:tblLook w:firstColumn="1" w:firstRow="1" w:lastColumn="0" w:lastRow="0" w:noHBand="0" w:noVBand="1" w:val="04A0"/>
        <w:tblInd w:w="13.999999999999986" w:type="dxa"/>
      </w:tblPr>
      <w:tblGrid>
        <w:gridCol w:w="2712"/>
        <w:gridCol w:w="2712"/>
        <w:gridCol w:w="2712"/>
        <w:gridCol w:w="2712"/>
      </w:tblGrid>
      <w:tr>
        <w:trPr>
          <w:trHeight w:hRule="atLeast" w:val="5082"/>
          <w:cantSplit w:val="true"/>
          <w:tblHeader w:val="true"/>
        </w:trPr>
        <w:tc>
          <w:tcPr>
            <w:tcW w:type="dxa" w:w="43"/>
            <w:gridSpan w:val="4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20" w:val="left"/>
              </w:tabs>
              <w:autoSpaceDE w:val="0"/>
              <w:widowControl/>
              <w:spacing w:line="450" w:lineRule="exact" w:before="0" w:after="74"/>
              <w:ind w:left="106" w:right="7488" w:firstLine="0"/>
              <w:jc w:val="left"/>
            </w:pPr>
            <w:r>
              <w:rPr/>
              <w:tab/>
            </w:r>
            <w:r>
              <w:rPr>
                <w:rFonts w:ascii="Cambria,Bold" w:hAnsi="Cambria,Bold" w:eastAsia="Cambria,Bold"/>
                <w:b/>
                <w:i w:val="0"/>
                <w:color w:val="008080"/>
                <w:sz w:val="24"/>
              </w:rPr>
              <w:t xml:space="preserve">Therapy &amp; Clinical Trials: </w:t>
            </w:r>
            <w:r>
              <w:rPr/>
              <w:br/>
            </w:r>
            <w:r>
              <w:rPr>
                <w:rFonts w:ascii="Cambria,Bold" w:hAnsi="Cambria,Bold" w:eastAsia="Cambria,Bold"/>
                <w:b/>
                <w:i w:val="0"/>
                <w:color w:val="008080"/>
                <w:sz w:val="20"/>
              </w:rPr>
              <w:t>TP53 p.(C135*) c.405C&gt;A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3.999999999999986" w:type="dxa"/>
            </w:tblPr>
            <w:tblGrid>
              <w:gridCol w:w="1788"/>
              <w:gridCol w:w="1788"/>
              <w:gridCol w:w="1788"/>
              <w:gridCol w:w="1788"/>
              <w:gridCol w:w="1788"/>
              <w:gridCol w:w="1788"/>
            </w:tblGrid>
            <w:tr>
              <w:trPr>
                <w:trHeight w:hRule="exact" w:val="452"/>
              </w:trPr>
              <w:tc>
                <w:tcPr>
                  <w:tcW w:type="dxa" w:w="5430"/>
                  <w:tcBorders>
                    <w:end w:sz="6.0" w:val="single" w:color="#FFFFFF"/>
                    <w:bottom w:sz="4.0" w:val="single" w:color="#DAEDF3"/>
                  </w:tcBorders>
                  <w:shd w:fill="00808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112" w:after="0"/>
                    <w:ind w:left="0" w:right="0" w:firstLine="0"/>
                    <w:jc w:val="center"/>
                  </w:pPr>
                  <w:r>
                    <w:rPr>
                      <w:rFonts w:ascii="Cambria,Bold" w:hAnsi="Cambria,Bold" w:eastAsia="Cambria,Bold"/>
                      <w:b/>
                      <w:i w:val="0"/>
                      <w:color w:val="FFFFFF"/>
                      <w:sz w:val="20"/>
                    </w:rPr>
                    <w:t>Therapy</w:t>
                  </w:r>
                </w:p>
              </w:tc>
              <w:tc>
                <w:tcPr>
                  <w:tcW w:type="dxa" w:w="1010"/>
                  <w:tcBorders>
                    <w:start w:sz="6.0" w:val="single" w:color="#FFFFFF"/>
                    <w:end w:sz="6.0" w:val="single" w:color="#FFFFFF"/>
                    <w:bottom w:sz="4.0" w:val="single" w:color="#DAEDF3"/>
                  </w:tcBorders>
                  <w:shd w:fill="00808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112" w:after="0"/>
                    <w:ind w:left="0" w:right="0" w:firstLine="0"/>
                    <w:jc w:val="center"/>
                  </w:pPr>
                  <w:r>
                    <w:rPr>
                      <w:rFonts w:ascii="Cambria,Bold" w:hAnsi="Cambria,Bold" w:eastAsia="Cambria,Bold"/>
                      <w:b/>
                      <w:i w:val="0"/>
                      <w:color w:val="FFFFFF"/>
                      <w:sz w:val="20"/>
                    </w:rPr>
                    <w:t>FDA</w:t>
                  </w:r>
                </w:p>
              </w:tc>
              <w:tc>
                <w:tcPr>
                  <w:tcW w:type="dxa" w:w="1068"/>
                  <w:tcBorders>
                    <w:start w:sz="6.0" w:val="single" w:color="#FFFFFF"/>
                    <w:end w:sz="6.0" w:val="single" w:color="#FFFFFF"/>
                    <w:bottom w:sz="4.0" w:val="single" w:color="#DAEDF3"/>
                  </w:tcBorders>
                  <w:shd w:fill="00808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112" w:after="0"/>
                    <w:ind w:left="0" w:right="0" w:firstLine="0"/>
                    <w:jc w:val="center"/>
                  </w:pPr>
                  <w:r>
                    <w:rPr>
                      <w:rFonts w:ascii="Cambria,Bold" w:hAnsi="Cambria,Bold" w:eastAsia="Cambria,Bold"/>
                      <w:b/>
                      <w:i w:val="0"/>
                      <w:color w:val="FFFFFF"/>
                      <w:sz w:val="20"/>
                    </w:rPr>
                    <w:t>NCCN</w:t>
                  </w:r>
                </w:p>
              </w:tc>
              <w:tc>
                <w:tcPr>
                  <w:tcW w:type="dxa" w:w="1024"/>
                  <w:tcBorders>
                    <w:start w:sz="6.0" w:val="single" w:color="#FFFFFF"/>
                    <w:end w:sz="6.0" w:val="single" w:color="#FFFFFF"/>
                    <w:bottom w:sz="4.0" w:val="single" w:color="#DAEDF3"/>
                  </w:tcBorders>
                  <w:shd w:fill="00808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112" w:after="0"/>
                    <w:ind w:left="0" w:right="0" w:firstLine="0"/>
                    <w:jc w:val="center"/>
                  </w:pPr>
                  <w:r>
                    <w:rPr>
                      <w:rFonts w:ascii="Cambria,Bold" w:hAnsi="Cambria,Bold" w:eastAsia="Cambria,Bold"/>
                      <w:b/>
                      <w:i w:val="0"/>
                      <w:color w:val="FFFFFF"/>
                      <w:sz w:val="20"/>
                    </w:rPr>
                    <w:t>EMA</w:t>
                  </w:r>
                </w:p>
              </w:tc>
              <w:tc>
                <w:tcPr>
                  <w:tcW w:type="dxa" w:w="1084"/>
                  <w:tcBorders>
                    <w:start w:sz="6.0" w:val="single" w:color="#FFFFFF"/>
                    <w:end w:sz="6.0" w:val="single" w:color="#FFFFFF"/>
                    <w:bottom w:sz="4.0" w:val="single" w:color="#DAEDF3"/>
                  </w:tcBorders>
                  <w:shd w:fill="00808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112" w:after="0"/>
                    <w:ind w:left="0" w:right="0" w:firstLine="0"/>
                    <w:jc w:val="center"/>
                  </w:pPr>
                  <w:r>
                    <w:rPr>
                      <w:rFonts w:ascii="Cambria,Bold" w:hAnsi="Cambria,Bold" w:eastAsia="Cambria,Bold"/>
                      <w:b/>
                      <w:i w:val="0"/>
                      <w:color w:val="FFFFFF"/>
                      <w:sz w:val="20"/>
                    </w:rPr>
                    <w:t>ESMO</w:t>
                  </w:r>
                </w:p>
              </w:tc>
              <w:tc>
                <w:tcPr>
                  <w:tcW w:type="dxa" w:w="1090"/>
                  <w:tcBorders>
                    <w:start w:sz="6.0" w:val="single" w:color="#FFFFFF"/>
                    <w:bottom w:sz="4.0" w:val="single" w:color="#DAEDF3"/>
                  </w:tcBorders>
                  <w:shd w:fill="00808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112" w:after="0"/>
                    <w:ind w:left="0" w:right="0" w:firstLine="0"/>
                    <w:jc w:val="center"/>
                  </w:pPr>
                  <w:r>
                    <w:rPr>
                      <w:rFonts w:ascii="Cambria,Bold" w:hAnsi="Cambria,Bold" w:eastAsia="Cambria,Bold"/>
                      <w:b/>
                      <w:i w:val="0"/>
                      <w:color w:val="FFFFFF"/>
                      <w:sz w:val="20"/>
                    </w:rPr>
                    <w:t>Trials</w:t>
                  </w:r>
                </w:p>
              </w:tc>
            </w:tr>
            <w:tr>
              <w:trPr>
                <w:trHeight w:hRule="exact" w:val="450"/>
              </w:trPr>
              <w:tc>
                <w:tcPr>
                  <w:tcW w:type="dxa" w:w="5430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02" w:after="0"/>
                    <w:ind w:left="106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niraparib</w:t>
                  </w:r>
                </w:p>
              </w:tc>
              <w:tc>
                <w:tcPr>
                  <w:tcW w:type="dxa" w:w="1010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78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68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78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24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78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84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78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90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02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II</w:t>
                  </w:r>
                </w:p>
              </w:tc>
            </w:tr>
            <w:tr>
              <w:trPr>
                <w:trHeight w:hRule="exact" w:val="452"/>
              </w:trPr>
              <w:tc>
                <w:tcPr>
                  <w:tcW w:type="dxa" w:w="5430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04" w:after="0"/>
                    <w:ind w:left="106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atezolizumab</w:t>
                  </w:r>
                </w:p>
              </w:tc>
              <w:tc>
                <w:tcPr>
                  <w:tcW w:type="dxa" w:w="1010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80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68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80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24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80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84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80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90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04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II</w:t>
                  </w:r>
                </w:p>
              </w:tc>
            </w:tr>
            <w:tr>
              <w:trPr>
                <w:trHeight w:hRule="exact" w:val="450"/>
              </w:trPr>
              <w:tc>
                <w:tcPr>
                  <w:tcW w:type="dxa" w:w="5430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04" w:after="0"/>
                    <w:ind w:left="106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azenosertib</w:t>
                  </w:r>
                </w:p>
              </w:tc>
              <w:tc>
                <w:tcPr>
                  <w:tcW w:type="dxa" w:w="1010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82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68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82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24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82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84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82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90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04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II</w:t>
                  </w:r>
                </w:p>
              </w:tc>
            </w:tr>
            <w:tr>
              <w:trPr>
                <w:trHeight w:hRule="exact" w:val="454"/>
              </w:trPr>
              <w:tc>
                <w:tcPr>
                  <w:tcW w:type="dxa" w:w="5430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06" w:after="0"/>
                    <w:ind w:left="106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ART-6043, olaparib, niraparib</w:t>
                  </w:r>
                </w:p>
              </w:tc>
              <w:tc>
                <w:tcPr>
                  <w:tcW w:type="dxa" w:w="1010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82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68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82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24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82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84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82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90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06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I/II</w:t>
                  </w:r>
                </w:p>
              </w:tc>
            </w:tr>
            <w:tr>
              <w:trPr>
                <w:trHeight w:hRule="exact" w:val="450"/>
              </w:trPr>
              <w:tc>
                <w:tcPr>
                  <w:tcW w:type="dxa" w:w="5430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04" w:after="0"/>
                    <w:ind w:left="106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ATRN-119</w:t>
                  </w:r>
                </w:p>
              </w:tc>
              <w:tc>
                <w:tcPr>
                  <w:tcW w:type="dxa" w:w="1010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80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68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80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24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80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84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80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90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04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I/II</w:t>
                  </w:r>
                </w:p>
              </w:tc>
            </w:tr>
            <w:tr>
              <w:trPr>
                <w:trHeight w:hRule="exact" w:val="450"/>
              </w:trPr>
              <w:tc>
                <w:tcPr>
                  <w:tcW w:type="dxa" w:w="5430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02" w:after="0"/>
                    <w:ind w:left="106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niraparib, GSK-101</w:t>
                  </w:r>
                </w:p>
              </w:tc>
              <w:tc>
                <w:tcPr>
                  <w:tcW w:type="dxa" w:w="1010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80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68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80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24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80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84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80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90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02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I/II</w:t>
                  </w:r>
                </w:p>
              </w:tc>
            </w:tr>
            <w:tr>
              <w:trPr>
                <w:trHeight w:hRule="exact" w:val="454"/>
              </w:trPr>
              <w:tc>
                <w:tcPr>
                  <w:tcW w:type="dxa" w:w="5430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06" w:after="0"/>
                    <w:ind w:left="106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VB-15010</w:t>
                  </w:r>
                </w:p>
              </w:tc>
              <w:tc>
                <w:tcPr>
                  <w:tcW w:type="dxa" w:w="1010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82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68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82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24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82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84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82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90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8f8f8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06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I/II</w:t>
                  </w:r>
                </w:p>
              </w:tc>
            </w:tr>
            <w:tr>
              <w:trPr>
                <w:trHeight w:hRule="exact" w:val="450"/>
              </w:trPr>
              <w:tc>
                <w:tcPr>
                  <w:tcW w:type="dxa" w:w="5430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02" w:after="0"/>
                    <w:ind w:left="106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GenSci-122</w:t>
                  </w:r>
                </w:p>
              </w:tc>
              <w:tc>
                <w:tcPr>
                  <w:tcW w:type="dxa" w:w="1010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78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68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78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24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78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84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78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808080"/>
                      <w:sz w:val="24"/>
                    </w:rPr>
                    <w:t>X</w:t>
                  </w:r>
                </w:p>
              </w:tc>
              <w:tc>
                <w:tcPr>
                  <w:tcW w:type="dxa" w:w="1090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4.0" w:val="single" w:color="#DAEDF3"/>
                  </w:tcBorders>
                  <w:shd w:fill="fffff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0" w:lineRule="auto" w:before="102" w:after="0"/>
                    <w:ind w:left="0" w:right="0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I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78" w:lineRule="exact" w:before="0" w:after="0"/>
              <w:ind w:left="0" w:right="4724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Page 3 of 10</w:t>
            </w:r>
          </w:p>
        </w:tc>
      </w:tr>
      <w:tr>
        <w:trPr>
          <w:trHeight w:hRule="atLeast" w:val="790"/>
          <w:cantSplit w:val="true"/>
        </w:trPr>
        <w:tc>
          <w:tcPr>
            <w:tcW w:type="dxa" w:w="2496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12" w:right="0" w:firstLine="0"/>
              <w:jc w:val="left"/>
            </w:pPr>
            <w:r>
              <w:rPr/>
              <w:drawing>
                <wp:inline xmlns:a="http://schemas.openxmlformats.org/drawingml/2006/main" xmlns:pic="http://schemas.openxmlformats.org/drawingml/2006/picture">
                  <wp:extent cx="1153160" cy="50037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3160" cy="5003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410" w:right="0" w:firstLine="0"/>
              <w:jc w:val="left"/>
            </w:pPr>
            <w:r>
              <w:rPr/>
              <w:drawing>
                <wp:inline xmlns:a="http://schemas.openxmlformats.org/drawingml/2006/main" xmlns:pic="http://schemas.openxmlformats.org/drawingml/2006/picture">
                  <wp:extent cx="955039" cy="412750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5039" cy="4127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6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330" w:right="0" w:firstLine="0"/>
              <w:jc w:val="left"/>
            </w:pPr>
            <w:r>
              <w:rPr/>
              <w:drawing>
                <wp:inline xmlns:a="http://schemas.openxmlformats.org/drawingml/2006/main" xmlns:pic="http://schemas.openxmlformats.org/drawingml/2006/picture">
                  <wp:extent cx="952500" cy="408939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4089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52"/>
            <w:vMerge w:val="restart"/>
            <w:tcBorders>
              <w:top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80" w:right="0" w:firstLine="0"/>
              <w:jc w:val="left"/>
            </w:pPr>
            <w:r>
              <w:rPr/>
              <w:drawing>
                <wp:inline xmlns:a="http://schemas.openxmlformats.org/drawingml/2006/main" xmlns:pic="http://schemas.openxmlformats.org/drawingml/2006/picture">
                  <wp:extent cx="899159" cy="900429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9159" cy="9004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atLeast" w:val="240"/>
          <w:cantSplit w:val="true"/>
        </w:trPr>
        <w:tc>
          <w:tcPr>
            <w:tcW w:type="dxa" w:w="24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21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Dr.Nirmal A. Vaniawala</w:t>
            </w:r>
          </w:p>
        </w:tc>
        <w:tc>
          <w:tcPr>
            <w:tcW w:type="dxa" w:w="3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Dr. Salil Vaniawala</w:t>
            </w:r>
          </w:p>
        </w:tc>
        <w:tc>
          <w:tcPr>
            <w:tcW w:type="dxa" w:w="2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33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Dr. Salil Vaniawala</w:t>
            </w:r>
          </w:p>
        </w:tc>
        <w:tc>
          <w:tcPr>
            <w:tcW w:type="dxa" w:w="2712"/>
            <w:vMerge/>
            <w:tcBorders>
              <w:top w:sz="4.0" w:val="single" w:color="#000000"/>
            </w:tcBorders>
          </w:tcPr>
          <w:p/>
        </w:tc>
      </w:tr>
      <w:tr>
        <w:trPr>
          <w:trHeight w:hRule="atLeast" w:val="220"/>
          <w:cantSplit w:val="true"/>
        </w:trPr>
        <w:tc>
          <w:tcPr>
            <w:tcW w:type="dxa" w:w="2496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8" w:after="0"/>
              <w:ind w:left="212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MD (Path. &amp; Bact.)</w:t>
            </w:r>
          </w:p>
        </w:tc>
        <w:tc>
          <w:tcPr>
            <w:tcW w:type="dxa" w:w="3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M.Sc Ph.D.(Human Genetics) Consulting</w:t>
            </w:r>
          </w:p>
        </w:tc>
        <w:tc>
          <w:tcPr>
            <w:tcW w:type="dxa" w:w="2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1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M.Sc Ph.D.(Human Genetics)</w:t>
            </w:r>
          </w:p>
        </w:tc>
        <w:tc>
          <w:tcPr>
            <w:tcW w:type="dxa" w:w="2712"/>
            <w:vMerge/>
            <w:tcBorders>
              <w:top w:sz="4.0" w:val="single" w:color="#000000"/>
            </w:tcBorders>
          </w:tcPr>
          <w:p/>
        </w:tc>
      </w:tr>
      <w:tr>
        <w:trPr>
          <w:trHeight w:hRule="atLeast" w:val="276"/>
          <w:cantSplit w:val="true"/>
        </w:trPr>
        <w:tc>
          <w:tcPr>
            <w:tcW w:type="dxa" w:w="2712"/>
            <w:vMerge/>
            <w:tcBorders/>
          </w:tcPr>
          <w:p/>
        </w:tc>
        <w:tc>
          <w:tcPr>
            <w:tcW w:type="dxa" w:w="3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6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Geneticist</w:t>
            </w:r>
          </w:p>
        </w:tc>
        <w:tc>
          <w:tcPr>
            <w:tcW w:type="dxa" w:w="2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0" w:after="0"/>
              <w:ind w:left="33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Consulting Geneticist</w:t>
            </w:r>
          </w:p>
        </w:tc>
        <w:tc>
          <w:tcPr>
            <w:tcW w:type="dxa" w:w="2712"/>
            <w:vMerge/>
            <w:tcBorders>
              <w:top w:sz="4.0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680" w:right="466" w:bottom="283" w:left="590" w:header="680" w:footer="283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320" w:right="0" w:firstLine="0"/>
        <w:jc w:val="left"/>
      </w:pPr>
      <w:r>
        <w:rPr/>
        <w:drawing>
          <wp:inline xmlns:a="http://schemas.openxmlformats.org/drawingml/2006/main" xmlns:pic="http://schemas.openxmlformats.org/drawingml/2006/picture">
            <wp:extent cx="647700" cy="64897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64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18" w:lineRule="exact" w:before="2" w:after="224"/>
        <w:ind w:left="144" w:right="9216" w:firstLine="0"/>
        <w:jc w:val="center"/>
      </w:pPr>
      <w:r>
        <w:rPr>
          <w:rFonts w:ascii="Calibri,Bold" w:hAnsi="Calibri,Bold" w:eastAsia="Calibri,Bold"/>
          <w:b/>
          <w:i w:val="0"/>
          <w:color w:val="000000"/>
          <w:sz w:val="18"/>
        </w:rPr>
        <w:t xml:space="preserve">QR Code for </w:t>
      </w:r>
      <w:r>
        <w:rPr/>
        <w:br/>
      </w:r>
      <w:r>
        <w:rPr>
          <w:rFonts w:ascii="Calibri,Bold" w:hAnsi="Calibri,Bold" w:eastAsia="Calibri,Bold"/>
          <w:b/>
          <w:i w:val="0"/>
          <w:color w:val="000000"/>
          <w:sz w:val="18"/>
        </w:rPr>
        <w:t>report verification</w:t>
      </w:r>
    </w:p>
    <w:tbl>
      <w:tblPr>
        <w:tblW w:type="auto" w:w="0"/>
        <w:tblLayout w:type="autofit"/>
        <w:tblLook w:firstColumn="1" w:firstRow="1" w:lastColumn="0" w:lastRow="0" w:noHBand="0" w:noVBand="1" w:val="04A0"/>
        <w:tblInd w:w="114.00000000000006" w:type="dxa"/>
      </w:tblPr>
      <w:tblGrid>
        <w:gridCol w:w="2712"/>
        <w:gridCol w:w="2712"/>
        <w:gridCol w:w="2712"/>
        <w:gridCol w:w="2712"/>
      </w:tblGrid>
      <w:tr>
        <w:trPr>
          <w:trHeight w:hRule="atLeast" w:val="264"/>
          <w:cantSplit w:val="true"/>
          <w:tblHeader w:val="true"/>
        </w:trPr>
        <w:tc>
          <w:tcPr>
            <w:tcW w:type="dxa" w:w="836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Case ID</w:t>
            </w:r>
          </w:p>
        </w:tc>
        <w:tc>
          <w:tcPr>
            <w:tcW w:type="dxa" w:w="412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2600128556</w:t>
            </w:r>
          </w:p>
        </w:tc>
        <w:tc>
          <w:tcPr>
            <w:tcW w:type="dxa" w:w="218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0" w:right="0" w:firstLine="0"/>
              <w:jc w:val="center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Sample Type</w:t>
            </w:r>
          </w:p>
        </w:tc>
        <w:tc>
          <w:tcPr>
            <w:tcW w:type="dxa" w:w="336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380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BLOOD IN CCF DNA TUBE</w:t>
            </w:r>
          </w:p>
        </w:tc>
      </w:tr>
      <w:tr>
        <w:trPr>
          <w:trHeight w:hRule="atLeast" w:val="280"/>
          <w:cantSplit w:val="true"/>
        </w:trPr>
        <w:tc>
          <w:tcPr>
            <w:tcW w:type="dxa" w:w="565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Name</w:t>
            </w:r>
          </w:p>
        </w:tc>
        <w:tc>
          <w:tcPr>
            <w:tcW w:type="dxa" w:w="27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FF0000"/>
                <w:sz w:val="20"/>
              </w:rPr>
              <w:t>MR. DULAL NAHA (KOL2604070057)</w:t>
            </w:r>
          </w:p>
        </w:tc>
        <w:tc>
          <w:tcPr>
            <w:tcW w:type="dxa" w:w="2535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57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Collected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07-Apr-2026 12:00 AM</w:t>
            </w:r>
          </w:p>
        </w:tc>
      </w:tr>
      <w:tr>
        <w:trPr>
          <w:trHeight w:hRule="atLeast" w:val="280"/>
          <w:cantSplit w:val="true"/>
        </w:trPr>
        <w:tc>
          <w:tcPr>
            <w:tcW w:type="dxa" w:w="565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Sex/Age</w:t>
            </w:r>
          </w:p>
        </w:tc>
        <w:tc>
          <w:tcPr>
            <w:tcW w:type="dxa" w:w="27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Male/70 Years</w:t>
            </w:r>
          </w:p>
        </w:tc>
        <w:tc>
          <w:tcPr>
            <w:tcW w:type="dxa" w:w="2535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57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Received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20-Apr-2026 12:16 PM</w:t>
            </w:r>
          </w:p>
        </w:tc>
      </w:tr>
      <w:tr>
        <w:trPr>
          <w:trHeight w:hRule="atLeast" w:val="300"/>
          <w:cantSplit w:val="true"/>
        </w:trPr>
        <w:tc>
          <w:tcPr>
            <w:tcW w:type="dxa" w:w="565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Bill. Loc.</w:t>
            </w:r>
          </w:p>
        </w:tc>
        <w:tc>
          <w:tcPr>
            <w:tcW w:type="dxa" w:w="27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OncQuest Laboratories Ltd., New Delhi</w:t>
            </w:r>
          </w:p>
        </w:tc>
        <w:tc>
          <w:tcPr>
            <w:tcW w:type="dxa" w:w="2535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57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Reported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30-Apr-2026 05:55 PM</w:t>
            </w:r>
          </w:p>
        </w:tc>
      </w:tr>
      <w:tr>
        <w:trPr>
          <w:trHeight w:hRule="atLeast" w:val="290"/>
          <w:cantSplit w:val="true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Ref. By</w:t>
            </w:r>
          </w:p>
        </w:tc>
        <w:tc>
          <w:tcPr>
            <w:tcW w:type="dxa" w:w="4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2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0" w:right="356" w:firstLine="0"/>
              <w:jc w:val="righ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Report Version</w:t>
            </w:r>
          </w:p>
        </w:tc>
        <w:tc>
          <w:tcPr>
            <w:tcW w:type="dxa" w:w="33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380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1</w:t>
            </w:r>
          </w:p>
        </w:tc>
      </w:tr>
    </w:tbl>
    <w:p>
      <w:pPr>
        <w:autoSpaceDN w:val="0"/>
        <w:autoSpaceDE w:val="0"/>
        <w:widowControl/>
        <w:spacing w:line="244" w:lineRule="exact" w:before="16" w:after="82"/>
        <w:ind w:left="120" w:right="0" w:firstLine="0"/>
        <w:jc w:val="left"/>
      </w:pPr>
      <w:r>
        <w:rPr>
          <w:rFonts w:ascii="Calibri,Bold" w:hAnsi="Calibri,Bold" w:eastAsia="Calibri,Bold"/>
          <w:b/>
          <w:i w:val="0"/>
          <w:color w:val="000000"/>
          <w:sz w:val="20"/>
        </w:rPr>
        <w:t>Indication</w:t>
      </w:r>
      <w:r>
        <w:rPr>
          <w:rFonts w:ascii="Calibri,Bold" w:hAnsi="Calibri,Bold" w:eastAsia="Calibri,Bold"/>
          <w:b/>
          <w:i w:val="0"/>
          <w:color w:val="000000"/>
          <w:sz w:val="20"/>
        </w:rPr>
        <w:t>:</w:t>
      </w:r>
    </w:p>
    <w:tbl>
      <w:tblPr>
        <w:tblW w:type="auto" w:w="0"/>
        <w:tblLayout w:type="autofit"/>
        <w:tblLook w:firstColumn="1" w:firstRow="1" w:lastColumn="0" w:lastRow="0" w:noHBand="0" w:noVBand="1" w:val="04A0"/>
        <w:tblInd w:w="10.0" w:type="dxa"/>
      </w:tblPr>
      <w:tblGrid>
        <w:gridCol w:w="1808"/>
        <w:gridCol w:w="1808"/>
        <w:gridCol w:w="1808"/>
        <w:gridCol w:w="1808"/>
        <w:gridCol w:w="1808"/>
        <w:gridCol w:w="1808"/>
      </w:tblGrid>
      <w:tr>
        <w:trPr>
          <w:trHeight w:hRule="atLeast" w:val="455"/>
          <w:cantSplit w:val="true"/>
          <w:tblHeader w:val="true"/>
        </w:trPr>
        <w:tc>
          <w:tcPr>
            <w:tcW w:type="dxa" w:w="5430"/>
            <w:tcBorders>
              <w:start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0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GH-2616</w:t>
            </w:r>
          </w:p>
        </w:tc>
        <w:tc>
          <w:tcPr>
            <w:tcW w:type="dxa" w:w="1010"/>
            <w:tcBorders>
              <w:start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6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tcBorders>
              <w:start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6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4"/>
            <w:tcBorders>
              <w:start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6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84"/>
            <w:tcBorders>
              <w:start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6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0"/>
            <w:tcBorders>
              <w:start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</w:t>
            </w:r>
          </w:p>
        </w:tc>
      </w:tr>
      <w:tr>
        <w:trPr>
          <w:trHeight w:hRule="atLeast" w:val="450"/>
          <w:cantSplit w:val="true"/>
        </w:trPr>
        <w:tc>
          <w:tcPr>
            <w:tcW w:type="dxa" w:w="543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02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HRS-1167</w:t>
            </w:r>
          </w:p>
        </w:tc>
        <w:tc>
          <w:tcPr>
            <w:tcW w:type="dxa" w:w="101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8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0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</w:t>
            </w:r>
          </w:p>
        </w:tc>
      </w:tr>
      <w:tr>
        <w:trPr>
          <w:trHeight w:hRule="atLeast" w:val="450"/>
          <w:cantSplit w:val="true"/>
        </w:trPr>
        <w:tc>
          <w:tcPr>
            <w:tcW w:type="dxa" w:w="543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4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HS-10502</w:t>
            </w:r>
          </w:p>
        </w:tc>
        <w:tc>
          <w:tcPr>
            <w:tcW w:type="dxa" w:w="101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8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</w:t>
            </w:r>
          </w:p>
        </w:tc>
      </w:tr>
      <w:tr>
        <w:trPr>
          <w:trHeight w:hRule="atLeast" w:val="452"/>
          <w:cantSplit w:val="true"/>
        </w:trPr>
        <w:tc>
          <w:tcPr>
            <w:tcW w:type="dxa" w:w="543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4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SIM-0501</w:t>
            </w:r>
          </w:p>
        </w:tc>
        <w:tc>
          <w:tcPr>
            <w:tcW w:type="dxa" w:w="101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8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</w:t>
            </w:r>
          </w:p>
        </w:tc>
      </w:tr>
      <w:tr>
        <w:trPr>
          <w:trHeight w:hRule="atLeast" w:val="452"/>
          <w:cantSplit w:val="true"/>
        </w:trPr>
        <w:tc>
          <w:tcPr>
            <w:tcW w:type="dxa" w:w="543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04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talazoparib, palbociclib, axitinib, crizotinib</w:t>
            </w:r>
          </w:p>
        </w:tc>
        <w:tc>
          <w:tcPr>
            <w:tcW w:type="dxa" w:w="101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8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0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</w:t>
            </w:r>
          </w:p>
        </w:tc>
      </w:tr>
      <w:tr>
        <w:trPr>
          <w:trHeight w:hRule="atLeast" w:val="452"/>
          <w:cantSplit w:val="true"/>
        </w:trPr>
        <w:tc>
          <w:tcPr>
            <w:tcW w:type="dxa" w:w="543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2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XL-309, olaparib</w:t>
            </w:r>
          </w:p>
        </w:tc>
        <w:tc>
          <w:tcPr>
            <w:tcW w:type="dxa" w:w="101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8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</w:t>
            </w:r>
          </w:p>
        </w:tc>
      </w:tr>
      <w:tr>
        <w:trPr>
          <w:trHeight w:hRule="atLeast" w:val="452"/>
          <w:cantSplit w:val="true"/>
        </w:trPr>
        <w:tc>
          <w:tcPr>
            <w:tcW w:type="dxa" w:w="543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4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pembrolizumab, chemotherapy</w:t>
            </w:r>
          </w:p>
        </w:tc>
        <w:tc>
          <w:tcPr>
            <w:tcW w:type="dxa" w:w="101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8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IV</w:t>
            </w:r>
          </w:p>
        </w:tc>
      </w:tr>
      <w:tr>
        <w:trPr>
          <w:trHeight w:hRule="atLeast" w:val="450"/>
          <w:cantSplit w:val="true"/>
        </w:trPr>
        <w:tc>
          <w:tcPr>
            <w:tcW w:type="dxa" w:w="543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02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hormone therapy, chemotherapy</w:t>
            </w:r>
          </w:p>
        </w:tc>
        <w:tc>
          <w:tcPr>
            <w:tcW w:type="dxa" w:w="101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8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0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III</w:t>
            </w:r>
          </w:p>
        </w:tc>
      </w:tr>
      <w:tr>
        <w:trPr>
          <w:trHeight w:hRule="atLeast" w:val="450"/>
          <w:cantSplit w:val="true"/>
        </w:trPr>
        <w:tc>
          <w:tcPr>
            <w:tcW w:type="dxa" w:w="543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2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olaparib, chemotherapy, radiation therapy</w:t>
            </w:r>
          </w:p>
        </w:tc>
        <w:tc>
          <w:tcPr>
            <w:tcW w:type="dxa" w:w="101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8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III</w:t>
            </w:r>
          </w:p>
        </w:tc>
      </w:tr>
      <w:tr>
        <w:trPr>
          <w:trHeight w:hRule="atLeast" w:val="452"/>
          <w:cantSplit w:val="true"/>
        </w:trPr>
        <w:tc>
          <w:tcPr>
            <w:tcW w:type="dxa" w:w="543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saruparib, hormone therapy</w:t>
            </w:r>
          </w:p>
        </w:tc>
        <w:tc>
          <w:tcPr>
            <w:tcW w:type="dxa" w:w="101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8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III</w:t>
            </w:r>
          </w:p>
        </w:tc>
      </w:tr>
      <w:tr>
        <w:trPr>
          <w:trHeight w:hRule="atLeast" w:val="450"/>
          <w:cantSplit w:val="true"/>
        </w:trPr>
        <w:tc>
          <w:tcPr>
            <w:tcW w:type="dxa" w:w="543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4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niraparib, radiation therapy</w:t>
            </w:r>
          </w:p>
        </w:tc>
        <w:tc>
          <w:tcPr>
            <w:tcW w:type="dxa" w:w="101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8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II/III</w:t>
            </w:r>
          </w:p>
        </w:tc>
      </w:tr>
      <w:tr>
        <w:trPr>
          <w:trHeight w:hRule="atLeast" w:val="454"/>
          <w:cantSplit w:val="true"/>
        </w:trPr>
        <w:tc>
          <w:tcPr>
            <w:tcW w:type="dxa" w:w="543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4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olaparib + chemotherapy</w:t>
            </w:r>
          </w:p>
        </w:tc>
        <w:tc>
          <w:tcPr>
            <w:tcW w:type="dxa" w:w="101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8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II/III</w:t>
            </w:r>
          </w:p>
        </w:tc>
      </w:tr>
      <w:tr>
        <w:trPr>
          <w:trHeight w:hRule="atLeast" w:val="640"/>
          <w:cantSplit w:val="true"/>
        </w:trPr>
        <w:tc>
          <w:tcPr>
            <w:tcW w:type="dxa" w:w="543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8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abiraterone + niraparib, hormone therapy, radiation therapy,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steroid</w:t>
            </w:r>
          </w:p>
        </w:tc>
        <w:tc>
          <w:tcPr>
            <w:tcW w:type="dxa" w:w="101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7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7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7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8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7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96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II</w:t>
            </w:r>
          </w:p>
        </w:tc>
      </w:tr>
      <w:tr>
        <w:trPr>
          <w:trHeight w:hRule="atLeast" w:val="448"/>
          <w:cantSplit w:val="true"/>
        </w:trPr>
        <w:tc>
          <w:tcPr>
            <w:tcW w:type="dxa" w:w="543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00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camrelizumab, fluzoparib, chemotherapy</w:t>
            </w:r>
          </w:p>
        </w:tc>
        <w:tc>
          <w:tcPr>
            <w:tcW w:type="dxa" w:w="101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8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0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II</w:t>
            </w:r>
          </w:p>
        </w:tc>
      </w:tr>
      <w:tr>
        <w:trPr>
          <w:trHeight w:hRule="atLeast" w:val="452"/>
          <w:cantSplit w:val="true"/>
        </w:trPr>
        <w:tc>
          <w:tcPr>
            <w:tcW w:type="dxa" w:w="543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4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eflornithine</w:t>
            </w:r>
          </w:p>
        </w:tc>
        <w:tc>
          <w:tcPr>
            <w:tcW w:type="dxa" w:w="101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8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II</w:t>
            </w:r>
          </w:p>
        </w:tc>
      </w:tr>
      <w:tr>
        <w:trPr>
          <w:trHeight w:hRule="atLeast" w:val="454"/>
          <w:cantSplit w:val="true"/>
        </w:trPr>
        <w:tc>
          <w:tcPr>
            <w:tcW w:type="dxa" w:w="543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hormone therapy, hormone therapy + chemotherapy</w:t>
            </w:r>
          </w:p>
        </w:tc>
        <w:tc>
          <w:tcPr>
            <w:tcW w:type="dxa" w:w="101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8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II</w:t>
            </w:r>
          </w:p>
        </w:tc>
      </w:tr>
      <w:tr>
        <w:trPr>
          <w:trHeight w:hRule="atLeast" w:val="450"/>
          <w:cantSplit w:val="true"/>
        </w:trPr>
        <w:tc>
          <w:tcPr>
            <w:tcW w:type="dxa" w:w="543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00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lunresertib, trastuzumab, chemotherapy, camonsertib</w:t>
            </w:r>
          </w:p>
        </w:tc>
        <w:tc>
          <w:tcPr>
            <w:tcW w:type="dxa" w:w="101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8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0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II</w:t>
            </w:r>
          </w:p>
        </w:tc>
      </w:tr>
      <w:tr>
        <w:trPr>
          <w:trHeight w:hRule="atLeast" w:val="450"/>
          <w:cantSplit w:val="true"/>
        </w:trPr>
        <w:tc>
          <w:tcPr>
            <w:tcW w:type="dxa" w:w="543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4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niraparib, dostarlimab</w:t>
            </w:r>
          </w:p>
        </w:tc>
        <w:tc>
          <w:tcPr>
            <w:tcW w:type="dxa" w:w="101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8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II</w:t>
            </w:r>
          </w:p>
        </w:tc>
      </w:tr>
      <w:tr>
        <w:trPr>
          <w:trHeight w:hRule="atLeast" w:val="454"/>
          <w:cantSplit w:val="true"/>
        </w:trPr>
        <w:tc>
          <w:tcPr>
            <w:tcW w:type="dxa" w:w="543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4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olaparib</w:t>
            </w:r>
          </w:p>
        </w:tc>
        <w:tc>
          <w:tcPr>
            <w:tcW w:type="dxa" w:w="101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8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II</w:t>
            </w:r>
          </w:p>
        </w:tc>
      </w:tr>
      <w:tr>
        <w:trPr>
          <w:trHeight w:hRule="atLeast" w:val="450"/>
          <w:cantSplit w:val="true"/>
        </w:trPr>
        <w:tc>
          <w:tcPr>
            <w:tcW w:type="dxa" w:w="543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00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olaparib + hormone therapy</w:t>
            </w:r>
          </w:p>
        </w:tc>
        <w:tc>
          <w:tcPr>
            <w:tcW w:type="dxa" w:w="101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8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0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II</w:t>
            </w:r>
          </w:p>
        </w:tc>
      </w:tr>
      <w:tr>
        <w:trPr>
          <w:trHeight w:hRule="atLeast" w:val="450"/>
          <w:cantSplit w:val="true"/>
        </w:trPr>
        <w:tc>
          <w:tcPr>
            <w:tcW w:type="dxa" w:w="543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2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olaparib, chemotherapy</w:t>
            </w:r>
          </w:p>
        </w:tc>
        <w:tc>
          <w:tcPr>
            <w:tcW w:type="dxa" w:w="101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8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II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autofit"/>
        <w:tblLook w:firstColumn="1" w:firstRow="1" w:lastColumn="0" w:lastRow="0" w:noHBand="0" w:noVBand="1" w:val="04A0"/>
        <w:tblInd w:w="112.00000000000003" w:type="dxa"/>
      </w:tblPr>
      <w:tblGrid>
        <w:gridCol w:w="2712"/>
        <w:gridCol w:w="2712"/>
        <w:gridCol w:w="2712"/>
        <w:gridCol w:w="2712"/>
      </w:tblGrid>
      <w:tr>
        <w:trPr>
          <w:trHeight w:hRule="atLeast" w:val="188"/>
          <w:cantSplit w:val="true"/>
          <w:tblHeader w:val="true"/>
        </w:trPr>
        <w:tc>
          <w:tcPr>
            <w:tcW w:type="dxa" w:w="239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7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" w:after="0"/>
              <w:ind w:left="0" w:right="212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Page 4 of 10</w:t>
            </w:r>
          </w:p>
        </w:tc>
        <w:tc>
          <w:tcPr>
            <w:tcW w:type="dxa" w:w="236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152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atLeast" w:val="790"/>
          <w:cantSplit w:val="true"/>
        </w:trPr>
        <w:tc>
          <w:tcPr>
            <w:tcW w:type="dxa" w:w="2398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14" w:right="0" w:firstLine="0"/>
              <w:jc w:val="left"/>
            </w:pPr>
            <w:r>
              <w:rPr/>
              <w:drawing>
                <wp:inline xmlns:a="http://schemas.openxmlformats.org/drawingml/2006/main" xmlns:pic="http://schemas.openxmlformats.org/drawingml/2006/picture">
                  <wp:extent cx="1153160" cy="500379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3160" cy="5003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72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410" w:right="0" w:firstLine="0"/>
              <w:jc w:val="left"/>
            </w:pPr>
            <w:r>
              <w:rPr/>
              <w:drawing>
                <wp:inline xmlns:a="http://schemas.openxmlformats.org/drawingml/2006/main" xmlns:pic="http://schemas.openxmlformats.org/drawingml/2006/picture">
                  <wp:extent cx="955039" cy="412750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5039" cy="4127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6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30" w:right="0" w:firstLine="0"/>
              <w:jc w:val="left"/>
            </w:pPr>
            <w:r>
              <w:rPr/>
              <w:drawing>
                <wp:inline xmlns:a="http://schemas.openxmlformats.org/drawingml/2006/main" xmlns:pic="http://schemas.openxmlformats.org/drawingml/2006/picture">
                  <wp:extent cx="952500" cy="408939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4089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52"/>
            <w:vMerge w:val="restart"/>
            <w:tcBorders>
              <w:top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80" w:right="0" w:firstLine="0"/>
              <w:jc w:val="left"/>
            </w:pPr>
            <w:r>
              <w:rPr/>
              <w:drawing>
                <wp:inline xmlns:a="http://schemas.openxmlformats.org/drawingml/2006/main" xmlns:pic="http://schemas.openxmlformats.org/drawingml/2006/picture">
                  <wp:extent cx="899159" cy="900429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9159" cy="9004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atLeast" w:val="240"/>
          <w:cantSplit w:val="true"/>
        </w:trPr>
        <w:tc>
          <w:tcPr>
            <w:tcW w:type="dxa" w:w="23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11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Dr.Nirmal A. Vaniawala</w:t>
            </w:r>
          </w:p>
        </w:tc>
        <w:tc>
          <w:tcPr>
            <w:tcW w:type="dxa" w:w="3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Dr. Salil Vaniawala</w:t>
            </w:r>
          </w:p>
        </w:tc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23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Dr. Salil Vaniawala</w:t>
            </w:r>
          </w:p>
        </w:tc>
        <w:tc>
          <w:tcPr>
            <w:tcW w:type="dxa" w:w="2712"/>
            <w:vMerge/>
            <w:tcBorders>
              <w:top w:sz="4.0" w:val="single" w:color="#000000"/>
            </w:tcBorders>
          </w:tcPr>
          <w:p/>
        </w:tc>
      </w:tr>
      <w:tr>
        <w:trPr>
          <w:trHeight w:hRule="atLeast" w:val="220"/>
          <w:cantSplit w:val="true"/>
        </w:trPr>
        <w:tc>
          <w:tcPr>
            <w:tcW w:type="dxa" w:w="239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8" w:after="0"/>
              <w:ind w:left="11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MD (Path. &amp; Bact.)</w:t>
            </w:r>
          </w:p>
        </w:tc>
        <w:tc>
          <w:tcPr>
            <w:tcW w:type="dxa" w:w="3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M.Sc Ph.D.(Human Genetics) Consulting</w:t>
            </w:r>
          </w:p>
        </w:tc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1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M.Sc Ph.D.(Human Genetics)</w:t>
            </w:r>
          </w:p>
        </w:tc>
        <w:tc>
          <w:tcPr>
            <w:tcW w:type="dxa" w:w="2712"/>
            <w:vMerge/>
            <w:tcBorders>
              <w:top w:sz="4.0" w:val="single" w:color="#000000"/>
            </w:tcBorders>
          </w:tcPr>
          <w:p/>
        </w:tc>
      </w:tr>
      <w:tr>
        <w:trPr>
          <w:trHeight w:hRule="atLeast" w:val="276"/>
          <w:cantSplit w:val="true"/>
        </w:trPr>
        <w:tc>
          <w:tcPr>
            <w:tcW w:type="dxa" w:w="2712"/>
            <w:vMerge/>
            <w:tcBorders/>
          </w:tcPr>
          <w:p/>
        </w:tc>
        <w:tc>
          <w:tcPr>
            <w:tcW w:type="dxa" w:w="3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6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Geneticist</w:t>
            </w:r>
          </w:p>
        </w:tc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0" w:after="0"/>
              <w:ind w:left="23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Consulting Geneticist</w:t>
            </w:r>
          </w:p>
        </w:tc>
        <w:tc>
          <w:tcPr>
            <w:tcW w:type="dxa" w:w="2712"/>
            <w:vMerge/>
            <w:tcBorders>
              <w:top w:sz="4.0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680" w:right="466" w:bottom="283" w:left="590" w:header="680" w:footer="283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320" w:right="0" w:firstLine="0"/>
        <w:jc w:val="left"/>
      </w:pPr>
      <w:r>
        <w:rPr/>
        <w:drawing>
          <wp:inline xmlns:a="http://schemas.openxmlformats.org/drawingml/2006/main" xmlns:pic="http://schemas.openxmlformats.org/drawingml/2006/picture">
            <wp:extent cx="647700" cy="64897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64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18" w:lineRule="exact" w:before="2" w:after="224"/>
        <w:ind w:left="144" w:right="9216" w:firstLine="0"/>
        <w:jc w:val="center"/>
      </w:pPr>
      <w:r>
        <w:rPr>
          <w:rFonts w:ascii="Calibri,Bold" w:hAnsi="Calibri,Bold" w:eastAsia="Calibri,Bold"/>
          <w:b/>
          <w:i w:val="0"/>
          <w:color w:val="000000"/>
          <w:sz w:val="18"/>
        </w:rPr>
        <w:t xml:space="preserve">QR Code for </w:t>
      </w:r>
      <w:r>
        <w:rPr/>
        <w:br/>
      </w:r>
      <w:r>
        <w:rPr>
          <w:rFonts w:ascii="Calibri,Bold" w:hAnsi="Calibri,Bold" w:eastAsia="Calibri,Bold"/>
          <w:b/>
          <w:i w:val="0"/>
          <w:color w:val="000000"/>
          <w:sz w:val="18"/>
        </w:rPr>
        <w:t>report verification</w:t>
      </w:r>
    </w:p>
    <w:tbl>
      <w:tblPr>
        <w:tblW w:type="auto" w:w="0"/>
        <w:tblLayout w:type="autofit"/>
        <w:tblLook w:firstColumn="1" w:firstRow="1" w:lastColumn="0" w:lastRow="0" w:noHBand="0" w:noVBand="1" w:val="04A0"/>
        <w:tblInd w:w="114.00000000000006" w:type="dxa"/>
      </w:tblPr>
      <w:tblGrid>
        <w:gridCol w:w="2712"/>
        <w:gridCol w:w="2712"/>
        <w:gridCol w:w="2712"/>
        <w:gridCol w:w="2712"/>
      </w:tblGrid>
      <w:tr>
        <w:trPr>
          <w:trHeight w:hRule="atLeast" w:val="264"/>
          <w:cantSplit w:val="true"/>
          <w:tblHeader w:val="true"/>
        </w:trPr>
        <w:tc>
          <w:tcPr>
            <w:tcW w:type="dxa" w:w="836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Case ID</w:t>
            </w:r>
          </w:p>
        </w:tc>
        <w:tc>
          <w:tcPr>
            <w:tcW w:type="dxa" w:w="412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2600128556</w:t>
            </w:r>
          </w:p>
        </w:tc>
        <w:tc>
          <w:tcPr>
            <w:tcW w:type="dxa" w:w="218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0" w:right="0" w:firstLine="0"/>
              <w:jc w:val="center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Sample Type</w:t>
            </w:r>
          </w:p>
        </w:tc>
        <w:tc>
          <w:tcPr>
            <w:tcW w:type="dxa" w:w="336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380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BLOOD IN CCF DNA TUBE</w:t>
            </w:r>
          </w:p>
        </w:tc>
      </w:tr>
      <w:tr>
        <w:trPr>
          <w:trHeight w:hRule="atLeast" w:val="280"/>
          <w:cantSplit w:val="true"/>
        </w:trPr>
        <w:tc>
          <w:tcPr>
            <w:tcW w:type="dxa" w:w="565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Name</w:t>
            </w:r>
          </w:p>
        </w:tc>
        <w:tc>
          <w:tcPr>
            <w:tcW w:type="dxa" w:w="27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FF0000"/>
                <w:sz w:val="20"/>
              </w:rPr>
              <w:t>MR. DULAL NAHA (KOL2604070057)</w:t>
            </w:r>
          </w:p>
        </w:tc>
        <w:tc>
          <w:tcPr>
            <w:tcW w:type="dxa" w:w="2535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57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Collected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07-Apr-2026 12:00 AM</w:t>
            </w:r>
          </w:p>
        </w:tc>
      </w:tr>
      <w:tr>
        <w:trPr>
          <w:trHeight w:hRule="atLeast" w:val="280"/>
          <w:cantSplit w:val="true"/>
        </w:trPr>
        <w:tc>
          <w:tcPr>
            <w:tcW w:type="dxa" w:w="565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Sex/Age</w:t>
            </w:r>
          </w:p>
        </w:tc>
        <w:tc>
          <w:tcPr>
            <w:tcW w:type="dxa" w:w="27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Male/70 Years</w:t>
            </w:r>
          </w:p>
        </w:tc>
        <w:tc>
          <w:tcPr>
            <w:tcW w:type="dxa" w:w="2535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57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Received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20-Apr-2026 12:16 PM</w:t>
            </w:r>
          </w:p>
        </w:tc>
      </w:tr>
      <w:tr>
        <w:trPr>
          <w:trHeight w:hRule="atLeast" w:val="300"/>
          <w:cantSplit w:val="true"/>
        </w:trPr>
        <w:tc>
          <w:tcPr>
            <w:tcW w:type="dxa" w:w="565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Bill. Loc.</w:t>
            </w:r>
          </w:p>
        </w:tc>
        <w:tc>
          <w:tcPr>
            <w:tcW w:type="dxa" w:w="27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OncQuest Laboratories Ltd., New Delhi</w:t>
            </w:r>
          </w:p>
        </w:tc>
        <w:tc>
          <w:tcPr>
            <w:tcW w:type="dxa" w:w="2535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57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Reported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30-Apr-2026 05:55 PM</w:t>
            </w:r>
          </w:p>
        </w:tc>
      </w:tr>
      <w:tr>
        <w:trPr>
          <w:trHeight w:hRule="atLeast" w:val="290"/>
          <w:cantSplit w:val="true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Ref. By</w:t>
            </w:r>
          </w:p>
        </w:tc>
        <w:tc>
          <w:tcPr>
            <w:tcW w:type="dxa" w:w="4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2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0" w:right="356" w:firstLine="0"/>
              <w:jc w:val="righ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Report Version</w:t>
            </w:r>
          </w:p>
        </w:tc>
        <w:tc>
          <w:tcPr>
            <w:tcW w:type="dxa" w:w="33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380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1</w:t>
            </w:r>
          </w:p>
        </w:tc>
      </w:tr>
    </w:tbl>
    <w:p>
      <w:pPr>
        <w:autoSpaceDN w:val="0"/>
        <w:autoSpaceDE w:val="0"/>
        <w:widowControl/>
        <w:spacing w:line="244" w:lineRule="exact" w:before="16" w:after="82"/>
        <w:ind w:left="120" w:right="0" w:firstLine="0"/>
        <w:jc w:val="left"/>
      </w:pPr>
      <w:r>
        <w:rPr>
          <w:rFonts w:ascii="Calibri,Bold" w:hAnsi="Calibri,Bold" w:eastAsia="Calibri,Bold"/>
          <w:b/>
          <w:i w:val="0"/>
          <w:color w:val="000000"/>
          <w:sz w:val="20"/>
        </w:rPr>
        <w:t>Indication</w:t>
      </w:r>
      <w:r>
        <w:rPr>
          <w:rFonts w:ascii="Calibri,Bold" w:hAnsi="Calibri,Bold" w:eastAsia="Calibri,Bold"/>
          <w:b/>
          <w:i w:val="0"/>
          <w:color w:val="000000"/>
          <w:sz w:val="20"/>
        </w:rPr>
        <w:t>:</w:t>
      </w:r>
    </w:p>
    <w:tbl>
      <w:tblPr>
        <w:tblW w:type="auto" w:w="0"/>
        <w:tblLayout w:type="autofit"/>
        <w:tblLook w:firstColumn="1" w:firstRow="1" w:lastColumn="0" w:lastRow="0" w:noHBand="0" w:noVBand="1" w:val="04A0"/>
        <w:tblInd w:w="10.0" w:type="dxa"/>
      </w:tblPr>
      <w:tblGrid>
        <w:gridCol w:w="1808"/>
        <w:gridCol w:w="1808"/>
        <w:gridCol w:w="1808"/>
        <w:gridCol w:w="1808"/>
        <w:gridCol w:w="1808"/>
        <w:gridCol w:w="1808"/>
      </w:tblGrid>
      <w:tr>
        <w:trPr>
          <w:trHeight w:hRule="atLeast" w:val="455"/>
          <w:cantSplit w:val="true"/>
          <w:tblHeader w:val="true"/>
        </w:trPr>
        <w:tc>
          <w:tcPr>
            <w:tcW w:type="dxa" w:w="5430"/>
            <w:tcBorders>
              <w:start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0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olaparib, durvalumab</w:t>
            </w:r>
          </w:p>
        </w:tc>
        <w:tc>
          <w:tcPr>
            <w:tcW w:type="dxa" w:w="1010"/>
            <w:tcBorders>
              <w:start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6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tcBorders>
              <w:start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6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4"/>
            <w:tcBorders>
              <w:start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6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84"/>
            <w:tcBorders>
              <w:start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6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0"/>
            <w:tcBorders>
              <w:start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1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II</w:t>
            </w:r>
          </w:p>
        </w:tc>
      </w:tr>
      <w:tr>
        <w:trPr>
          <w:trHeight w:hRule="atLeast" w:val="450"/>
          <w:cantSplit w:val="true"/>
        </w:trPr>
        <w:tc>
          <w:tcPr>
            <w:tcW w:type="dxa" w:w="543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02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olaparib, pembrolizumab</w:t>
            </w:r>
          </w:p>
        </w:tc>
        <w:tc>
          <w:tcPr>
            <w:tcW w:type="dxa" w:w="101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8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0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II</w:t>
            </w:r>
          </w:p>
        </w:tc>
      </w:tr>
      <w:tr>
        <w:trPr>
          <w:trHeight w:hRule="atLeast" w:val="450"/>
          <w:cantSplit w:val="true"/>
        </w:trPr>
        <w:tc>
          <w:tcPr>
            <w:tcW w:type="dxa" w:w="543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4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sintilimab, chemotherapy</w:t>
            </w:r>
          </w:p>
        </w:tc>
        <w:tc>
          <w:tcPr>
            <w:tcW w:type="dxa" w:w="101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8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II</w:t>
            </w:r>
          </w:p>
        </w:tc>
      </w:tr>
      <w:tr>
        <w:trPr>
          <w:trHeight w:hRule="atLeast" w:val="452"/>
          <w:cantSplit w:val="true"/>
        </w:trPr>
        <w:tc>
          <w:tcPr>
            <w:tcW w:type="dxa" w:w="543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4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fluzoparib, camrelizumab, chemotherapy</w:t>
            </w:r>
          </w:p>
        </w:tc>
        <w:tc>
          <w:tcPr>
            <w:tcW w:type="dxa" w:w="101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8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I/II</w:t>
            </w:r>
          </w:p>
        </w:tc>
      </w:tr>
      <w:tr>
        <w:trPr>
          <w:trHeight w:hRule="atLeast" w:val="452"/>
          <w:cantSplit w:val="true"/>
        </w:trPr>
        <w:tc>
          <w:tcPr>
            <w:tcW w:type="dxa" w:w="543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04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IMP-1734</w:t>
            </w:r>
          </w:p>
        </w:tc>
        <w:tc>
          <w:tcPr>
            <w:tcW w:type="dxa" w:w="101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8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0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I/II</w:t>
            </w:r>
          </w:p>
        </w:tc>
      </w:tr>
      <w:tr>
        <w:trPr>
          <w:trHeight w:hRule="atLeast" w:val="452"/>
          <w:cantSplit w:val="true"/>
        </w:trPr>
        <w:tc>
          <w:tcPr>
            <w:tcW w:type="dxa" w:w="543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2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tislelizumab, radiation therapy</w:t>
            </w:r>
          </w:p>
        </w:tc>
        <w:tc>
          <w:tcPr>
            <w:tcW w:type="dxa" w:w="101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8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I/II</w:t>
            </w:r>
          </w:p>
        </w:tc>
      </w:tr>
      <w:tr>
        <w:trPr>
          <w:trHeight w:hRule="atLeast" w:val="452"/>
          <w:cantSplit w:val="true"/>
        </w:trPr>
        <w:tc>
          <w:tcPr>
            <w:tcW w:type="dxa" w:w="543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4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A2A-252</w:t>
            </w:r>
          </w:p>
        </w:tc>
        <w:tc>
          <w:tcPr>
            <w:tcW w:type="dxa" w:w="101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8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4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</w:t>
            </w:r>
          </w:p>
        </w:tc>
      </w:tr>
      <w:tr>
        <w:trPr>
          <w:trHeight w:hRule="atLeast" w:val="450"/>
          <w:cantSplit w:val="true"/>
        </w:trPr>
        <w:tc>
          <w:tcPr>
            <w:tcW w:type="dxa" w:w="543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02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GB-3010</w:t>
            </w:r>
          </w:p>
        </w:tc>
        <w:tc>
          <w:tcPr>
            <w:tcW w:type="dxa" w:w="101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8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0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10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</w:t>
            </w:r>
          </w:p>
        </w:tc>
      </w:tr>
      <w:tr>
        <w:trPr>
          <w:trHeight w:hRule="atLeast" w:val="450"/>
          <w:cantSplit w:val="true"/>
        </w:trPr>
        <w:tc>
          <w:tcPr>
            <w:tcW w:type="dxa" w:w="543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2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lunresertib, camonsertib, Debio-0123</w:t>
            </w:r>
          </w:p>
        </w:tc>
        <w:tc>
          <w:tcPr>
            <w:tcW w:type="dxa" w:w="101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84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78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</w:t>
            </w:r>
          </w:p>
        </w:tc>
      </w:tr>
      <w:tr>
        <w:trPr>
          <w:trHeight w:hRule="atLeast" w:val="452"/>
          <w:cantSplit w:val="true"/>
        </w:trPr>
        <w:tc>
          <w:tcPr>
            <w:tcW w:type="dxa" w:w="543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SC0245</w:t>
            </w:r>
          </w:p>
        </w:tc>
        <w:tc>
          <w:tcPr>
            <w:tcW w:type="dxa" w:w="1010"/>
            <w:tcBorders>
              <w:start w:sz="4.0" w:val="single" w:color="#DAEDF3"/>
              <w:top w:sz="4.0" w:val="single" w:color="#DAEDF3"/>
              <w:end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68"/>
            <w:tcBorders>
              <w:start w:sz="4.0" w:val="single" w:color="#DAEDF3"/>
              <w:top w:sz="4.0" w:val="single" w:color="#DAEDF3"/>
              <w:end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24"/>
            <w:tcBorders>
              <w:start w:sz="4.0" w:val="single" w:color="#DAEDF3"/>
              <w:top w:sz="4.0" w:val="single" w:color="#DAEDF3"/>
              <w:end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84"/>
            <w:tcBorders>
              <w:start w:sz="4.0" w:val="single" w:color="#DAEDF3"/>
              <w:top w:sz="4.0" w:val="single" w:color="#DAEDF3"/>
              <w:end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82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808080"/>
                <w:sz w:val="24"/>
              </w:rPr>
              <w:t>X</w:t>
            </w:r>
          </w:p>
        </w:tc>
        <w:tc>
          <w:tcPr>
            <w:tcW w:type="dxa" w:w="109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8f8f8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06" w:after="0"/>
              <w:ind w:left="0" w:right="0" w:firstLine="0"/>
              <w:jc w:val="center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</w:t>
            </w:r>
          </w:p>
        </w:tc>
      </w:tr>
    </w:tbl>
    <w:p>
      <w:pPr>
        <w:autoSpaceDN w:val="0"/>
        <w:autoSpaceDE w:val="0"/>
        <w:widowControl/>
        <w:spacing w:line="234" w:lineRule="exact" w:before="38" w:after="246"/>
        <w:ind w:left="120" w:right="576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0"/>
        </w:rPr>
        <w:t>📝Note:</w:t>
      </w:r>
      <w:r>
        <w:rPr>
          <w:rFonts w:ascii="SegoeUISymbol" w:hAnsi="SegoeUISymbol" w:eastAsia="SegoeUISymbol"/>
          <w:b w:val="0"/>
          <w:i w:val="0"/>
          <w:color w:val="00B050"/>
          <w:sz w:val="20"/>
        </w:rPr>
        <w:t xml:space="preserve"> ✓</w:t>
      </w:r>
      <w:r>
        <w:rPr>
          <w:rFonts w:ascii="Cambria" w:hAnsi="Cambria" w:eastAsia="Cambria"/>
          <w:b w:val="0"/>
          <w:i w:val="0"/>
          <w:color w:val="000000"/>
          <w:sz w:val="20"/>
        </w:rPr>
        <w:t>: In this Cancer Type,</w:t>
      </w:r>
      <w:r>
        <w:rPr>
          <w:rFonts w:ascii="SegoeUISymbol" w:hAnsi="SegoeUISymbol" w:eastAsia="SegoeUISymbol"/>
          <w:b w:val="0"/>
          <w:i w:val="0"/>
          <w:color w:val="FFC000"/>
          <w:sz w:val="20"/>
        </w:rPr>
        <w:t xml:space="preserve"> ✓</w:t>
      </w:r>
      <w:r>
        <w:rPr>
          <w:rFonts w:ascii="Cambria" w:hAnsi="Cambria" w:eastAsia="Cambria"/>
          <w:b w:val="0"/>
          <w:i w:val="0"/>
          <w:color w:val="000000"/>
          <w:sz w:val="20"/>
        </w:rPr>
        <w:t>: In Other Cancer Type,</w:t>
      </w:r>
      <w:r>
        <w:rPr>
          <w:rFonts w:ascii="SegoeUISymbol" w:hAnsi="SegoeUISymbol" w:eastAsia="SegoeUISymbol"/>
          <w:b w:val="0"/>
          <w:i w:val="0"/>
          <w:color w:val="00B050"/>
          <w:sz w:val="20"/>
        </w:rPr>
        <w:t xml:space="preserve"> ✓</w:t>
      </w:r>
      <w:r>
        <w:rPr>
          <w:rFonts w:ascii="SegoeUISymbol" w:hAnsi="SegoeUISymbol" w:eastAsia="SegoeUISymbol"/>
          <w:b w:val="0"/>
          <w:i w:val="0"/>
          <w:color w:val="FFC000"/>
          <w:sz w:val="20"/>
        </w:rPr>
        <w:t>✓</w:t>
      </w:r>
      <w:r>
        <w:rPr>
          <w:rFonts w:ascii="Cambria" w:hAnsi="Cambria" w:eastAsia="Cambria"/>
          <w:b w:val="0"/>
          <w:i w:val="0"/>
          <w:color w:val="000000"/>
          <w:sz w:val="20"/>
        </w:rPr>
        <w:t>: both In this and Other Cancer Type,</w:t>
      </w:r>
      <w:r>
        <w:rPr>
          <w:rFonts w:ascii="Cambria" w:hAnsi="Cambria" w:eastAsia="Cambria"/>
          <w:b w:val="0"/>
          <w:i w:val="0"/>
          <w:color w:val="808080"/>
          <w:sz w:val="20"/>
        </w:rPr>
        <w:t xml:space="preserve"> X</w:t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 : No Evidence.</w:t>
      </w:r>
      <w:r>
        <w:rPr>
          <w:rFonts w:ascii="SegoeUISymbol" w:hAnsi="SegoeUISymbol" w:eastAsia="SegoeUISymbol"/>
          <w:b w:val="0"/>
          <w:i w:val="0"/>
          <w:color w:val="EE0000"/>
          <w:sz w:val="20"/>
        </w:rPr>
        <w:t>⚠️</w:t>
      </w: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: </w:t>
      </w:r>
      <w:r>
        <w:rPr>
          <w:rFonts w:ascii="Cambria" w:hAnsi="Cambria" w:eastAsia="Cambria"/>
          <w:b w:val="0"/>
          <w:i w:val="0"/>
          <w:color w:val="000000"/>
          <w:sz w:val="20"/>
        </w:rPr>
        <w:t>Caution for Use</w:t>
      </w:r>
    </w:p>
    <w:tbl>
      <w:tblPr>
        <w:tblW w:type="auto" w:w="0"/>
        <w:tblLayout w:type="autofit"/>
        <w:tblLook w:firstColumn="1" w:firstRow="1" w:lastColumn="0" w:lastRow="0" w:noHBand="0" w:noVBand="1" w:val="04A0"/>
        <w:tblInd w:w="10.0" w:type="dxa"/>
      </w:tblPr>
      <w:tblGrid>
        <w:gridCol w:w="10850"/>
      </w:tblGrid>
      <w:tr>
        <w:trPr>
          <w:trHeight w:hRule="atLeast" w:val="252"/>
          <w:cantSplit w:val="true"/>
          <w:tblHeader w:val="true"/>
        </w:trPr>
        <w:tc>
          <w:tcPr>
            <w:tcW w:type="dxa" w:w="10706"/>
            <w:tcBorders>
              <w:end w:sz="6.0" w:val="single" w:color="#FFFFFF"/>
              <w:bottom w:sz="4.0" w:val="single" w:color="#DAEDF3"/>
            </w:tcBorders>
            <w:shd w:fill="0080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12" w:after="0"/>
              <w:ind w:left="110" w:right="0" w:firstLine="0"/>
              <w:jc w:val="left"/>
            </w:pPr>
            <w:r>
              <w:rPr>
                <w:rFonts w:ascii="Cambria,Bold" w:hAnsi="Cambria,Bold" w:eastAsia="Cambria,Bold"/>
                <w:b/>
                <w:i w:val="0"/>
                <w:color w:val="FFFFFF"/>
                <w:sz w:val="20"/>
              </w:rPr>
              <w:t>Test Description</w:t>
            </w:r>
          </w:p>
        </w:tc>
      </w:tr>
      <w:tr>
        <w:trPr>
          <w:trHeight w:hRule="atLeast" w:val="2834"/>
          <w:cantSplit w:val="true"/>
        </w:trPr>
        <w:tc>
          <w:tcPr>
            <w:tcW w:type="dxa" w:w="10706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80" w:after="0"/>
              <w:ind w:left="106" w:right="0" w:firstLine="0"/>
              <w:jc w:val="left"/>
            </w:pPr>
            <w:r>
              <w:rPr>
                <w:rFonts w:ascii="Cambria,Bold" w:hAnsi="Cambria,Bold" w:eastAsia="Cambria,Bold"/>
                <w:b/>
                <w:i w:val="0"/>
                <w:color w:val="000000"/>
                <w:sz w:val="20"/>
              </w:rPr>
              <w:t>Liquidseq</w:t>
            </w:r>
            <w:r>
              <w:rPr>
                <w:rFonts w:ascii="Cambria,Bold" w:hAnsi="Cambria,Bold" w:eastAsia="Cambria,Bold"/>
                <w:b/>
                <w:i w:val="0"/>
                <w:color w:val="000000"/>
                <w:sz w:val="20"/>
              </w:rPr>
              <w:t>Actionable</w:t>
            </w:r>
            <w:r>
              <w:rPr>
                <w:rFonts w:ascii="Cambria,Bold" w:hAnsi="Cambria,Bold" w:eastAsia="Cambria,Bold"/>
                <w:b/>
                <w:i w:val="0"/>
                <w:color w:val="000000"/>
                <w:sz w:val="20"/>
              </w:rPr>
              <w:t>Genomic</w:t>
            </w:r>
            <w:r>
              <w:rPr>
                <w:rFonts w:ascii="Cambria,Bold" w:hAnsi="Cambria,Bold" w:eastAsia="Cambria,Bold"/>
                <w:b/>
                <w:i w:val="0"/>
                <w:color w:val="000000"/>
                <w:sz w:val="20"/>
              </w:rPr>
              <w:t>Profiling</w:t>
            </w:r>
            <w:r>
              <w:rPr>
                <w:rFonts w:ascii="Cambria,Bold" w:hAnsi="Cambria,Bold" w:eastAsia="Cambria,Bold"/>
                <w:b/>
                <w:i w:val="0"/>
                <w:color w:val="000000"/>
                <w:sz w:val="20"/>
              </w:rPr>
              <w:t>Panel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advancing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precision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oncology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research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through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analysis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of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multiple relevant biomarkers in a single next-generation sequencing (NGS) test.</w:t>
            </w:r>
          </w:p>
          <w:p>
            <w:pPr>
              <w:autoSpaceDN w:val="0"/>
              <w:autoSpaceDE w:val="0"/>
              <w:widowControl/>
              <w:spacing w:line="234" w:lineRule="exact" w:before="394" w:after="0"/>
              <w:ind w:left="106" w:right="102" w:firstLine="0"/>
              <w:jc w:val="both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The Liquidseq Actionable Genomic Profiling assay analyses</w:t>
            </w:r>
            <w:r>
              <w:rPr>
                <w:rFonts w:ascii="Cambria,Bold" w:hAnsi="Cambria,Bold" w:eastAsia="Cambria,Bold"/>
                <w:b/>
                <w:i w:val="0"/>
                <w:color w:val="000000"/>
                <w:sz w:val="20"/>
              </w:rPr>
              <w:t xml:space="preserve"> 34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 unique genes (</w:t>
            </w:r>
            <w:r>
              <w:rPr>
                <w:rFonts w:ascii="Cambria,Bold" w:hAnsi="Cambria,Bold" w:eastAsia="Cambria,Bold"/>
                <w:b/>
                <w:i w:val="0"/>
                <w:color w:val="000000"/>
                <w:sz w:val="20"/>
              </w:rPr>
              <w:t>28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 DNA +</w:t>
            </w:r>
            <w:r>
              <w:rPr>
                <w:rFonts w:ascii="Cambria,Bold" w:hAnsi="Cambria,Bold" w:eastAsia="Cambria,Bold"/>
                <w:b/>
                <w:i w:val="0"/>
                <w:color w:val="000000"/>
                <w:sz w:val="20"/>
              </w:rPr>
              <w:t xml:space="preserve"> 6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 Fusions driver genes) for single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gene and multiple gene biomarker insights, detects single gene biomarkers from all variant types including</w:t>
            </w:r>
            <w:r>
              <w:rPr>
                <w:rFonts w:ascii="Cambria,Bold" w:hAnsi="Cambria,Bold" w:eastAsia="Cambria,Bold"/>
                <w:b/>
                <w:i w:val="0"/>
                <w:color w:val="000000"/>
                <w:sz w:val="20"/>
              </w:rPr>
              <w:t xml:space="preserve"> SNVs, indels, </w:t>
            </w:r>
            <w:r>
              <w:rPr>
                <w:rFonts w:ascii="Cambria,Bold" w:hAnsi="Cambria,Bold" w:eastAsia="Cambria,Bold"/>
                <w:b/>
                <w:i w:val="0"/>
                <w:color w:val="000000"/>
                <w:sz w:val="20"/>
              </w:rPr>
              <w:t>CNVs, known and novel fusions, and splice variants.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 Analyze complex multi-gene biomarkers for mutational signatures,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including microsatellite instability (</w:t>
            </w:r>
            <w:r>
              <w:rPr>
                <w:rFonts w:ascii="Cambria,Bold" w:hAnsi="Cambria,Bold" w:eastAsia="Cambria,Bold"/>
                <w:b/>
                <w:i w:val="0"/>
                <w:color w:val="000000"/>
                <w:sz w:val="20"/>
              </w:rPr>
              <w:t>MSI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) for immunotherapy research.</w:t>
            </w:r>
          </w:p>
          <w:p>
            <w:pPr>
              <w:autoSpaceDN w:val="0"/>
              <w:autoSpaceDE w:val="0"/>
              <w:widowControl/>
              <w:spacing w:line="245" w:lineRule="auto" w:before="394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performance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of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panel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was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verified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using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both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commercially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sourced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reference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controls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and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cell-free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DNA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(cfTNA)samples.</w:t>
            </w:r>
          </w:p>
        </w:tc>
      </w:tr>
    </w:tbl>
    <w:p>
      <w:pPr>
        <w:autoSpaceDN w:val="0"/>
        <w:autoSpaceDE w:val="0"/>
        <w:widowControl/>
        <w:spacing w:line="266" w:lineRule="exact" w:before="0" w:after="0"/>
        <w:ind w:left="0" w:right="0"/>
      </w:pPr>
    </w:p>
    <w:tbl>
      <w:tblPr>
        <w:tblW w:type="auto" w:w="0"/>
        <w:tblLayout w:type="autofit"/>
        <w:tblLook w:firstColumn="1" w:firstRow="1" w:lastColumn="0" w:lastRow="0" w:noHBand="0" w:noVBand="1" w:val="04A0"/>
        <w:tblInd w:w="10.0" w:type="dxa"/>
      </w:tblPr>
      <w:tblGrid>
        <w:gridCol w:w="10850"/>
      </w:tblGrid>
      <w:tr>
        <w:trPr>
          <w:trHeight w:hRule="atLeast" w:val="252"/>
          <w:cantSplit w:val="true"/>
          <w:tblHeader w:val="true"/>
        </w:trPr>
        <w:tc>
          <w:tcPr>
            <w:tcW w:type="dxa" w:w="10706"/>
            <w:tcBorders>
              <w:end w:sz="6.0" w:val="single" w:color="#FFFFFF"/>
              <w:bottom w:sz="4.0" w:val="single" w:color="#DAEDF3"/>
            </w:tcBorders>
            <w:shd w:fill="0080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12" w:after="0"/>
              <w:ind w:left="110" w:right="0" w:firstLine="0"/>
              <w:jc w:val="left"/>
            </w:pPr>
            <w:r>
              <w:rPr>
                <w:rFonts w:ascii="Cambria,Bold" w:hAnsi="Cambria,Bold" w:eastAsia="Cambria,Bold"/>
                <w:b/>
                <w:i w:val="0"/>
                <w:color w:val="FFFFFF"/>
                <w:sz w:val="20"/>
              </w:rPr>
              <w:t>Test Methodology</w:t>
            </w:r>
          </w:p>
        </w:tc>
      </w:tr>
      <w:tr>
        <w:trPr>
          <w:trHeight w:hRule="atLeast" w:val="992"/>
          <w:cantSplit w:val="true"/>
        </w:trPr>
        <w:tc>
          <w:tcPr>
            <w:tcW w:type="dxa" w:w="10706"/>
            <w:tcBorders>
              <w:start w:sz="4.0" w:val="single" w:color="#DAEDF3"/>
              <w:top w:sz="4.0" w:val="single" w:color="#DAEDF3"/>
              <w:end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104" w:right="102" w:firstLine="0"/>
              <w:jc w:val="both"/>
            </w:pPr>
            <w:r>
              <w:rPr>
                <w:rFonts w:ascii="Cambria,Bold" w:hAnsi="Cambria,Bold" w:eastAsia="Cambria,Bold"/>
                <w:b/>
                <w:i w:val="0"/>
                <w:color w:val="000000"/>
                <w:sz w:val="20"/>
              </w:rPr>
              <w:t>Extraction</w:t>
            </w:r>
            <w:r>
              <w:rPr>
                <w:rFonts w:ascii="Cambria,Bold" w:hAnsi="Cambria,Bold" w:eastAsia="Cambria,Bold"/>
                <w:b/>
                <w:i w:val="0"/>
                <w:color w:val="000000"/>
                <w:sz w:val="20"/>
              </w:rPr>
              <w:t>&amp;</w:t>
            </w:r>
            <w:r>
              <w:rPr>
                <w:rFonts w:ascii="Cambria,Bold" w:hAnsi="Cambria,Bold" w:eastAsia="Cambria,Bold"/>
                <w:b/>
                <w:i w:val="0"/>
                <w:color w:val="000000"/>
                <w:sz w:val="20"/>
              </w:rPr>
              <w:t>Library</w:t>
            </w:r>
            <w:r>
              <w:rPr>
                <w:rFonts w:ascii="Cambria,Bold" w:hAnsi="Cambria,Bold" w:eastAsia="Cambria,Bold"/>
                <w:b/>
                <w:i w:val="0"/>
                <w:color w:val="000000"/>
                <w:sz w:val="20"/>
              </w:rPr>
              <w:t>Preparation: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Cell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free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Total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Nucleic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acid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(cfTNA)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extracted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from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liquid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biopsy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sample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used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for targeted gene capture using a custom designed hybrid capture panel. In process quality controls were determined for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prepared library.</w:t>
            </w:r>
          </w:p>
          <w:p>
            <w:pPr>
              <w:autoSpaceDN w:val="0"/>
              <w:autoSpaceDE w:val="0"/>
              <w:widowControl/>
              <w:spacing w:line="178" w:lineRule="exact" w:before="106" w:after="0"/>
              <w:ind w:left="0" w:right="4692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Page 5 of 10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autofit"/>
        <w:tblLook w:firstColumn="1" w:firstRow="1" w:lastColumn="0" w:lastRow="0" w:noHBand="0" w:noVBand="1" w:val="04A0"/>
        <w:tblInd w:w="110.0" w:type="dxa"/>
      </w:tblPr>
      <w:tblGrid>
        <w:gridCol w:w="2712"/>
        <w:gridCol w:w="2712"/>
        <w:gridCol w:w="2712"/>
        <w:gridCol w:w="2712"/>
      </w:tblGrid>
      <w:tr>
        <w:trPr>
          <w:trHeight w:hRule="atLeast" w:val="792"/>
          <w:cantSplit w:val="true"/>
          <w:tblHeader w:val="true"/>
        </w:trPr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4" w:after="0"/>
              <w:ind w:left="116" w:right="0" w:firstLine="0"/>
              <w:jc w:val="left"/>
            </w:pPr>
            <w:r>
              <w:rPr/>
              <w:drawing>
                <wp:inline xmlns:a="http://schemas.openxmlformats.org/drawingml/2006/main" xmlns:pic="http://schemas.openxmlformats.org/drawingml/2006/picture">
                  <wp:extent cx="1153160" cy="500379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3160" cy="5003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" w:after="0"/>
              <w:ind w:left="410" w:right="0" w:firstLine="0"/>
              <w:jc w:val="left"/>
            </w:pPr>
            <w:r>
              <w:rPr/>
              <w:drawing>
                <wp:inline xmlns:a="http://schemas.openxmlformats.org/drawingml/2006/main" xmlns:pic="http://schemas.openxmlformats.org/drawingml/2006/picture">
                  <wp:extent cx="955039" cy="41275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5039" cy="4127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" w:after="0"/>
              <w:ind w:left="330" w:right="0" w:firstLine="0"/>
              <w:jc w:val="left"/>
            </w:pPr>
            <w:r>
              <w:rPr/>
              <w:drawing>
                <wp:inline xmlns:a="http://schemas.openxmlformats.org/drawingml/2006/main" xmlns:pic="http://schemas.openxmlformats.org/drawingml/2006/picture">
                  <wp:extent cx="952500" cy="408939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4089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19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6" w:after="0"/>
              <w:ind w:left="0" w:right="0" w:firstLine="0"/>
              <w:jc w:val="center"/>
            </w:pPr>
            <w:r>
              <w:rPr/>
              <w:drawing>
                <wp:inline xmlns:a="http://schemas.openxmlformats.org/drawingml/2006/main" xmlns:pic="http://schemas.openxmlformats.org/drawingml/2006/picture">
                  <wp:extent cx="899159" cy="900429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9159" cy="9004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atLeast" w:val="240"/>
          <w:cantSplit w:val="true"/>
        </w:trPr>
        <w:tc>
          <w:tcPr>
            <w:tcW w:type="dxa" w:w="2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11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Dr.Nirmal A. Vaniawala</w:t>
            </w:r>
          </w:p>
        </w:tc>
        <w:tc>
          <w:tcPr>
            <w:tcW w:type="dxa" w:w="3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Dr. Salil Vaniawala</w:t>
            </w:r>
          </w:p>
        </w:tc>
        <w:tc>
          <w:tcPr>
            <w:tcW w:type="dxa" w:w="2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33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Dr. Salil Vaniawala</w:t>
            </w:r>
          </w:p>
        </w:tc>
        <w:tc>
          <w:tcPr>
            <w:tcW w:type="dxa" w:w="2712"/>
            <w:vMerge/>
            <w:tcBorders/>
          </w:tcPr>
          <w:p/>
        </w:tc>
      </w:tr>
      <w:tr>
        <w:trPr>
          <w:trHeight w:hRule="atLeast" w:val="220"/>
          <w:cantSplit w:val="true"/>
        </w:trPr>
        <w:tc>
          <w:tcPr>
            <w:tcW w:type="dxa" w:w="24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8" w:after="0"/>
              <w:ind w:left="11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MD (Path. &amp; Bact.)</w:t>
            </w:r>
          </w:p>
        </w:tc>
        <w:tc>
          <w:tcPr>
            <w:tcW w:type="dxa" w:w="3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M.Sc Ph.D.(Human Genetics) Consulting</w:t>
            </w:r>
          </w:p>
        </w:tc>
        <w:tc>
          <w:tcPr>
            <w:tcW w:type="dxa" w:w="2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1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M.Sc Ph.D.(Human Genetics)</w:t>
            </w:r>
          </w:p>
        </w:tc>
        <w:tc>
          <w:tcPr>
            <w:tcW w:type="dxa" w:w="2712"/>
            <w:vMerge/>
            <w:tcBorders/>
          </w:tcPr>
          <w:p/>
        </w:tc>
      </w:tr>
      <w:tr>
        <w:trPr>
          <w:trHeight w:hRule="atLeast" w:val="276"/>
          <w:cantSplit w:val="true"/>
        </w:trPr>
        <w:tc>
          <w:tcPr>
            <w:tcW w:type="dxa" w:w="2712"/>
            <w:vMerge/>
            <w:tcBorders/>
          </w:tcPr>
          <w:p/>
        </w:tc>
        <w:tc>
          <w:tcPr>
            <w:tcW w:type="dxa" w:w="3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6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Geneticist</w:t>
            </w:r>
          </w:p>
        </w:tc>
        <w:tc>
          <w:tcPr>
            <w:tcW w:type="dxa" w:w="2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0" w:after="0"/>
              <w:ind w:left="33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Consulting Geneticist</w:t>
            </w:r>
          </w:p>
        </w:tc>
        <w:tc>
          <w:tcPr>
            <w:tcW w:type="dxa" w:w="2712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680" w:right="466" w:bottom="283" w:left="590" w:header="680" w:footer="283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320" w:right="0" w:firstLine="0"/>
        <w:jc w:val="left"/>
      </w:pPr>
      <w:r>
        <w:rPr/>
        <w:drawing>
          <wp:inline xmlns:a="http://schemas.openxmlformats.org/drawingml/2006/main" xmlns:pic="http://schemas.openxmlformats.org/drawingml/2006/picture">
            <wp:extent cx="647700" cy="64897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64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18" w:lineRule="exact" w:before="2" w:after="224"/>
        <w:ind w:left="144" w:right="9216" w:firstLine="0"/>
        <w:jc w:val="center"/>
      </w:pPr>
      <w:r>
        <w:rPr>
          <w:rFonts w:ascii="Calibri,Bold" w:hAnsi="Calibri,Bold" w:eastAsia="Calibri,Bold"/>
          <w:b/>
          <w:i w:val="0"/>
          <w:color w:val="000000"/>
          <w:sz w:val="18"/>
        </w:rPr>
        <w:t xml:space="preserve">QR Code for </w:t>
      </w:r>
      <w:r>
        <w:rPr/>
        <w:br/>
      </w:r>
      <w:r>
        <w:rPr>
          <w:rFonts w:ascii="Calibri,Bold" w:hAnsi="Calibri,Bold" w:eastAsia="Calibri,Bold"/>
          <w:b/>
          <w:i w:val="0"/>
          <w:color w:val="000000"/>
          <w:sz w:val="18"/>
        </w:rPr>
        <w:t>report verification</w:t>
      </w:r>
    </w:p>
    <w:tbl>
      <w:tblPr>
        <w:tblW w:type="auto" w:w="0"/>
        <w:tblLayout w:type="autofit"/>
        <w:tblLook w:firstColumn="1" w:firstRow="1" w:lastColumn="0" w:lastRow="0" w:noHBand="0" w:noVBand="1" w:val="04A0"/>
        <w:tblInd w:w="114.00000000000006" w:type="dxa"/>
      </w:tblPr>
      <w:tblGrid>
        <w:gridCol w:w="2712"/>
        <w:gridCol w:w="2712"/>
        <w:gridCol w:w="2712"/>
        <w:gridCol w:w="2712"/>
      </w:tblGrid>
      <w:tr>
        <w:trPr>
          <w:trHeight w:hRule="atLeast" w:val="264"/>
          <w:cantSplit w:val="true"/>
          <w:tblHeader w:val="true"/>
        </w:trPr>
        <w:tc>
          <w:tcPr>
            <w:tcW w:type="dxa" w:w="836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Case ID</w:t>
            </w:r>
          </w:p>
        </w:tc>
        <w:tc>
          <w:tcPr>
            <w:tcW w:type="dxa" w:w="412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2600128556</w:t>
            </w:r>
          </w:p>
        </w:tc>
        <w:tc>
          <w:tcPr>
            <w:tcW w:type="dxa" w:w="218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0" w:right="0" w:firstLine="0"/>
              <w:jc w:val="center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Sample Type</w:t>
            </w:r>
          </w:p>
        </w:tc>
        <w:tc>
          <w:tcPr>
            <w:tcW w:type="dxa" w:w="336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380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BLOOD IN CCF DNA TUBE</w:t>
            </w:r>
          </w:p>
        </w:tc>
      </w:tr>
      <w:tr>
        <w:trPr>
          <w:trHeight w:hRule="atLeast" w:val="280"/>
          <w:cantSplit w:val="true"/>
        </w:trPr>
        <w:tc>
          <w:tcPr>
            <w:tcW w:type="dxa" w:w="565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Name</w:t>
            </w:r>
          </w:p>
        </w:tc>
        <w:tc>
          <w:tcPr>
            <w:tcW w:type="dxa" w:w="27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FF0000"/>
                <w:sz w:val="20"/>
              </w:rPr>
              <w:t>MR. DULAL NAHA (KOL2604070057)</w:t>
            </w:r>
          </w:p>
        </w:tc>
        <w:tc>
          <w:tcPr>
            <w:tcW w:type="dxa" w:w="2535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57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Collected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07-Apr-2026 12:00 AM</w:t>
            </w:r>
          </w:p>
        </w:tc>
      </w:tr>
      <w:tr>
        <w:trPr>
          <w:trHeight w:hRule="atLeast" w:val="280"/>
          <w:cantSplit w:val="true"/>
        </w:trPr>
        <w:tc>
          <w:tcPr>
            <w:tcW w:type="dxa" w:w="565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Sex/Age</w:t>
            </w:r>
          </w:p>
        </w:tc>
        <w:tc>
          <w:tcPr>
            <w:tcW w:type="dxa" w:w="27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Male/70 Years</w:t>
            </w:r>
          </w:p>
        </w:tc>
        <w:tc>
          <w:tcPr>
            <w:tcW w:type="dxa" w:w="2535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57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Received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20-Apr-2026 12:16 PM</w:t>
            </w:r>
          </w:p>
        </w:tc>
      </w:tr>
      <w:tr>
        <w:trPr>
          <w:trHeight w:hRule="atLeast" w:val="300"/>
          <w:cantSplit w:val="true"/>
        </w:trPr>
        <w:tc>
          <w:tcPr>
            <w:tcW w:type="dxa" w:w="565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Bill. Loc.</w:t>
            </w:r>
          </w:p>
        </w:tc>
        <w:tc>
          <w:tcPr>
            <w:tcW w:type="dxa" w:w="27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OncQuest Laboratories Ltd., New Delhi</w:t>
            </w:r>
          </w:p>
        </w:tc>
        <w:tc>
          <w:tcPr>
            <w:tcW w:type="dxa" w:w="2535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57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Reported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30-Apr-2026 05:55 PM</w:t>
            </w:r>
          </w:p>
        </w:tc>
      </w:tr>
      <w:tr>
        <w:trPr>
          <w:trHeight w:hRule="atLeast" w:val="290"/>
          <w:cantSplit w:val="true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Ref. By</w:t>
            </w:r>
          </w:p>
        </w:tc>
        <w:tc>
          <w:tcPr>
            <w:tcW w:type="dxa" w:w="4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2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0" w:right="356" w:firstLine="0"/>
              <w:jc w:val="righ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Report Version</w:t>
            </w:r>
          </w:p>
        </w:tc>
        <w:tc>
          <w:tcPr>
            <w:tcW w:type="dxa" w:w="33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380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1</w:t>
            </w:r>
          </w:p>
        </w:tc>
      </w:tr>
    </w:tbl>
    <w:p>
      <w:pPr>
        <w:autoSpaceDN w:val="0"/>
        <w:autoSpaceDE w:val="0"/>
        <w:widowControl/>
        <w:spacing w:line="244" w:lineRule="exact" w:before="16" w:after="76"/>
        <w:ind w:left="120" w:right="0" w:firstLine="0"/>
        <w:jc w:val="left"/>
      </w:pPr>
      <w:r>
        <w:rPr>
          <w:rFonts w:ascii="Calibri,Bold" w:hAnsi="Calibri,Bold" w:eastAsia="Calibri,Bold"/>
          <w:b/>
          <w:i w:val="0"/>
          <w:color w:val="000000"/>
          <w:sz w:val="20"/>
        </w:rPr>
        <w:t>Indication</w:t>
      </w:r>
      <w:r>
        <w:rPr>
          <w:rFonts w:ascii="Calibri,Bold" w:hAnsi="Calibri,Bold" w:eastAsia="Calibri,Bold"/>
          <w:b/>
          <w:i w:val="0"/>
          <w:color w:val="000000"/>
          <w:sz w:val="20"/>
        </w:rPr>
        <w:t>:</w:t>
      </w:r>
    </w:p>
    <w:tbl>
      <w:tblPr>
        <w:tblW w:type="auto" w:w="0"/>
        <w:tblLayout w:type="autofit"/>
        <w:tblLook w:firstColumn="1" w:firstRow="1" w:lastColumn="0" w:lastRow="0" w:noHBand="0" w:noVBand="1" w:val="04A0"/>
        <w:tblInd w:w="10.0" w:type="dxa"/>
      </w:tblPr>
      <w:tblGrid>
        <w:gridCol w:w="10850"/>
      </w:tblGrid>
      <w:tr>
        <w:trPr>
          <w:trHeight w:hRule="atLeast" w:val="2552"/>
          <w:cantSplit w:val="true"/>
        </w:trPr>
        <w:tc>
          <w:tcPr>
            <w:tcW w:type="dxa" w:w="10706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106" w:right="0" w:firstLine="0"/>
              <w:jc w:val="left"/>
            </w:pPr>
            <w:r>
              <w:rPr>
                <w:rFonts w:ascii="Cambria,Bold" w:hAnsi="Cambria,Bold" w:eastAsia="Cambria,Bold"/>
                <w:b/>
                <w:i w:val="0"/>
                <w:color w:val="000000"/>
                <w:sz w:val="20"/>
              </w:rPr>
              <w:t>Sequencing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: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The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libraries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were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sequenced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at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mean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depth:</w:t>
            </w:r>
            <w:r>
              <w:rPr>
                <w:rFonts w:ascii="Cambria,Bold" w:hAnsi="Cambria,Bold" w:eastAsia="Cambria,Bold"/>
                <w:b/>
                <w:i w:val="0"/>
                <w:color w:val="000000"/>
                <w:sz w:val="20"/>
              </w:rPr>
              <w:t>&gt;25,000x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on</w:t>
            </w:r>
            <w:r>
              <w:rPr>
                <w:rFonts w:ascii="Cambria,Bold" w:hAnsi="Cambria,Bold" w:eastAsia="Cambria,Bold"/>
                <w:b/>
                <w:i w:val="0"/>
                <w:color w:val="000000"/>
                <w:sz w:val="20"/>
              </w:rPr>
              <w:t>Illumina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Novaseq-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next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generation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sequencing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platform.</w:t>
            </w:r>
          </w:p>
          <w:p>
            <w:pPr>
              <w:autoSpaceDN w:val="0"/>
              <w:autoSpaceDE w:val="0"/>
              <w:widowControl/>
              <w:spacing w:line="234" w:lineRule="exact" w:before="270" w:after="0"/>
              <w:ind w:left="104" w:right="102" w:firstLine="0"/>
              <w:jc w:val="both"/>
            </w:pPr>
            <w:r>
              <w:rPr>
                <w:rFonts w:ascii="Cambria,Bold" w:hAnsi="Cambria,Bold" w:eastAsia="Cambria,Bold"/>
                <w:b/>
                <w:i w:val="0"/>
                <w:color w:val="000000"/>
                <w:sz w:val="20"/>
              </w:rPr>
              <w:t>Data</w:t>
            </w:r>
            <w:r>
              <w:rPr>
                <w:rFonts w:ascii="Cambria,Bold" w:hAnsi="Cambria,Bold" w:eastAsia="Cambria,Bold"/>
                <w:b/>
                <w:i w:val="0"/>
                <w:color w:val="000000"/>
                <w:sz w:val="20"/>
              </w:rPr>
              <w:t>Analysis: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Sequencing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data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analyzed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using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customized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and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validated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bioinformatics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pipeline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capable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of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detecting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various classes of genomic alterations, including single nucleotide variants (</w:t>
            </w:r>
            <w:r>
              <w:rPr>
                <w:rFonts w:ascii="Cambria,Bold" w:hAnsi="Cambria,Bold" w:eastAsia="Cambria,Bold"/>
                <w:b/>
                <w:i w:val="0"/>
                <w:color w:val="000000"/>
                <w:sz w:val="20"/>
              </w:rPr>
              <w:t>SNVs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),</w:t>
            </w:r>
            <w:r>
              <w:rPr>
                <w:rFonts w:ascii="Cambria,Bold" w:hAnsi="Cambria,Bold" w:eastAsia="Cambria,Bold"/>
                <w:b/>
                <w:i w:val="0"/>
                <w:color w:val="000000"/>
                <w:sz w:val="20"/>
              </w:rPr>
              <w:t xml:space="preserve"> Indels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, copy number variations (</w:t>
            </w:r>
            <w:r>
              <w:rPr>
                <w:rFonts w:ascii="Cambria,Bold" w:hAnsi="Cambria,Bold" w:eastAsia="Cambria,Bold"/>
                <w:b/>
                <w:i w:val="0"/>
                <w:color w:val="000000"/>
                <w:sz w:val="20"/>
              </w:rPr>
              <w:t>CNVs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)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and</w:t>
            </w:r>
            <w:r>
              <w:rPr>
                <w:rFonts w:ascii="Cambria,Bold" w:hAnsi="Cambria,Bold" w:eastAsia="Cambria,Bold"/>
                <w:b/>
                <w:i w:val="0"/>
                <w:color w:val="000000"/>
                <w:sz w:val="20"/>
              </w:rPr>
              <w:t xml:space="preserve"> fusions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. As part of the streamlined bioinformatics workflow, Multi-gene Biomarkers such as Microsatellite Instability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(</w:t>
            </w:r>
            <w:r>
              <w:rPr>
                <w:rFonts w:ascii="Cambria,Bold" w:hAnsi="Cambria,Bold" w:eastAsia="Cambria,Bold"/>
                <w:b/>
                <w:i w:val="0"/>
                <w:color w:val="000000"/>
                <w:sz w:val="20"/>
              </w:rPr>
              <w:t>MSI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)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Score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calculated.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Reportable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genomic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alterations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and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fusions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are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prioritized,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classified,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and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reported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based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on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AMP-ASCO-CAP guidelines and NCCN guidelines.</w:t>
            </w:r>
          </w:p>
          <w:p>
            <w:pPr>
              <w:autoSpaceDN w:val="0"/>
              <w:autoSpaceDE w:val="0"/>
              <w:widowControl/>
              <w:spacing w:line="245" w:lineRule="auto" w:before="80" w:after="0"/>
              <w:ind w:left="106" w:right="0" w:hanging="2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Limit of Detection (LOD): The LOD for SNVs and Short InDels is 0.1% Variant allele Frequency (VAF) and for Fusions is 05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supporting reads.</w:t>
            </w:r>
          </w:p>
        </w:tc>
      </w:tr>
    </w:tbl>
    <w:p>
      <w:pPr>
        <w:autoSpaceDN w:val="0"/>
        <w:autoSpaceDE w:val="0"/>
        <w:widowControl/>
        <w:spacing w:line="272" w:lineRule="exact" w:before="0" w:after="0"/>
        <w:ind w:left="0" w:right="0"/>
      </w:pPr>
    </w:p>
    <w:tbl>
      <w:tblPr>
        <w:tblW w:type="auto" w:w="0"/>
        <w:tblLayout w:type="autofit"/>
        <w:tblLook w:firstColumn="1" w:firstRow="1" w:lastColumn="0" w:lastRow="0" w:noHBand="0" w:noVBand="1" w:val="04A0"/>
        <w:tblInd w:w="12.000000000000028" w:type="dxa"/>
      </w:tblPr>
      <w:tblGrid>
        <w:gridCol w:w="2712"/>
        <w:gridCol w:w="2712"/>
        <w:gridCol w:w="2712"/>
        <w:gridCol w:w="2712"/>
      </w:tblGrid>
      <w:tr>
        <w:trPr>
          <w:trHeight w:hRule="atLeast" w:val="7042"/>
          <w:cantSplit w:val="true"/>
          <w:tblHeader w:val="true"/>
        </w:trPr>
        <w:tc>
          <w:tcPr>
            <w:tcW w:type="dxa" w:w="43"/>
            <w:gridSpan w:val="4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0.0" w:type="dxa"/>
            </w:tblPr>
            <w:tblGrid>
              <w:gridCol w:w="10730"/>
            </w:tblGrid>
            <w:tr>
              <w:trPr>
                <w:trHeight w:hRule="exact" w:val="234"/>
              </w:trPr>
              <w:tc>
                <w:tcPr>
                  <w:tcW w:type="dxa" w:w="10698"/>
                  <w:tcBorders/>
                  <w:shd w:fill="00808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Bold" w:hAnsi="Cambria,Bold" w:eastAsia="Cambria,Bold"/>
                      <w:b/>
                      <w:i w:val="0"/>
                      <w:color w:val="FFFFFF"/>
                      <w:sz w:val="20"/>
                    </w:rPr>
                    <w:t>Notes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-2.0000000000000284" w:type="dxa"/>
            </w:tblPr>
            <w:tblGrid>
              <w:gridCol w:w="10730"/>
            </w:tblGrid>
            <w:tr>
              <w:trPr>
                <w:trHeight w:hRule="exact" w:val="3210"/>
              </w:trPr>
              <w:tc>
                <w:tcPr>
                  <w:tcW w:type="dxa" w:w="10710"/>
                  <w:tcBorders>
                    <w:start w:sz="4.0" w:val="single" w:color="#DAEDF3"/>
                    <w:top w:sz="4.0" w:val="single" w:color="#DAEDF3"/>
                    <w:end w:sz="4.0" w:val="single" w:color="#DAEDF3"/>
                    <w:bottom w:sz="6.0" w:val="single" w:color="#FFFFFF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80" w:after="0"/>
                    <w:ind w:left="104" w:right="104" w:firstLine="0"/>
                    <w:jc w:val="both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Treatment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decisions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should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not be based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solely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on the results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of this test. Findings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must be interpreted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in the context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of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the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patient’s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complete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clinical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profile—including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pathological,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radiological,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and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family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history—to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guide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diagnosis,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prognosis, and therapeutic decisions.</w:t>
                  </w:r>
                </w:p>
                <w:p>
                  <w:pPr>
                    <w:autoSpaceDN w:val="0"/>
                    <w:autoSpaceDE w:val="0"/>
                    <w:widowControl/>
                    <w:spacing w:line="245" w:lineRule="auto" w:before="394" w:after="0"/>
                    <w:ind w:left="104" w:right="104" w:firstLine="0"/>
                    <w:jc w:val="both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Therapy-related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information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in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this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report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is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derived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from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multiple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sources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including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FDA-approved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drug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data,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NCCN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guidelines,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peer-reviewed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literature,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standard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clinical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databases,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and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biomarker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evidence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strength.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However,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therapy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options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listed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may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not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be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suitable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or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beneficial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for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all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patients.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This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report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aims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to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provide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summary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of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potentially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effective treatments, therapies that may pose increased risks, and those that may have limited benefit, based on genomic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alterations identified. Prognostic and diagnostic biomarkers relevant to the disease context may also be reported.</w:t>
                  </w:r>
                </w:p>
                <w:p>
                  <w:pPr>
                    <w:autoSpaceDN w:val="0"/>
                    <w:autoSpaceDE w:val="0"/>
                    <w:widowControl/>
                    <w:spacing w:line="245" w:lineRule="auto" w:before="378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LaboratoryPvtLtddoesnotguaranteecompleteness,accuracy,oreligibilityfortrialenrollment.Physiciansmustverify eligibility criteria for specific trials independently.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/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/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/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/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/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/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/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/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/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/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/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/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/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/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/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/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/>
                  </w:r>
                </w:p>
              </w:tc>
            </w:tr>
            <w:tr>
              <w:trPr>
                <w:trHeight w:hRule="exact" w:val="3466"/>
              </w:trPr>
              <w:tc>
                <w:tcPr>
                  <w:tcW w:type="dxa" w:w="10710"/>
                  <w:tcBorders>
                    <w:start w:sz="4.0" w:val="single" w:color="#DAEDF3"/>
                    <w:top w:sz="6.0" w:val="single" w:color="#FFFFFF"/>
                    <w:end w:sz="4.0" w:val="single" w:color="#DAEDF3"/>
                    <w:bottom w:sz="4.0" w:val="single" w:color="#DAEDF3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396" w:after="0"/>
                    <w:ind w:left="104" w:right="104" w:firstLine="0"/>
                    <w:jc w:val="both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Identification of a genomic alteration does not guarantee therapeutic efficacy or predict ineffectiveness. Final decisions on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treatment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should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rest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with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the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treating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physician.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The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absence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of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reported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therapeutic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options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does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not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imply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ineffectiveness or lack of safety of any medication selected independently.</w:t>
                  </w:r>
                </w:p>
                <w:p>
                  <w:pPr>
                    <w:autoSpaceDN w:val="0"/>
                    <w:autoSpaceDE w:val="0"/>
                    <w:widowControl/>
                    <w:spacing w:line="245" w:lineRule="auto" w:before="394" w:after="0"/>
                    <w:ind w:left="104" w:right="104" w:firstLine="0"/>
                    <w:jc w:val="both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All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variant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classifications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and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related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clinical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information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are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based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on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the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latest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evidence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from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peer-reviewed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publications,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public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clinical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databases,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and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medical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guidelines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(e.g.,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NCCN,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ASCO,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AMP)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available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at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the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time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of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report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generation. However, literature is continuously evolving, and classification may change with emerging evidence.</w:t>
                  </w:r>
                </w:p>
                <w:p>
                  <w:pPr>
                    <w:autoSpaceDN w:val="0"/>
                    <w:autoSpaceDE w:val="0"/>
                    <w:widowControl/>
                    <w:spacing w:line="245" w:lineRule="auto" w:before="394" w:after="0"/>
                    <w:ind w:left="104" w:right="0" w:firstLine="0"/>
                    <w:jc w:val="left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The assay is designed and validated for somatic variant detection, it does not differentiate between somatic and germline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variants. If indicated, germline testing and genetic counselling are recommended.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78" w:lineRule="exact" w:before="0" w:after="0"/>
              <w:ind w:left="0" w:right="4724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Page 6 of 10</w:t>
            </w:r>
          </w:p>
        </w:tc>
      </w:tr>
      <w:tr>
        <w:trPr>
          <w:trHeight w:hRule="atLeast" w:val="790"/>
          <w:cantSplit w:val="true"/>
        </w:trPr>
        <w:tc>
          <w:tcPr>
            <w:tcW w:type="dxa" w:w="2498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14" w:right="0" w:firstLine="0"/>
              <w:jc w:val="left"/>
            </w:pPr>
            <w:r>
              <w:rPr/>
              <w:drawing>
                <wp:inline xmlns:a="http://schemas.openxmlformats.org/drawingml/2006/main" xmlns:pic="http://schemas.openxmlformats.org/drawingml/2006/picture">
                  <wp:extent cx="1153160" cy="500379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3160" cy="5003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410" w:right="0" w:firstLine="0"/>
              <w:jc w:val="left"/>
            </w:pPr>
            <w:r>
              <w:rPr/>
              <w:drawing>
                <wp:inline xmlns:a="http://schemas.openxmlformats.org/drawingml/2006/main" xmlns:pic="http://schemas.openxmlformats.org/drawingml/2006/picture">
                  <wp:extent cx="955039" cy="412750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5039" cy="4127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6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330" w:right="0" w:firstLine="0"/>
              <w:jc w:val="left"/>
            </w:pPr>
            <w:r>
              <w:rPr/>
              <w:drawing>
                <wp:inline xmlns:a="http://schemas.openxmlformats.org/drawingml/2006/main" xmlns:pic="http://schemas.openxmlformats.org/drawingml/2006/picture">
                  <wp:extent cx="952500" cy="408939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4089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52"/>
            <w:vMerge w:val="restart"/>
            <w:tcBorders>
              <w:top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80" w:right="0" w:firstLine="0"/>
              <w:jc w:val="left"/>
            </w:pPr>
            <w:r>
              <w:rPr/>
              <w:drawing>
                <wp:inline xmlns:a="http://schemas.openxmlformats.org/drawingml/2006/main" xmlns:pic="http://schemas.openxmlformats.org/drawingml/2006/picture">
                  <wp:extent cx="899159" cy="900429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9159" cy="9004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atLeast" w:val="240"/>
          <w:cantSplit w:val="true"/>
        </w:trPr>
        <w:tc>
          <w:tcPr>
            <w:tcW w:type="dxa" w:w="24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21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Dr.Nirmal A. Vaniawala</w:t>
            </w:r>
          </w:p>
        </w:tc>
        <w:tc>
          <w:tcPr>
            <w:tcW w:type="dxa" w:w="3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Dr. Salil Vaniawala</w:t>
            </w:r>
          </w:p>
        </w:tc>
        <w:tc>
          <w:tcPr>
            <w:tcW w:type="dxa" w:w="2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33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Dr. Salil Vaniawala</w:t>
            </w:r>
          </w:p>
        </w:tc>
        <w:tc>
          <w:tcPr>
            <w:tcW w:type="dxa" w:w="2712"/>
            <w:vMerge/>
            <w:tcBorders>
              <w:top w:sz="4.0" w:val="single" w:color="#000000"/>
            </w:tcBorders>
          </w:tcPr>
          <w:p/>
        </w:tc>
      </w:tr>
      <w:tr>
        <w:trPr>
          <w:trHeight w:hRule="atLeast" w:val="220"/>
          <w:cantSplit w:val="true"/>
        </w:trPr>
        <w:tc>
          <w:tcPr>
            <w:tcW w:type="dxa" w:w="249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8" w:after="0"/>
              <w:ind w:left="21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MD (Path. &amp; Bact.)</w:t>
            </w:r>
          </w:p>
        </w:tc>
        <w:tc>
          <w:tcPr>
            <w:tcW w:type="dxa" w:w="3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M.Sc Ph.D.(Human Genetics) Consulting</w:t>
            </w:r>
          </w:p>
        </w:tc>
        <w:tc>
          <w:tcPr>
            <w:tcW w:type="dxa" w:w="2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1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M.Sc Ph.D.(Human Genetics)</w:t>
            </w:r>
          </w:p>
        </w:tc>
        <w:tc>
          <w:tcPr>
            <w:tcW w:type="dxa" w:w="2712"/>
            <w:vMerge/>
            <w:tcBorders>
              <w:top w:sz="4.0" w:val="single" w:color="#000000"/>
            </w:tcBorders>
          </w:tcPr>
          <w:p/>
        </w:tc>
      </w:tr>
      <w:tr>
        <w:trPr>
          <w:trHeight w:hRule="atLeast" w:val="276"/>
          <w:cantSplit w:val="true"/>
        </w:trPr>
        <w:tc>
          <w:tcPr>
            <w:tcW w:type="dxa" w:w="2712"/>
            <w:vMerge/>
            <w:tcBorders/>
          </w:tcPr>
          <w:p/>
        </w:tc>
        <w:tc>
          <w:tcPr>
            <w:tcW w:type="dxa" w:w="3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6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Geneticist</w:t>
            </w:r>
          </w:p>
        </w:tc>
        <w:tc>
          <w:tcPr>
            <w:tcW w:type="dxa" w:w="2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0" w:after="0"/>
              <w:ind w:left="33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Consulting Geneticist</w:t>
            </w:r>
          </w:p>
        </w:tc>
        <w:tc>
          <w:tcPr>
            <w:tcW w:type="dxa" w:w="2712"/>
            <w:vMerge/>
            <w:tcBorders>
              <w:top w:sz="4.0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680" w:right="466" w:bottom="283" w:left="590" w:header="680" w:footer="283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320" w:right="0" w:firstLine="0"/>
        <w:jc w:val="left"/>
      </w:pPr>
      <w:r>
        <w:rPr/>
        <w:drawing>
          <wp:inline xmlns:a="http://schemas.openxmlformats.org/drawingml/2006/main" xmlns:pic="http://schemas.openxmlformats.org/drawingml/2006/picture">
            <wp:extent cx="647700" cy="64897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64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18" w:lineRule="exact" w:before="2" w:after="224"/>
        <w:ind w:left="144" w:right="9216" w:firstLine="0"/>
        <w:jc w:val="center"/>
      </w:pPr>
      <w:r>
        <w:rPr>
          <w:rFonts w:ascii="Calibri,Bold" w:hAnsi="Calibri,Bold" w:eastAsia="Calibri,Bold"/>
          <w:b/>
          <w:i w:val="0"/>
          <w:color w:val="000000"/>
          <w:sz w:val="18"/>
        </w:rPr>
        <w:t xml:space="preserve">QR Code for </w:t>
      </w:r>
      <w:r>
        <w:rPr/>
        <w:br/>
      </w:r>
      <w:r>
        <w:rPr>
          <w:rFonts w:ascii="Calibri,Bold" w:hAnsi="Calibri,Bold" w:eastAsia="Calibri,Bold"/>
          <w:b/>
          <w:i w:val="0"/>
          <w:color w:val="000000"/>
          <w:sz w:val="18"/>
        </w:rPr>
        <w:t>report verification</w:t>
      </w:r>
    </w:p>
    <w:tbl>
      <w:tblPr>
        <w:tblW w:type="auto" w:w="0"/>
        <w:tblLayout w:type="autofit"/>
        <w:tblLook w:firstColumn="1" w:firstRow="1" w:lastColumn="0" w:lastRow="0" w:noHBand="0" w:noVBand="1" w:val="04A0"/>
        <w:tblInd w:w="114.00000000000006" w:type="dxa"/>
      </w:tblPr>
      <w:tblGrid>
        <w:gridCol w:w="2712"/>
        <w:gridCol w:w="2712"/>
        <w:gridCol w:w="2712"/>
        <w:gridCol w:w="2712"/>
      </w:tblGrid>
      <w:tr>
        <w:trPr>
          <w:trHeight w:hRule="atLeast" w:val="264"/>
          <w:cantSplit w:val="true"/>
          <w:tblHeader w:val="true"/>
        </w:trPr>
        <w:tc>
          <w:tcPr>
            <w:tcW w:type="dxa" w:w="836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Case ID</w:t>
            </w:r>
          </w:p>
        </w:tc>
        <w:tc>
          <w:tcPr>
            <w:tcW w:type="dxa" w:w="412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2600128556</w:t>
            </w:r>
          </w:p>
        </w:tc>
        <w:tc>
          <w:tcPr>
            <w:tcW w:type="dxa" w:w="218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0" w:right="0" w:firstLine="0"/>
              <w:jc w:val="center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Sample Type</w:t>
            </w:r>
          </w:p>
        </w:tc>
        <w:tc>
          <w:tcPr>
            <w:tcW w:type="dxa" w:w="336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380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BLOOD IN CCF DNA TUBE</w:t>
            </w:r>
          </w:p>
        </w:tc>
      </w:tr>
      <w:tr>
        <w:trPr>
          <w:trHeight w:hRule="atLeast" w:val="280"/>
          <w:cantSplit w:val="true"/>
        </w:trPr>
        <w:tc>
          <w:tcPr>
            <w:tcW w:type="dxa" w:w="565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Name</w:t>
            </w:r>
          </w:p>
        </w:tc>
        <w:tc>
          <w:tcPr>
            <w:tcW w:type="dxa" w:w="27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FF0000"/>
                <w:sz w:val="20"/>
              </w:rPr>
              <w:t>MR. DULAL NAHA (KOL2604070057)</w:t>
            </w:r>
          </w:p>
        </w:tc>
        <w:tc>
          <w:tcPr>
            <w:tcW w:type="dxa" w:w="2535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57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Collected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07-Apr-2026 12:00 AM</w:t>
            </w:r>
          </w:p>
        </w:tc>
      </w:tr>
      <w:tr>
        <w:trPr>
          <w:trHeight w:hRule="atLeast" w:val="280"/>
          <w:cantSplit w:val="true"/>
        </w:trPr>
        <w:tc>
          <w:tcPr>
            <w:tcW w:type="dxa" w:w="565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Sex/Age</w:t>
            </w:r>
          </w:p>
        </w:tc>
        <w:tc>
          <w:tcPr>
            <w:tcW w:type="dxa" w:w="27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Male/70 Years</w:t>
            </w:r>
          </w:p>
        </w:tc>
        <w:tc>
          <w:tcPr>
            <w:tcW w:type="dxa" w:w="2535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57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Received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20-Apr-2026 12:16 PM</w:t>
            </w:r>
          </w:p>
        </w:tc>
      </w:tr>
      <w:tr>
        <w:trPr>
          <w:trHeight w:hRule="atLeast" w:val="300"/>
          <w:cantSplit w:val="true"/>
        </w:trPr>
        <w:tc>
          <w:tcPr>
            <w:tcW w:type="dxa" w:w="565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Bill. Loc.</w:t>
            </w:r>
          </w:p>
        </w:tc>
        <w:tc>
          <w:tcPr>
            <w:tcW w:type="dxa" w:w="27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OncQuest Laboratories Ltd., New Delhi</w:t>
            </w:r>
          </w:p>
        </w:tc>
        <w:tc>
          <w:tcPr>
            <w:tcW w:type="dxa" w:w="2535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57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Reported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30-Apr-2026 05:55 PM</w:t>
            </w:r>
          </w:p>
        </w:tc>
      </w:tr>
      <w:tr>
        <w:trPr>
          <w:trHeight w:hRule="atLeast" w:val="290"/>
          <w:cantSplit w:val="true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Ref. By</w:t>
            </w:r>
          </w:p>
        </w:tc>
        <w:tc>
          <w:tcPr>
            <w:tcW w:type="dxa" w:w="4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2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0" w:right="356" w:firstLine="0"/>
              <w:jc w:val="righ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Report Version</w:t>
            </w:r>
          </w:p>
        </w:tc>
        <w:tc>
          <w:tcPr>
            <w:tcW w:type="dxa" w:w="33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380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1</w:t>
            </w:r>
          </w:p>
        </w:tc>
      </w:tr>
    </w:tbl>
    <w:p>
      <w:pPr>
        <w:autoSpaceDN w:val="0"/>
        <w:autoSpaceDE w:val="0"/>
        <w:widowControl/>
        <w:spacing w:line="244" w:lineRule="exact" w:before="16" w:after="76"/>
        <w:ind w:left="120" w:right="0" w:firstLine="0"/>
        <w:jc w:val="left"/>
      </w:pPr>
      <w:r>
        <w:rPr>
          <w:rFonts w:ascii="Calibri,Bold" w:hAnsi="Calibri,Bold" w:eastAsia="Calibri,Bold"/>
          <w:b/>
          <w:i w:val="0"/>
          <w:color w:val="000000"/>
          <w:sz w:val="20"/>
        </w:rPr>
        <w:t>Indication</w:t>
      </w:r>
      <w:r>
        <w:rPr>
          <w:rFonts w:ascii="Calibri,Bold" w:hAnsi="Calibri,Bold" w:eastAsia="Calibri,Bold"/>
          <w:b/>
          <w:i w:val="0"/>
          <w:color w:val="000000"/>
          <w:sz w:val="20"/>
        </w:rPr>
        <w:t>:</w:t>
      </w:r>
    </w:p>
    <w:tbl>
      <w:tblPr>
        <w:tblW w:type="auto" w:w="0"/>
        <w:tblLayout w:type="autofit"/>
        <w:tblLook w:firstColumn="1" w:firstRow="1" w:lastColumn="0" w:lastRow="0" w:noHBand="0" w:noVBand="1" w:val="04A0"/>
        <w:tblInd w:w="10.0" w:type="dxa"/>
      </w:tblPr>
      <w:tblGrid>
        <w:gridCol w:w="10850"/>
      </w:tblGrid>
      <w:tr>
        <w:trPr>
          <w:trHeight w:hRule="atLeast" w:val="3544"/>
          <w:cantSplit w:val="true"/>
        </w:trPr>
        <w:tc>
          <w:tcPr>
            <w:tcW w:type="dxa" w:w="10710"/>
            <w:tcBorders>
              <w:start w:sz="4.0" w:val="single" w:color="#DAEDF3"/>
              <w:top w:sz="4.0" w:val="single" w:color="#DAEDF3"/>
              <w:end w:sz="4.0" w:val="single" w:color="#DAEDF3"/>
              <w:bottom w:sz="4.0" w:val="single" w:color="#DAEDF3"/>
            </w:tcBorders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80" w:after="0"/>
              <w:ind w:left="104" w:right="106" w:firstLine="0"/>
              <w:jc w:val="both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Poor-quality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cfDNA/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Previous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or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Ongoing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therapy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may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fail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QC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thresholds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at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various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stages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such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cfDNA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extraction,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library preparation, or bioinformatics, and may result in assay failure or compromised results, such as low gene coverage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or shallow variant depth.</w:t>
            </w:r>
          </w:p>
          <w:p>
            <w:pPr>
              <w:autoSpaceDN w:val="0"/>
              <w:autoSpaceDE w:val="0"/>
              <w:widowControl/>
              <w:spacing w:line="245" w:lineRule="auto" w:before="394" w:after="0"/>
              <w:ind w:left="10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Variants with lower allele frequencies may be reported if they are of strong or potential clinical relevance, or if previously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detected in the same patient. False positives or negatives below assay sensitivity cannot be ruled out.</w:t>
            </w:r>
          </w:p>
          <w:p>
            <w:pPr>
              <w:autoSpaceDN w:val="0"/>
              <w:autoSpaceDE w:val="0"/>
              <w:widowControl/>
              <w:spacing w:line="245" w:lineRule="auto" w:before="396" w:after="0"/>
              <w:ind w:left="10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CNVs/gene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amplifications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reported,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Confirmation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using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orthogonal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methods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such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DDPCR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recommended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when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clinically indicated.</w:t>
            </w:r>
          </w:p>
          <w:p>
            <w:pPr>
              <w:autoSpaceDN w:val="0"/>
              <w:autoSpaceDE w:val="0"/>
              <w:widowControl/>
              <w:spacing w:line="242" w:lineRule="auto" w:before="394" w:after="0"/>
              <w:ind w:left="10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Variants in non-coding regions or deep intronic sequences are not assessed in this assay.</w:t>
            </w:r>
          </w:p>
          <w:p>
            <w:pPr>
              <w:autoSpaceDN w:val="0"/>
              <w:autoSpaceDE w:val="0"/>
              <w:widowControl/>
              <w:spacing w:line="234" w:lineRule="exact" w:before="80" w:after="0"/>
              <w:ind w:left="104" w:right="0" w:firstLine="0"/>
              <w:jc w:val="left"/>
            </w:pPr>
            <w:r>
              <w:rPr>
                <w:rFonts w:ascii="Cambria,Italic" w:hAnsi="Cambria,Italic" w:eastAsia="Cambria,Italic"/>
                <w:b w:val="0"/>
                <w:i/>
                <w:color w:val="000000"/>
                <w:sz w:val="20"/>
              </w:rPr>
              <w:t>This assay is under the scope of NABL as Liquidseq Actionable Panel.</w:t>
            </w:r>
          </w:p>
        </w:tc>
      </w:tr>
    </w:tbl>
    <w:p>
      <w:pPr>
        <w:autoSpaceDN w:val="0"/>
        <w:autoSpaceDE w:val="0"/>
        <w:widowControl/>
        <w:spacing w:line="270" w:lineRule="exact" w:before="0" w:after="0"/>
        <w:ind w:left="0" w:right="0"/>
      </w:pPr>
    </w:p>
    <w:tbl>
      <w:tblPr>
        <w:tblW w:type="auto" w:w="0"/>
        <w:tblLayout w:type="autofit"/>
        <w:tblLook w:firstColumn="1" w:firstRow="1" w:lastColumn="0" w:lastRow="0" w:noHBand="0" w:noVBand="1" w:val="04A0"/>
        <w:tblInd w:w="10.0" w:type="dxa"/>
      </w:tblPr>
      <w:tblGrid>
        <w:gridCol w:w="2170"/>
        <w:gridCol w:w="2170"/>
        <w:gridCol w:w="2170"/>
        <w:gridCol w:w="2170"/>
        <w:gridCol w:w="2170"/>
      </w:tblGrid>
      <w:tr>
        <w:trPr>
          <w:trHeight w:hRule="atLeast" w:val="246"/>
          <w:cantSplit w:val="true"/>
          <w:tblHeader w:val="true"/>
        </w:trPr>
        <w:tc>
          <w:tcPr>
            <w:tcW w:type="dxa" w:w="3"/>
            <w:gridSpan w:val="5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shd w:fill="00808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106" w:right="0" w:firstLine="0"/>
              <w:jc w:val="left"/>
            </w:pPr>
            <w:r>
              <w:rPr>
                <w:rFonts w:ascii="Cambria,Bold" w:hAnsi="Cambria,Bold" w:eastAsia="Cambria,Bold"/>
                <w:b/>
                <w:i w:val="0"/>
                <w:color w:val="FFFFFF"/>
                <w:sz w:val="20"/>
              </w:rPr>
              <w:t>DNA Gene List</w:t>
            </w:r>
          </w:p>
        </w:tc>
      </w:tr>
      <w:tr>
        <w:trPr>
          <w:trHeight w:hRule="atLeast" w:val="242"/>
          <w:cantSplit w:val="true"/>
        </w:trPr>
        <w:tc>
          <w:tcPr>
            <w:tcW w:type="dxa" w:w="2142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AKT1</w:t>
            </w:r>
          </w:p>
        </w:tc>
        <w:tc>
          <w:tcPr>
            <w:tcW w:type="dxa" w:w="2140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ALK</w:t>
            </w:r>
          </w:p>
        </w:tc>
        <w:tc>
          <w:tcPr>
            <w:tcW w:type="dxa" w:w="2142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APC</w:t>
            </w:r>
          </w:p>
        </w:tc>
        <w:tc>
          <w:tcPr>
            <w:tcW w:type="dxa" w:w="2140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ATM</w:t>
            </w:r>
          </w:p>
        </w:tc>
        <w:tc>
          <w:tcPr>
            <w:tcW w:type="dxa" w:w="2142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BRAF</w:t>
            </w:r>
          </w:p>
        </w:tc>
      </w:tr>
      <w:tr>
        <w:trPr>
          <w:trHeight w:hRule="atLeast" w:val="246"/>
          <w:cantSplit w:val="true"/>
        </w:trPr>
        <w:tc>
          <w:tcPr>
            <w:tcW w:type="dxa" w:w="2142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BRCA1</w:t>
            </w:r>
          </w:p>
        </w:tc>
        <w:tc>
          <w:tcPr>
            <w:tcW w:type="dxa" w:w="2140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BRCA2</w:t>
            </w:r>
          </w:p>
        </w:tc>
        <w:tc>
          <w:tcPr>
            <w:tcW w:type="dxa" w:w="2142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CTNNB1</w:t>
            </w:r>
          </w:p>
        </w:tc>
        <w:tc>
          <w:tcPr>
            <w:tcW w:type="dxa" w:w="2140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EGFR</w:t>
            </w:r>
          </w:p>
        </w:tc>
        <w:tc>
          <w:tcPr>
            <w:tcW w:type="dxa" w:w="2142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ERBB2</w:t>
            </w:r>
          </w:p>
        </w:tc>
      </w:tr>
      <w:tr>
        <w:trPr>
          <w:trHeight w:hRule="atLeast" w:val="244"/>
          <w:cantSplit w:val="true"/>
        </w:trPr>
        <w:tc>
          <w:tcPr>
            <w:tcW w:type="dxa" w:w="2142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ERBB3</w:t>
            </w:r>
          </w:p>
        </w:tc>
        <w:tc>
          <w:tcPr>
            <w:tcW w:type="dxa" w:w="2140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10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ESR1</w:t>
            </w:r>
          </w:p>
        </w:tc>
        <w:tc>
          <w:tcPr>
            <w:tcW w:type="dxa" w:w="2142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FOXL2</w:t>
            </w:r>
          </w:p>
        </w:tc>
        <w:tc>
          <w:tcPr>
            <w:tcW w:type="dxa" w:w="2140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10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GNA11</w:t>
            </w:r>
          </w:p>
        </w:tc>
        <w:tc>
          <w:tcPr>
            <w:tcW w:type="dxa" w:w="2142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GNAQ</w:t>
            </w:r>
          </w:p>
        </w:tc>
      </w:tr>
      <w:tr>
        <w:trPr>
          <w:trHeight w:hRule="atLeast" w:val="244"/>
          <w:cantSplit w:val="true"/>
        </w:trPr>
        <w:tc>
          <w:tcPr>
            <w:tcW w:type="dxa" w:w="2142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HRAS</w:t>
            </w:r>
          </w:p>
        </w:tc>
        <w:tc>
          <w:tcPr>
            <w:tcW w:type="dxa" w:w="2140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IDH1</w:t>
            </w:r>
          </w:p>
        </w:tc>
        <w:tc>
          <w:tcPr>
            <w:tcW w:type="dxa" w:w="2142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IDH2</w:t>
            </w:r>
          </w:p>
        </w:tc>
        <w:tc>
          <w:tcPr>
            <w:tcW w:type="dxa" w:w="2140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KIT</w:t>
            </w:r>
          </w:p>
        </w:tc>
        <w:tc>
          <w:tcPr>
            <w:tcW w:type="dxa" w:w="2142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KRAS</w:t>
            </w:r>
          </w:p>
        </w:tc>
      </w:tr>
      <w:tr>
        <w:trPr>
          <w:trHeight w:hRule="atLeast" w:val="246"/>
          <w:cantSplit w:val="true"/>
        </w:trPr>
        <w:tc>
          <w:tcPr>
            <w:tcW w:type="dxa" w:w="2142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MET</w:t>
            </w:r>
          </w:p>
        </w:tc>
        <w:tc>
          <w:tcPr>
            <w:tcW w:type="dxa" w:w="2140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10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NRAS</w:t>
            </w:r>
          </w:p>
        </w:tc>
        <w:tc>
          <w:tcPr>
            <w:tcW w:type="dxa" w:w="2142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PDGFRA</w:t>
            </w:r>
          </w:p>
        </w:tc>
        <w:tc>
          <w:tcPr>
            <w:tcW w:type="dxa" w:w="2140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10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PIK3CA</w:t>
            </w:r>
          </w:p>
        </w:tc>
        <w:tc>
          <w:tcPr>
            <w:tcW w:type="dxa" w:w="2142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2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POLE</w:t>
            </w:r>
          </w:p>
        </w:tc>
      </w:tr>
      <w:tr>
        <w:trPr>
          <w:trHeight w:hRule="atLeast" w:val="242"/>
          <w:cantSplit w:val="true"/>
        </w:trPr>
        <w:tc>
          <w:tcPr>
            <w:tcW w:type="dxa" w:w="2142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RAF1</w:t>
            </w:r>
          </w:p>
        </w:tc>
        <w:tc>
          <w:tcPr>
            <w:tcW w:type="dxa" w:w="2140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RET</w:t>
            </w:r>
          </w:p>
        </w:tc>
        <w:tc>
          <w:tcPr>
            <w:tcW w:type="dxa" w:w="2142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TP53</w:t>
            </w:r>
          </w:p>
        </w:tc>
        <w:tc>
          <w:tcPr>
            <w:tcW w:type="dxa" w:w="2140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142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70" w:lineRule="exact" w:before="0" w:after="0"/>
        <w:ind w:left="0" w:right="0"/>
      </w:pPr>
    </w:p>
    <w:tbl>
      <w:tblPr>
        <w:tblW w:type="auto" w:w="0"/>
        <w:tblLayout w:type="autofit"/>
        <w:tblLook w:firstColumn="1" w:firstRow="1" w:lastColumn="0" w:lastRow="0" w:noHBand="0" w:noVBand="1" w:val="04A0"/>
        <w:tblInd w:w="10.0" w:type="dxa"/>
      </w:tblPr>
      <w:tblGrid>
        <w:gridCol w:w="2170"/>
        <w:gridCol w:w="2170"/>
        <w:gridCol w:w="2170"/>
        <w:gridCol w:w="2170"/>
        <w:gridCol w:w="2170"/>
      </w:tblGrid>
      <w:tr>
        <w:trPr>
          <w:trHeight w:hRule="atLeast" w:val="246"/>
          <w:cantSplit w:val="true"/>
          <w:tblHeader w:val="true"/>
        </w:trPr>
        <w:tc>
          <w:tcPr>
            <w:tcW w:type="dxa" w:w="3"/>
            <w:gridSpan w:val="5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shd w:fill="008080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106" w:right="0" w:firstLine="0"/>
              <w:jc w:val="left"/>
            </w:pPr>
            <w:r>
              <w:rPr>
                <w:rFonts w:ascii="Cambria,Bold" w:hAnsi="Cambria,Bold" w:eastAsia="Cambria,Bold"/>
                <w:b/>
                <w:i w:val="0"/>
                <w:color w:val="FFFFFF"/>
                <w:sz w:val="20"/>
              </w:rPr>
              <w:t>RNA Gene List</w:t>
            </w:r>
          </w:p>
        </w:tc>
      </w:tr>
      <w:tr>
        <w:trPr>
          <w:trHeight w:hRule="atLeast" w:val="246"/>
          <w:cantSplit w:val="true"/>
        </w:trPr>
        <w:tc>
          <w:tcPr>
            <w:tcW w:type="dxa" w:w="2142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ALK</w:t>
            </w:r>
          </w:p>
        </w:tc>
        <w:tc>
          <w:tcPr>
            <w:tcW w:type="dxa" w:w="2140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10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MET</w:t>
            </w:r>
          </w:p>
        </w:tc>
        <w:tc>
          <w:tcPr>
            <w:tcW w:type="dxa" w:w="2142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NTRK1</w:t>
            </w:r>
          </w:p>
        </w:tc>
        <w:tc>
          <w:tcPr>
            <w:tcW w:type="dxa" w:w="2140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10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NTRK2</w:t>
            </w:r>
          </w:p>
        </w:tc>
        <w:tc>
          <w:tcPr>
            <w:tcW w:type="dxa" w:w="2142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NTRK3</w:t>
            </w:r>
          </w:p>
        </w:tc>
      </w:tr>
      <w:tr>
        <w:trPr>
          <w:trHeight w:hRule="atLeast" w:val="242"/>
          <w:cantSplit w:val="true"/>
        </w:trPr>
        <w:tc>
          <w:tcPr>
            <w:tcW w:type="dxa" w:w="2142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ROS1</w:t>
            </w:r>
          </w:p>
        </w:tc>
        <w:tc>
          <w:tcPr>
            <w:tcW w:type="dxa" w:w="2140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142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140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142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70" w:lineRule="exact" w:before="0" w:after="0"/>
        <w:ind w:left="0" w:right="0"/>
      </w:pPr>
    </w:p>
    <w:tbl>
      <w:tblPr>
        <w:tblW w:type="auto" w:w="0"/>
        <w:tblLayout w:type="autofit"/>
        <w:tblLook w:firstColumn="1" w:firstRow="1" w:lastColumn="0" w:lastRow="0" w:noHBand="0" w:noVBand="1" w:val="04A0"/>
        <w:tblInd w:w="10.0" w:type="dxa"/>
      </w:tblPr>
      <w:tblGrid>
        <w:gridCol w:w="5425"/>
        <w:gridCol w:w="5425"/>
      </w:tblGrid>
      <w:tr>
        <w:trPr>
          <w:trHeight w:hRule="atLeast" w:val="244"/>
          <w:cantSplit w:val="true"/>
          <w:tblHeader w:val="true"/>
        </w:trPr>
        <w:tc>
          <w:tcPr>
            <w:tcW w:type="dxa" w:w="4708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shd w:fill="0080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106" w:right="0" w:firstLine="0"/>
              <w:jc w:val="left"/>
            </w:pPr>
            <w:r>
              <w:rPr>
                <w:rFonts w:ascii="Cambria,Bold" w:hAnsi="Cambria,Bold" w:eastAsia="Cambria,Bold"/>
                <w:b/>
                <w:i w:val="0"/>
                <w:color w:val="FFFFFF"/>
                <w:sz w:val="20"/>
              </w:rPr>
              <w:t>MSI</w:t>
            </w:r>
          </w:p>
        </w:tc>
        <w:tc>
          <w:tcPr>
            <w:tcW w:type="dxa" w:w="5998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shd w:fill="008080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104" w:right="0" w:firstLine="0"/>
              <w:jc w:val="left"/>
            </w:pPr>
            <w:r>
              <w:rPr>
                <w:rFonts w:ascii="Cambria,Bold" w:hAnsi="Cambria,Bold" w:eastAsia="Cambria,Bold"/>
                <w:b/>
                <w:i w:val="0"/>
                <w:color w:val="FFFFFF"/>
                <w:sz w:val="20"/>
              </w:rPr>
              <w:t>% of Unstable Loci</w:t>
            </w:r>
          </w:p>
        </w:tc>
      </w:tr>
      <w:tr>
        <w:trPr>
          <w:trHeight w:hRule="atLeast" w:val="246"/>
          <w:cantSplit w:val="true"/>
        </w:trPr>
        <w:tc>
          <w:tcPr>
            <w:tcW w:type="dxa" w:w="4708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shd w:fill="ecec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MSI - Stable</w:t>
            </w:r>
          </w:p>
        </w:tc>
        <w:tc>
          <w:tcPr>
            <w:tcW w:type="dxa" w:w="5998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shd w:fill="ecec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0-19%</w:t>
            </w:r>
          </w:p>
        </w:tc>
      </w:tr>
      <w:tr>
        <w:trPr>
          <w:trHeight w:hRule="atLeast" w:val="244"/>
          <w:cantSplit w:val="true"/>
        </w:trPr>
        <w:tc>
          <w:tcPr>
            <w:tcW w:type="dxa" w:w="4708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MSI - Low / Intermediate</w:t>
            </w:r>
          </w:p>
        </w:tc>
        <w:tc>
          <w:tcPr>
            <w:tcW w:type="dxa" w:w="5998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0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20-30%</w:t>
            </w:r>
          </w:p>
        </w:tc>
      </w:tr>
      <w:tr>
        <w:trPr>
          <w:trHeight w:hRule="atLeast" w:val="244"/>
          <w:cantSplit w:val="true"/>
        </w:trPr>
        <w:tc>
          <w:tcPr>
            <w:tcW w:type="dxa" w:w="4708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shd w:fill="ecec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106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MSI - High</w:t>
            </w:r>
          </w:p>
        </w:tc>
        <w:tc>
          <w:tcPr>
            <w:tcW w:type="dxa" w:w="5998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shd w:fill="ecec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2" w:lineRule="auto" w:before="0" w:after="0"/>
              <w:ind w:left="10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&gt;30%</w:t>
            </w:r>
          </w:p>
        </w:tc>
      </w:tr>
    </w:tbl>
    <w:p>
      <w:pPr>
        <w:autoSpaceDN w:val="0"/>
        <w:autoSpaceDE w:val="0"/>
        <w:widowControl/>
        <w:spacing w:line="210" w:lineRule="exact" w:before="0" w:after="0"/>
        <w:ind w:left="0" w:right="0"/>
      </w:pPr>
    </w:p>
    <w:tbl>
      <w:tblPr>
        <w:tblW w:type="auto" w:w="0"/>
        <w:tblLayout w:type="autofit"/>
        <w:tblLook w:firstColumn="1" w:firstRow="1" w:lastColumn="0" w:lastRow="0" w:noHBand="0" w:noVBand="1" w:val="04A0"/>
        <w:tblInd w:w="-10.0" w:type="dxa"/>
      </w:tblPr>
      <w:tblGrid>
        <w:gridCol w:w="2712"/>
        <w:gridCol w:w="2712"/>
        <w:gridCol w:w="2712"/>
        <w:gridCol w:w="2712"/>
      </w:tblGrid>
      <w:tr>
        <w:trPr>
          <w:trHeight w:hRule="atLeast" w:val="1850"/>
          <w:cantSplit w:val="true"/>
          <w:tblHeader w:val="true"/>
        </w:trPr>
        <w:tc>
          <w:tcPr>
            <w:tcW w:type="dxa" w:w="43"/>
            <w:gridSpan w:val="4"/>
            <w:tcBorders>
              <w:bottom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.0" w:type="dxa"/>
            </w:tblPr>
            <w:tblGrid>
              <w:gridCol w:w="5376"/>
              <w:gridCol w:w="5376"/>
            </w:tblGrid>
            <w:tr>
              <w:trPr>
                <w:trHeight w:hRule="exact" w:val="246"/>
              </w:trPr>
              <w:tc>
                <w:tcPr>
                  <w:tcW w:type="dxa" w:w="1852"/>
                  <w:tcBorders>
                    <w:start w:sz="4.0" w:val="single" w:color="#008080"/>
                    <w:top w:sz="4.0" w:val="single" w:color="#008080"/>
                    <w:end w:sz="4.0" w:val="single" w:color="#008080"/>
                    <w:bottom w:sz="4.0" w:val="single" w:color="#008080"/>
                  </w:tcBorders>
                  <w:shd w:fill="00808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Bold" w:hAnsi="Cambria,Bold" w:eastAsia="Cambria,Bold"/>
                      <w:b/>
                      <w:i w:val="0"/>
                      <w:color w:val="FFFFFF"/>
                      <w:sz w:val="20"/>
                    </w:rPr>
                    <w:t>Tier</w:t>
                  </w:r>
                </w:p>
              </w:tc>
              <w:tc>
                <w:tcPr>
                  <w:tcW w:type="dxa" w:w="8858"/>
                  <w:tcBorders>
                    <w:start w:sz="4.0" w:val="single" w:color="#008080"/>
                    <w:top w:sz="4.0" w:val="single" w:color="#008080"/>
                    <w:end w:sz="4.0" w:val="single" w:color="#008080"/>
                    <w:bottom w:sz="4.0" w:val="single" w:color="#008080"/>
                  </w:tcBorders>
                  <w:shd w:fill="008080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6" w:lineRule="exact" w:before="0" w:after="0"/>
                    <w:ind w:left="104" w:right="0" w:firstLine="0"/>
                    <w:jc w:val="left"/>
                  </w:pPr>
                  <w:r>
                    <w:rPr>
                      <w:rFonts w:ascii="Cambria,Bold" w:hAnsi="Cambria,Bold" w:eastAsia="Cambria,Bold"/>
                      <w:b/>
                      <w:i w:val="0"/>
                      <w:color w:val="FFFFFF"/>
                      <w:sz w:val="20"/>
                    </w:rPr>
                    <w:t>Interpretation</w:t>
                  </w:r>
                </w:p>
              </w:tc>
            </w:tr>
            <w:tr>
              <w:trPr>
                <w:trHeight w:hRule="exact" w:val="946"/>
              </w:trPr>
              <w:tc>
                <w:tcPr>
                  <w:tcW w:type="dxa" w:w="1852"/>
                  <w:tcBorders>
                    <w:start w:sz="4.0" w:val="single" w:color="#008080"/>
                    <w:top w:sz="4.0" w:val="single" w:color="#008080"/>
                    <w:end w:sz="4.0" w:val="single" w:color="#008080"/>
                    <w:bottom w:sz="4.0" w:val="single" w:color="#008080"/>
                  </w:tcBorders>
                  <w:shd w:fill="ecece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0" w:after="0"/>
                    <w:ind w:left="106" w:right="0" w:firstLine="0"/>
                    <w:jc w:val="left"/>
                  </w:pPr>
                  <w:r>
                    <w:rPr>
                      <w:rFonts w:ascii="Cambria,Bold" w:hAnsi="Cambria,Bold" w:eastAsia="Cambria,Bold"/>
                      <w:b/>
                      <w:i w:val="0"/>
                      <w:color w:val="000000"/>
                      <w:sz w:val="20"/>
                    </w:rPr>
                    <w:t>Tier IA</w:t>
                  </w:r>
                </w:p>
              </w:tc>
              <w:tc>
                <w:tcPr>
                  <w:tcW w:type="dxa" w:w="8858"/>
                  <w:tcBorders>
                    <w:start w:sz="4.0" w:val="single" w:color="#008080"/>
                    <w:top w:sz="4.0" w:val="single" w:color="#008080"/>
                    <w:end w:sz="4.0" w:val="single" w:color="#008080"/>
                    <w:bottom w:sz="4.0" w:val="single" w:color="#008080"/>
                  </w:tcBorders>
                  <w:shd w:fill="ececec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0" w:after="0"/>
                    <w:ind w:left="104" w:right="104" w:firstLine="0"/>
                    <w:jc w:val="both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Variants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of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Strong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Clinical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Significance: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Biomarkers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that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predict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response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or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resistance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to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US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FDA-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approved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therapies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for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a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specific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type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of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tumor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or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have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been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included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in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professional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guidelines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as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therapeutic, diagnostic, and/or prognostic biomarkers for specific types of tumors.</w:t>
                  </w:r>
                </w:p>
              </w:tc>
            </w:tr>
            <w:tr>
              <w:trPr>
                <w:trHeight w:hRule="exact" w:val="480"/>
              </w:trPr>
              <w:tc>
                <w:tcPr>
                  <w:tcW w:type="dxa" w:w="1852"/>
                  <w:tcBorders>
                    <w:start w:sz="4.0" w:val="single" w:color="#008080"/>
                    <w:top w:sz="4.0" w:val="single" w:color="#008080"/>
                    <w:end w:sz="4.0" w:val="single" w:color="#008080"/>
                    <w:bottom w:sz="4.0" w:val="single" w:color="#00808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34" w:lineRule="exact" w:before="2" w:after="0"/>
                    <w:ind w:left="106" w:right="0" w:firstLine="0"/>
                    <w:jc w:val="left"/>
                  </w:pPr>
                  <w:r>
                    <w:rPr>
                      <w:rFonts w:ascii="Cambria,Bold" w:hAnsi="Cambria,Bold" w:eastAsia="Cambria,Bold"/>
                      <w:b/>
                      <w:i w:val="0"/>
                      <w:color w:val="000000"/>
                      <w:sz w:val="20"/>
                    </w:rPr>
                    <w:t>Tier IB</w:t>
                  </w:r>
                </w:p>
              </w:tc>
              <w:tc>
                <w:tcPr>
                  <w:tcW w:type="dxa" w:w="8858"/>
                  <w:tcBorders>
                    <w:start w:sz="4.0" w:val="single" w:color="#008080"/>
                    <w:top w:sz="4.0" w:val="single" w:color="#008080"/>
                    <w:end w:sz="4.0" w:val="single" w:color="#008080"/>
                    <w:bottom w:sz="4.0" w:val="single" w:color="#00808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2" w:after="0"/>
                    <w:ind w:left="0" w:right="144" w:firstLine="0"/>
                    <w:jc w:val="center"/>
                  </w:pP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 xml:space="preserve">Variants of Strong Clinical Significance: Biomarkers that predict response or resistance to a therapy </w:t>
                  </w:r>
                  <w:r>
                    <w:rPr>
                      <w:rFonts w:ascii="Cambria" w:hAnsi="Cambria" w:eastAsia="Cambria"/>
                      <w:b w:val="0"/>
                      <w:i w:val="0"/>
                      <w:color w:val="000000"/>
                      <w:sz w:val="20"/>
                    </w:rPr>
                    <w:t>based on well-powered studies with consensus from experts in the field, or have diagnostic and/or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178" w:lineRule="exact" w:before="0" w:after="0"/>
              <w:ind w:left="0" w:right="4724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Page 7 of 10</w:t>
            </w:r>
          </w:p>
        </w:tc>
      </w:tr>
      <w:tr>
        <w:trPr>
          <w:trHeight w:hRule="atLeast" w:val="790"/>
          <w:cantSplit w:val="true"/>
        </w:trPr>
        <w:tc>
          <w:tcPr>
            <w:tcW w:type="dxa" w:w="252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36" w:right="0" w:firstLine="0"/>
              <w:jc w:val="left"/>
            </w:pPr>
            <w:r>
              <w:rPr/>
              <w:drawing>
                <wp:inline xmlns:a="http://schemas.openxmlformats.org/drawingml/2006/main" xmlns:pic="http://schemas.openxmlformats.org/drawingml/2006/picture">
                  <wp:extent cx="1153160" cy="500379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3160" cy="5003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410" w:right="0" w:firstLine="0"/>
              <w:jc w:val="left"/>
            </w:pPr>
            <w:r>
              <w:rPr/>
              <w:drawing>
                <wp:inline xmlns:a="http://schemas.openxmlformats.org/drawingml/2006/main" xmlns:pic="http://schemas.openxmlformats.org/drawingml/2006/picture">
                  <wp:extent cx="955039" cy="412750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5039" cy="4127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6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330" w:right="0" w:firstLine="0"/>
              <w:jc w:val="left"/>
            </w:pPr>
            <w:r>
              <w:rPr/>
              <w:drawing>
                <wp:inline xmlns:a="http://schemas.openxmlformats.org/drawingml/2006/main" xmlns:pic="http://schemas.openxmlformats.org/drawingml/2006/picture">
                  <wp:extent cx="952500" cy="408939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4089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52"/>
            <w:vMerge w:val="restart"/>
            <w:tcBorders>
              <w:top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80" w:right="0" w:firstLine="0"/>
              <w:jc w:val="left"/>
            </w:pPr>
            <w:r>
              <w:rPr/>
              <w:drawing>
                <wp:inline xmlns:a="http://schemas.openxmlformats.org/drawingml/2006/main" xmlns:pic="http://schemas.openxmlformats.org/drawingml/2006/picture">
                  <wp:extent cx="899159" cy="900429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9159" cy="9004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atLeast" w:val="240"/>
          <w:cantSplit w:val="true"/>
        </w:trPr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23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Dr.Nirmal A. Vaniawala</w:t>
            </w:r>
          </w:p>
        </w:tc>
        <w:tc>
          <w:tcPr>
            <w:tcW w:type="dxa" w:w="3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Dr. Salil Vaniawala</w:t>
            </w:r>
          </w:p>
        </w:tc>
        <w:tc>
          <w:tcPr>
            <w:tcW w:type="dxa" w:w="2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33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Dr. Salil Vaniawala</w:t>
            </w:r>
          </w:p>
        </w:tc>
        <w:tc>
          <w:tcPr>
            <w:tcW w:type="dxa" w:w="2712"/>
            <w:vMerge/>
            <w:tcBorders>
              <w:top w:sz="4.0" w:val="single" w:color="#000000"/>
            </w:tcBorders>
          </w:tcPr>
          <w:p/>
        </w:tc>
      </w:tr>
      <w:tr>
        <w:trPr>
          <w:trHeight w:hRule="atLeast" w:val="220"/>
          <w:cantSplit w:val="true"/>
        </w:trPr>
        <w:tc>
          <w:tcPr>
            <w:tcW w:type="dxa" w:w="25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8" w:after="0"/>
              <w:ind w:left="236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MD (Path. &amp; Bact.)</w:t>
            </w:r>
          </w:p>
        </w:tc>
        <w:tc>
          <w:tcPr>
            <w:tcW w:type="dxa" w:w="3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M.Sc Ph.D.(Human Genetics) Consulting</w:t>
            </w:r>
          </w:p>
        </w:tc>
        <w:tc>
          <w:tcPr>
            <w:tcW w:type="dxa" w:w="2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1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M.Sc Ph.D.(Human Genetics)</w:t>
            </w:r>
          </w:p>
        </w:tc>
        <w:tc>
          <w:tcPr>
            <w:tcW w:type="dxa" w:w="2712"/>
            <w:vMerge/>
            <w:tcBorders>
              <w:top w:sz="4.0" w:val="single" w:color="#000000"/>
            </w:tcBorders>
          </w:tcPr>
          <w:p/>
        </w:tc>
      </w:tr>
      <w:tr>
        <w:trPr>
          <w:trHeight w:hRule="atLeast" w:val="276"/>
          <w:cantSplit w:val="true"/>
        </w:trPr>
        <w:tc>
          <w:tcPr>
            <w:tcW w:type="dxa" w:w="2712"/>
            <w:vMerge/>
            <w:tcBorders/>
          </w:tcPr>
          <w:p/>
        </w:tc>
        <w:tc>
          <w:tcPr>
            <w:tcW w:type="dxa" w:w="3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6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Geneticist</w:t>
            </w:r>
          </w:p>
        </w:tc>
        <w:tc>
          <w:tcPr>
            <w:tcW w:type="dxa" w:w="2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0" w:after="0"/>
              <w:ind w:left="33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Consulting Geneticist</w:t>
            </w:r>
          </w:p>
        </w:tc>
        <w:tc>
          <w:tcPr>
            <w:tcW w:type="dxa" w:w="2712"/>
            <w:vMerge/>
            <w:tcBorders>
              <w:top w:sz="4.0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680" w:right="466" w:bottom="283" w:left="590" w:header="680" w:footer="283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320" w:right="0" w:firstLine="0"/>
        <w:jc w:val="left"/>
      </w:pPr>
      <w:r>
        <w:rPr/>
        <w:drawing>
          <wp:inline xmlns:a="http://schemas.openxmlformats.org/drawingml/2006/main" xmlns:pic="http://schemas.openxmlformats.org/drawingml/2006/picture">
            <wp:extent cx="647700" cy="648970"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64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18" w:lineRule="exact" w:before="2" w:after="224"/>
        <w:ind w:left="144" w:right="9216" w:firstLine="0"/>
        <w:jc w:val="center"/>
      </w:pPr>
      <w:r>
        <w:rPr>
          <w:rFonts w:ascii="Calibri,Bold" w:hAnsi="Calibri,Bold" w:eastAsia="Calibri,Bold"/>
          <w:b/>
          <w:i w:val="0"/>
          <w:color w:val="000000"/>
          <w:sz w:val="18"/>
        </w:rPr>
        <w:t xml:space="preserve">QR Code for </w:t>
      </w:r>
      <w:r>
        <w:rPr/>
        <w:br/>
      </w:r>
      <w:r>
        <w:rPr>
          <w:rFonts w:ascii="Calibri,Bold" w:hAnsi="Calibri,Bold" w:eastAsia="Calibri,Bold"/>
          <w:b/>
          <w:i w:val="0"/>
          <w:color w:val="000000"/>
          <w:sz w:val="18"/>
        </w:rPr>
        <w:t>report verification</w:t>
      </w:r>
    </w:p>
    <w:tbl>
      <w:tblPr>
        <w:tblW w:type="auto" w:w="0"/>
        <w:tblLayout w:type="autofit"/>
        <w:tblLook w:firstColumn="1" w:firstRow="1" w:lastColumn="0" w:lastRow="0" w:noHBand="0" w:noVBand="1" w:val="04A0"/>
        <w:tblInd w:w="114.00000000000006" w:type="dxa"/>
      </w:tblPr>
      <w:tblGrid>
        <w:gridCol w:w="2712"/>
        <w:gridCol w:w="2712"/>
        <w:gridCol w:w="2712"/>
        <w:gridCol w:w="2712"/>
      </w:tblGrid>
      <w:tr>
        <w:trPr>
          <w:trHeight w:hRule="atLeast" w:val="264"/>
          <w:cantSplit w:val="true"/>
          <w:tblHeader w:val="true"/>
        </w:trPr>
        <w:tc>
          <w:tcPr>
            <w:tcW w:type="dxa" w:w="836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Case ID</w:t>
            </w:r>
          </w:p>
        </w:tc>
        <w:tc>
          <w:tcPr>
            <w:tcW w:type="dxa" w:w="412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2600128556</w:t>
            </w:r>
          </w:p>
        </w:tc>
        <w:tc>
          <w:tcPr>
            <w:tcW w:type="dxa" w:w="218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0" w:right="0" w:firstLine="0"/>
              <w:jc w:val="center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Sample Type</w:t>
            </w:r>
          </w:p>
        </w:tc>
        <w:tc>
          <w:tcPr>
            <w:tcW w:type="dxa" w:w="336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380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BLOOD IN CCF DNA TUBE</w:t>
            </w:r>
          </w:p>
        </w:tc>
      </w:tr>
      <w:tr>
        <w:trPr>
          <w:trHeight w:hRule="atLeast" w:val="280"/>
          <w:cantSplit w:val="true"/>
        </w:trPr>
        <w:tc>
          <w:tcPr>
            <w:tcW w:type="dxa" w:w="565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Name</w:t>
            </w:r>
          </w:p>
        </w:tc>
        <w:tc>
          <w:tcPr>
            <w:tcW w:type="dxa" w:w="27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FF0000"/>
                <w:sz w:val="20"/>
              </w:rPr>
              <w:t>MR. DULAL NAHA (KOL2604070057)</w:t>
            </w:r>
          </w:p>
        </w:tc>
        <w:tc>
          <w:tcPr>
            <w:tcW w:type="dxa" w:w="2535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57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Collected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07-Apr-2026 12:00 AM</w:t>
            </w:r>
          </w:p>
        </w:tc>
      </w:tr>
      <w:tr>
        <w:trPr>
          <w:trHeight w:hRule="atLeast" w:val="280"/>
          <w:cantSplit w:val="true"/>
        </w:trPr>
        <w:tc>
          <w:tcPr>
            <w:tcW w:type="dxa" w:w="565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Sex/Age</w:t>
            </w:r>
          </w:p>
        </w:tc>
        <w:tc>
          <w:tcPr>
            <w:tcW w:type="dxa" w:w="27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Male/70 Years</w:t>
            </w:r>
          </w:p>
        </w:tc>
        <w:tc>
          <w:tcPr>
            <w:tcW w:type="dxa" w:w="2535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57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Received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20-Apr-2026 12:16 PM</w:t>
            </w:r>
          </w:p>
        </w:tc>
      </w:tr>
      <w:tr>
        <w:trPr>
          <w:trHeight w:hRule="atLeast" w:val="300"/>
          <w:cantSplit w:val="true"/>
        </w:trPr>
        <w:tc>
          <w:tcPr>
            <w:tcW w:type="dxa" w:w="565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Bill. Loc.</w:t>
            </w:r>
          </w:p>
        </w:tc>
        <w:tc>
          <w:tcPr>
            <w:tcW w:type="dxa" w:w="27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OncQuest Laboratories Ltd., New Delhi</w:t>
            </w:r>
          </w:p>
        </w:tc>
        <w:tc>
          <w:tcPr>
            <w:tcW w:type="dxa" w:w="2535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57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Reported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30-Apr-2026 05:55 PM</w:t>
            </w:r>
          </w:p>
        </w:tc>
      </w:tr>
      <w:tr>
        <w:trPr>
          <w:trHeight w:hRule="atLeast" w:val="290"/>
          <w:cantSplit w:val="true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Ref. By</w:t>
            </w:r>
          </w:p>
        </w:tc>
        <w:tc>
          <w:tcPr>
            <w:tcW w:type="dxa" w:w="4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2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0" w:right="356" w:firstLine="0"/>
              <w:jc w:val="righ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Report Version</w:t>
            </w:r>
          </w:p>
        </w:tc>
        <w:tc>
          <w:tcPr>
            <w:tcW w:type="dxa" w:w="33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380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1</w:t>
            </w:r>
          </w:p>
        </w:tc>
      </w:tr>
    </w:tbl>
    <w:p>
      <w:pPr>
        <w:autoSpaceDN w:val="0"/>
        <w:autoSpaceDE w:val="0"/>
        <w:widowControl/>
        <w:spacing w:line="244" w:lineRule="exact" w:before="16" w:after="74"/>
        <w:ind w:left="120" w:right="0" w:firstLine="0"/>
        <w:jc w:val="left"/>
      </w:pPr>
      <w:r>
        <w:rPr>
          <w:rFonts w:ascii="Calibri,Bold" w:hAnsi="Calibri,Bold" w:eastAsia="Calibri,Bold"/>
          <w:b/>
          <w:i w:val="0"/>
          <w:color w:val="000000"/>
          <w:sz w:val="20"/>
        </w:rPr>
        <w:t>Indication</w:t>
      </w:r>
      <w:r>
        <w:rPr>
          <w:rFonts w:ascii="Calibri,Bold" w:hAnsi="Calibri,Bold" w:eastAsia="Calibri,Bold"/>
          <w:b/>
          <w:i w:val="0"/>
          <w:color w:val="000000"/>
          <w:sz w:val="20"/>
        </w:rPr>
        <w:t>:</w:t>
      </w:r>
    </w:p>
    <w:tbl>
      <w:tblPr>
        <w:tblW w:type="auto" w:w="0"/>
        <w:tblLayout w:type="autofit"/>
        <w:tblLook w:firstColumn="1" w:firstRow="1" w:lastColumn="0" w:lastRow="0" w:noHBand="0" w:noVBand="1" w:val="04A0"/>
        <w:tblInd w:w="10.0" w:type="dxa"/>
      </w:tblPr>
      <w:tblGrid>
        <w:gridCol w:w="5425"/>
        <w:gridCol w:w="5425"/>
      </w:tblGrid>
      <w:tr>
        <w:trPr>
          <w:trHeight w:hRule="atLeast" w:val="488"/>
          <w:cantSplit w:val="true"/>
          <w:tblHeader w:val="true"/>
        </w:trPr>
        <w:tc>
          <w:tcPr>
            <w:tcW w:type="dxa" w:w="1852"/>
            <w:tcBorders>
              <w:start w:sz="4.0" w:val="single" w:color="#008080"/>
              <w:end w:sz="4.0" w:val="single" w:color="#008080"/>
              <w:bottom w:sz="4.0" w:val="single" w:color="#00808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8858"/>
            <w:tcBorders>
              <w:start w:sz="4.0" w:val="single" w:color="#008080"/>
              <w:end w:sz="4.0" w:val="single" w:color="#008080"/>
              <w:bottom w:sz="4.0" w:val="single" w:color="#0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14" w:after="0"/>
              <w:ind w:left="104" w:right="0" w:firstLine="0"/>
              <w:jc w:val="left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prognostic significance of certain diseases based on well-powered studies with expert consensus.</w:t>
            </w:r>
          </w:p>
        </w:tc>
      </w:tr>
      <w:tr>
        <w:trPr>
          <w:trHeight w:hRule="atLeast" w:val="1182"/>
          <w:cantSplit w:val="true"/>
        </w:trPr>
        <w:tc>
          <w:tcPr>
            <w:tcW w:type="dxa" w:w="1852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shd w:fill="ecec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6" w:lineRule="exact" w:before="0" w:after="0"/>
              <w:ind w:left="106" w:right="0" w:firstLine="0"/>
              <w:jc w:val="left"/>
            </w:pPr>
            <w:r>
              <w:rPr>
                <w:rFonts w:ascii="Cambria,Bold" w:hAnsi="Cambria,Bold" w:eastAsia="Cambria,Bold"/>
                <w:b/>
                <w:i w:val="0"/>
                <w:color w:val="000000"/>
                <w:sz w:val="20"/>
              </w:rPr>
              <w:t>Tier IIC</w:t>
            </w:r>
          </w:p>
        </w:tc>
        <w:tc>
          <w:tcPr>
            <w:tcW w:type="dxa" w:w="8858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shd w:fill="ecec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04" w:right="104" w:firstLine="0"/>
              <w:jc w:val="both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Variants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of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Potential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Clinical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Significance: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biomarkers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that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predict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response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or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resistance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to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therapies approved by FDA or professional societies for a different tumor type (i.e., off-label use of a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drug), serve as inclusion criteria for clinical trials, or have diagnostic and/or prognostic significance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based on the results of multiple small studies.</w:t>
            </w:r>
          </w:p>
        </w:tc>
      </w:tr>
      <w:tr>
        <w:trPr>
          <w:trHeight w:hRule="atLeast" w:val="950"/>
          <w:cantSplit w:val="true"/>
        </w:trPr>
        <w:tc>
          <w:tcPr>
            <w:tcW w:type="dxa" w:w="1852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2" w:after="0"/>
              <w:ind w:left="106" w:right="0" w:firstLine="0"/>
              <w:jc w:val="left"/>
            </w:pPr>
            <w:r>
              <w:rPr>
                <w:rFonts w:ascii="Cambria,Bold" w:hAnsi="Cambria,Bold" w:eastAsia="Cambria,Bold"/>
                <w:b/>
                <w:i w:val="0"/>
                <w:color w:val="000000"/>
                <w:sz w:val="20"/>
              </w:rPr>
              <w:t>Tier IID</w:t>
            </w:r>
          </w:p>
        </w:tc>
        <w:tc>
          <w:tcPr>
            <w:tcW w:type="dxa" w:w="8858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2" w:after="0"/>
              <w:ind w:left="104" w:right="104" w:firstLine="0"/>
              <w:jc w:val="both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Variants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of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Potential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Clinical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Significance: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Biomarkers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that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show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plausible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therapeutic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significance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based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on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preclinical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studies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or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may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assist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disease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diagnosis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and/or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prognosis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themselves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or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along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with other biomarkers based on small studies or multiple case reports with no consensus.</w:t>
            </w:r>
          </w:p>
        </w:tc>
      </w:tr>
      <w:tr>
        <w:trPr>
          <w:trHeight w:hRule="atLeast" w:val="710"/>
          <w:cantSplit w:val="true"/>
        </w:trPr>
        <w:tc>
          <w:tcPr>
            <w:tcW w:type="dxa" w:w="1852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shd w:fill="ecec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106" w:right="0" w:firstLine="0"/>
              <w:jc w:val="left"/>
            </w:pPr>
            <w:r>
              <w:rPr>
                <w:rFonts w:ascii="Cambria,Bold" w:hAnsi="Cambria,Bold" w:eastAsia="Cambria,Bold"/>
                <w:b/>
                <w:i w:val="0"/>
                <w:color w:val="000000"/>
                <w:sz w:val="20"/>
              </w:rPr>
              <w:t>Tier III</w:t>
            </w:r>
          </w:p>
        </w:tc>
        <w:tc>
          <w:tcPr>
            <w:tcW w:type="dxa" w:w="8858"/>
            <w:tcBorders>
              <w:start w:sz="4.0" w:val="single" w:color="#008080"/>
              <w:top w:sz="4.0" w:val="single" w:color="#008080"/>
              <w:end w:sz="4.0" w:val="single" w:color="#008080"/>
              <w:bottom w:sz="4.0" w:val="single" w:color="#008080"/>
            </w:tcBorders>
            <w:shd w:fill="ececec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0" w:after="0"/>
              <w:ind w:left="104" w:right="104" w:firstLine="0"/>
              <w:jc w:val="both"/>
            </w:pP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Variants of Unknown clinical significance (VUS): Not observed at a significant allele frequency in the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general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or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specific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subpopulation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or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pancancer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or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tumor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specific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variant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databases.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No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 xml:space="preserve">convincing </w:t>
            </w:r>
            <w:r>
              <w:rPr>
                <w:rFonts w:ascii="Cambria" w:hAnsi="Cambria" w:eastAsia="Cambria"/>
                <w:b w:val="0"/>
                <w:i w:val="0"/>
                <w:color w:val="000000"/>
                <w:sz w:val="20"/>
              </w:rPr>
              <w:t>published evidence of cancer Association</w:t>
            </w:r>
          </w:p>
        </w:tc>
      </w:tr>
    </w:tbl>
    <w:p>
      <w:pPr>
        <w:autoSpaceDN w:val="0"/>
        <w:autoSpaceDE w:val="0"/>
        <w:widowControl/>
        <w:spacing w:line="234" w:lineRule="exact" w:before="242" w:after="0"/>
        <w:ind w:left="120" w:right="0" w:firstLine="0"/>
        <w:jc w:val="left"/>
      </w:pPr>
      <w:r>
        <w:rPr>
          <w:rFonts w:ascii="Cambria,Bold" w:hAnsi="Cambria,Bold" w:eastAsia="Cambria,Bold"/>
          <w:b/>
          <w:i w:val="0"/>
          <w:color w:val="008080"/>
          <w:sz w:val="20"/>
        </w:rPr>
        <w:t>References:</w:t>
      </w:r>
    </w:p>
    <w:p>
      <w:pPr>
        <w:autoSpaceDN w:val="0"/>
        <w:tabs>
          <w:tab w:pos="480" w:val="left"/>
        </w:tabs>
        <w:autoSpaceDE w:val="0"/>
        <w:widowControl/>
        <w:spacing w:line="270" w:lineRule="exact" w:before="84" w:after="0"/>
        <w:ind w:left="120" w:right="144" w:firstLine="0"/>
        <w:jc w:val="left"/>
      </w:pPr>
      <w:r>
        <w:rPr>
          <w:rFonts w:ascii="Cambria" w:hAnsi="Cambria" w:eastAsia="Cambria"/>
          <w:b w:val="0"/>
          <w:i w:val="0"/>
          <w:color w:val="000000"/>
          <w:sz w:val="20"/>
        </w:rPr>
        <w:t xml:space="preserve">1. </w:t>
      </w:r>
      <w:r>
        <w:rPr/>
        <w:tab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 xml:space="preserve">O&amp;#x27;Leary et al. Reference sequence (RefSeq) database at NCBI: current status, taxonomic expansion, and functional </w:t>
      </w:r>
      <w:r>
        <w:rPr/>
        <w:tab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annotation. Nucleic Acids Res. 2016 Jan 4;44(D1):D733-45. PMID: 26553804</w:t>
      </w:r>
    </w:p>
    <w:p>
      <w:pPr>
        <w:autoSpaceDN w:val="0"/>
        <w:autoSpaceDE w:val="0"/>
        <w:widowControl/>
        <w:spacing w:line="236" w:lineRule="exact" w:before="114" w:after="0"/>
        <w:ind w:left="120" w:right="0" w:firstLine="0"/>
        <w:jc w:val="left"/>
      </w:pPr>
      <w:r>
        <w:rPr>
          <w:rFonts w:ascii="Cambria,Italic" w:hAnsi="Cambria,Italic" w:eastAsia="Cambria,Italic"/>
          <w:b w:val="0"/>
          <w:i/>
          <w:color w:val="000000"/>
          <w:sz w:val="20"/>
        </w:rPr>
        <w:t>Nag et al. The MDM2-p53 pathway revisited. J Biomed Res. 2013 Jul;27(4):254-71. PMID: 23885265</w:t>
      </w:r>
    </w:p>
    <w:p>
      <w:pPr>
        <w:autoSpaceDN w:val="0"/>
        <w:tabs>
          <w:tab w:pos="480" w:val="left"/>
        </w:tabs>
        <w:autoSpaceDE w:val="0"/>
        <w:widowControl/>
        <w:spacing w:line="270" w:lineRule="exact" w:before="78" w:after="0"/>
        <w:ind w:left="120" w:right="144" w:firstLine="0"/>
        <w:jc w:val="left"/>
      </w:pPr>
      <w:r>
        <w:rPr>
          <w:rFonts w:ascii="Cambria,Italic" w:hAnsi="Cambria,Italic" w:eastAsia="Cambria,Italic"/>
          <w:b w:val="0"/>
          <w:i/>
          <w:color w:val="000000"/>
          <w:sz w:val="20"/>
        </w:rPr>
        <w:t>Muller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et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al.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Mutant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p53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in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cancer: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new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functions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and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therapeutic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opportunities.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Cancer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Cell.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2014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Mar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 xml:space="preserve">17;25(3):304-17. </w:t>
      </w:r>
      <w:r>
        <w:rPr/>
        <w:tab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PMID: 24651012</w:t>
      </w:r>
    </w:p>
    <w:p>
      <w:pPr>
        <w:autoSpaceDN w:val="0"/>
        <w:tabs>
          <w:tab w:pos="480" w:val="left"/>
        </w:tabs>
        <w:autoSpaceDE w:val="0"/>
        <w:widowControl/>
        <w:spacing w:line="270" w:lineRule="exact" w:before="80" w:after="0"/>
        <w:ind w:left="120" w:right="144" w:firstLine="0"/>
        <w:jc w:val="left"/>
      </w:pPr>
      <w:r>
        <w:rPr>
          <w:rFonts w:ascii="Cambria,Italic" w:hAnsi="Cambria,Italic" w:eastAsia="Cambria,Italic"/>
          <w:b w:val="0"/>
          <w:i/>
          <w:color w:val="000000"/>
          <w:sz w:val="20"/>
        </w:rPr>
        <w:t xml:space="preserve">Olivier et al. TP53 mutations in human cancers: origins, consequences, and clinical use. Cold Spring Harb Perspect Biol. 2010 </w:t>
      </w:r>
      <w:r>
        <w:rPr/>
        <w:tab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Jan;2(1):a001008. PMID: 20182602</w:t>
      </w:r>
    </w:p>
    <w:p>
      <w:pPr>
        <w:autoSpaceDN w:val="0"/>
        <w:tabs>
          <w:tab w:pos="480" w:val="left"/>
        </w:tabs>
        <w:autoSpaceDE w:val="0"/>
        <w:widowControl/>
        <w:spacing w:line="270" w:lineRule="exact" w:before="80" w:after="0"/>
        <w:ind w:left="120" w:right="144" w:firstLine="0"/>
        <w:jc w:val="left"/>
      </w:pPr>
      <w:r>
        <w:rPr>
          <w:rFonts w:ascii="Cambria,Italic" w:hAnsi="Cambria,Italic" w:eastAsia="Cambria,Italic"/>
          <w:b w:val="0"/>
          <w:i/>
          <w:color w:val="000000"/>
          <w:sz w:val="20"/>
        </w:rPr>
        <w:t xml:space="preserve">Guha et al. Inherited TP53 Mutations and the Li-Fraumeni Syndrome. Cold Spring Harb Perspect Med. 2017 Apr 3;7(4). PMID: </w:t>
      </w:r>
      <w:r>
        <w:rPr/>
        <w:tab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28270529</w:t>
      </w:r>
    </w:p>
    <w:p>
      <w:pPr>
        <w:autoSpaceDN w:val="0"/>
        <w:tabs>
          <w:tab w:pos="480" w:val="left"/>
        </w:tabs>
        <w:autoSpaceDE w:val="0"/>
        <w:widowControl/>
        <w:spacing w:line="270" w:lineRule="exact" w:before="78" w:after="0"/>
        <w:ind w:left="120" w:right="144" w:firstLine="0"/>
        <w:jc w:val="left"/>
      </w:pPr>
      <w:r>
        <w:rPr>
          <w:rFonts w:ascii="Cambria,Italic" w:hAnsi="Cambria,Italic" w:eastAsia="Cambria,Italic"/>
          <w:b w:val="0"/>
          <w:i/>
          <w:color w:val="000000"/>
          <w:sz w:val="20"/>
        </w:rPr>
        <w:t xml:space="preserve">Cerami et al. The cBio cancer genomics portal: an open platform for exploring multidimensional cancer genomics data. Cancer </w:t>
      </w:r>
      <w:r>
        <w:rPr/>
        <w:tab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Discov. 2012 May;2(5):401-4. PMID: 22588877</w:t>
      </w:r>
    </w:p>
    <w:p>
      <w:pPr>
        <w:autoSpaceDN w:val="0"/>
        <w:autoSpaceDE w:val="0"/>
        <w:widowControl/>
        <w:spacing w:line="234" w:lineRule="exact" w:before="116" w:after="0"/>
        <w:ind w:left="120" w:right="0" w:firstLine="0"/>
        <w:jc w:val="left"/>
      </w:pPr>
      <w:r>
        <w:rPr>
          <w:rFonts w:ascii="Cambria,Italic" w:hAnsi="Cambria,Italic" w:eastAsia="Cambria,Italic"/>
          <w:b w:val="0"/>
          <w:i/>
          <w:color w:val="000000"/>
          <w:sz w:val="20"/>
        </w:rPr>
        <w:t>Weinstein et al. The Cancer Genome Atlas Pan-Cancer analysis project. Nat. Genet. 2013 Oct;45(10):1113-20. PMID: 24071849</w:t>
      </w:r>
    </w:p>
    <w:p>
      <w:pPr>
        <w:autoSpaceDN w:val="0"/>
        <w:tabs>
          <w:tab w:pos="480" w:val="left"/>
        </w:tabs>
        <w:autoSpaceDE w:val="0"/>
        <w:widowControl/>
        <w:spacing w:line="270" w:lineRule="exact" w:before="80" w:after="0"/>
        <w:ind w:left="120" w:right="144" w:firstLine="0"/>
        <w:jc w:val="left"/>
      </w:pPr>
      <w:r>
        <w:rPr>
          <w:rFonts w:ascii="Cambria,Italic" w:hAnsi="Cambria,Italic" w:eastAsia="Cambria,Italic"/>
          <w:b w:val="0"/>
          <w:i/>
          <w:color w:val="000000"/>
          <w:sz w:val="20"/>
        </w:rPr>
        <w:t xml:space="preserve">Peter et al. Comprehensive genomic characterization of squamous cell lung cancers. Nature. 2012 Sep 27;489(7417):519-25. </w:t>
      </w:r>
      <w:r>
        <w:rPr/>
        <w:tab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PMID: 22960745</w:t>
      </w:r>
    </w:p>
    <w:p>
      <w:pPr>
        <w:autoSpaceDN w:val="0"/>
        <w:tabs>
          <w:tab w:pos="480" w:val="left"/>
        </w:tabs>
        <w:autoSpaceDE w:val="0"/>
        <w:widowControl/>
        <w:spacing w:line="270" w:lineRule="exact" w:before="78" w:after="0"/>
        <w:ind w:left="120" w:right="144" w:firstLine="0"/>
        <w:jc w:val="left"/>
      </w:pPr>
      <w:r>
        <w:rPr>
          <w:rFonts w:ascii="Cambria,Italic" w:hAnsi="Cambria,Italic" w:eastAsia="Cambria,Italic"/>
          <w:b w:val="0"/>
          <w:i/>
          <w:color w:val="000000"/>
          <w:sz w:val="20"/>
        </w:rPr>
        <w:t xml:space="preserve">Cancer Genome Atlas Network. Comprehensive genomic characterization of head and neck squamous cell carcinomas. Nature. </w:t>
      </w:r>
      <w:r>
        <w:rPr/>
        <w:tab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2015 Jan 29;517(7536):576-82. PMID: 25631445</w:t>
      </w:r>
    </w:p>
    <w:p>
      <w:pPr>
        <w:autoSpaceDN w:val="0"/>
        <w:tabs>
          <w:tab w:pos="480" w:val="left"/>
        </w:tabs>
        <w:autoSpaceDE w:val="0"/>
        <w:widowControl/>
        <w:spacing w:line="270" w:lineRule="exact" w:before="80" w:after="186"/>
        <w:ind w:left="120" w:right="144" w:firstLine="0"/>
        <w:jc w:val="left"/>
      </w:pPr>
      <w:r>
        <w:rPr>
          <w:rFonts w:ascii="Cambria,Italic" w:hAnsi="Cambria,Italic" w:eastAsia="Cambria,Italic"/>
          <w:b w:val="0"/>
          <w:i/>
          <w:color w:val="000000"/>
          <w:sz w:val="20"/>
        </w:rPr>
        <w:t xml:space="preserve">Campbell et al. Distinct patterns of somatic genome alterations in lung adenocarcinomas and squamous cell carcinomas. Nat. </w:t>
      </w:r>
      <w:r>
        <w:rPr/>
        <w:tab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Genet. 2016 Jun;48(6):607-16. PMID: 27158780</w:t>
      </w:r>
    </w:p>
    <w:tbl>
      <w:tblPr>
        <w:tblW w:type="auto" w:w="0"/>
        <w:tblLayout w:type="autofit"/>
        <w:tblLook w:firstColumn="1" w:firstRow="1" w:lastColumn="0" w:lastRow="0" w:noHBand="0" w:noVBand="1" w:val="04A0"/>
        <w:tblInd w:w="112.00000000000003" w:type="dxa"/>
      </w:tblPr>
      <w:tblGrid>
        <w:gridCol w:w="2712"/>
        <w:gridCol w:w="2712"/>
        <w:gridCol w:w="2712"/>
        <w:gridCol w:w="2712"/>
      </w:tblGrid>
      <w:tr>
        <w:trPr>
          <w:trHeight w:hRule="atLeast" w:val="230"/>
          <w:cantSplit w:val="true"/>
          <w:tblHeader w:val="true"/>
        </w:trPr>
        <w:tc>
          <w:tcPr>
            <w:tcW w:type="dxa" w:w="239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7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6" w:after="0"/>
              <w:ind w:left="0" w:right="212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Page 8 of 10</w:t>
            </w:r>
          </w:p>
        </w:tc>
        <w:tc>
          <w:tcPr>
            <w:tcW w:type="dxa" w:w="236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152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atLeast" w:val="790"/>
          <w:cantSplit w:val="true"/>
        </w:trPr>
        <w:tc>
          <w:tcPr>
            <w:tcW w:type="dxa" w:w="2398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14" w:right="0" w:firstLine="0"/>
              <w:jc w:val="left"/>
            </w:pPr>
            <w:r>
              <w:rPr/>
              <w:drawing>
                <wp:inline xmlns:a="http://schemas.openxmlformats.org/drawingml/2006/main" xmlns:pic="http://schemas.openxmlformats.org/drawingml/2006/picture">
                  <wp:extent cx="1153160" cy="500379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3160" cy="5003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72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410" w:right="0" w:firstLine="0"/>
              <w:jc w:val="left"/>
            </w:pPr>
            <w:r>
              <w:rPr/>
              <w:drawing>
                <wp:inline xmlns:a="http://schemas.openxmlformats.org/drawingml/2006/main" xmlns:pic="http://schemas.openxmlformats.org/drawingml/2006/picture">
                  <wp:extent cx="955039" cy="412750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5039" cy="4127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6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30" w:right="0" w:firstLine="0"/>
              <w:jc w:val="left"/>
            </w:pPr>
            <w:r>
              <w:rPr/>
              <w:drawing>
                <wp:inline xmlns:a="http://schemas.openxmlformats.org/drawingml/2006/main" xmlns:pic="http://schemas.openxmlformats.org/drawingml/2006/picture">
                  <wp:extent cx="952500" cy="408939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4089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52"/>
            <w:vMerge w:val="restart"/>
            <w:tcBorders>
              <w:top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80" w:right="0" w:firstLine="0"/>
              <w:jc w:val="left"/>
            </w:pPr>
            <w:r>
              <w:rPr/>
              <w:drawing>
                <wp:inline xmlns:a="http://schemas.openxmlformats.org/drawingml/2006/main" xmlns:pic="http://schemas.openxmlformats.org/drawingml/2006/picture">
                  <wp:extent cx="899159" cy="900429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9159" cy="9004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atLeast" w:val="240"/>
          <w:cantSplit w:val="true"/>
        </w:trPr>
        <w:tc>
          <w:tcPr>
            <w:tcW w:type="dxa" w:w="23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11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Dr.Nirmal A. Vaniawala</w:t>
            </w:r>
          </w:p>
        </w:tc>
        <w:tc>
          <w:tcPr>
            <w:tcW w:type="dxa" w:w="3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Dr. Salil Vaniawala</w:t>
            </w:r>
          </w:p>
        </w:tc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23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Dr. Salil Vaniawala</w:t>
            </w:r>
          </w:p>
        </w:tc>
        <w:tc>
          <w:tcPr>
            <w:tcW w:type="dxa" w:w="2712"/>
            <w:vMerge/>
            <w:tcBorders>
              <w:top w:sz="4.0" w:val="single" w:color="#000000"/>
            </w:tcBorders>
          </w:tcPr>
          <w:p/>
        </w:tc>
      </w:tr>
      <w:tr>
        <w:trPr>
          <w:trHeight w:hRule="atLeast" w:val="220"/>
          <w:cantSplit w:val="true"/>
        </w:trPr>
        <w:tc>
          <w:tcPr>
            <w:tcW w:type="dxa" w:w="239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8" w:after="0"/>
              <w:ind w:left="11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MD (Path. &amp; Bact.)</w:t>
            </w:r>
          </w:p>
        </w:tc>
        <w:tc>
          <w:tcPr>
            <w:tcW w:type="dxa" w:w="3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M.Sc Ph.D.(Human Genetics) Consulting</w:t>
            </w:r>
          </w:p>
        </w:tc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1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M.Sc Ph.D.(Human Genetics)</w:t>
            </w:r>
          </w:p>
        </w:tc>
        <w:tc>
          <w:tcPr>
            <w:tcW w:type="dxa" w:w="2712"/>
            <w:vMerge/>
            <w:tcBorders>
              <w:top w:sz="4.0" w:val="single" w:color="#000000"/>
            </w:tcBorders>
          </w:tcPr>
          <w:p/>
        </w:tc>
      </w:tr>
      <w:tr>
        <w:trPr>
          <w:trHeight w:hRule="atLeast" w:val="276"/>
          <w:cantSplit w:val="true"/>
        </w:trPr>
        <w:tc>
          <w:tcPr>
            <w:tcW w:type="dxa" w:w="2712"/>
            <w:vMerge/>
            <w:tcBorders/>
          </w:tcPr>
          <w:p/>
        </w:tc>
        <w:tc>
          <w:tcPr>
            <w:tcW w:type="dxa" w:w="3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6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Geneticist</w:t>
            </w:r>
          </w:p>
        </w:tc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0" w:after="0"/>
              <w:ind w:left="23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Consulting Geneticist</w:t>
            </w:r>
          </w:p>
        </w:tc>
        <w:tc>
          <w:tcPr>
            <w:tcW w:type="dxa" w:w="2712"/>
            <w:vMerge/>
            <w:tcBorders>
              <w:top w:sz="4.0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680" w:right="466" w:bottom="283" w:left="590" w:header="680" w:footer="283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208" w:right="0" w:firstLine="0"/>
        <w:jc w:val="left"/>
      </w:pPr>
      <w:r>
        <w:rPr/>
        <w:drawing>
          <wp:inline xmlns:a="http://schemas.openxmlformats.org/drawingml/2006/main" xmlns:pic="http://schemas.openxmlformats.org/drawingml/2006/picture">
            <wp:extent cx="647700" cy="648970"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64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18" w:lineRule="exact" w:before="2" w:after="224"/>
        <w:ind w:left="0" w:right="9216" w:firstLine="0"/>
        <w:jc w:val="center"/>
      </w:pPr>
      <w:r>
        <w:rPr>
          <w:rFonts w:ascii="Calibri,Bold" w:hAnsi="Calibri,Bold" w:eastAsia="Calibri,Bold"/>
          <w:b/>
          <w:i w:val="0"/>
          <w:color w:val="000000"/>
          <w:sz w:val="18"/>
        </w:rPr>
        <w:t xml:space="preserve">QR Code for </w:t>
      </w:r>
      <w:r>
        <w:rPr/>
        <w:br/>
      </w:r>
      <w:r>
        <w:rPr>
          <w:rFonts w:ascii="Calibri,Bold" w:hAnsi="Calibri,Bold" w:eastAsia="Calibri,Bold"/>
          <w:b/>
          <w:i w:val="0"/>
          <w:color w:val="000000"/>
          <w:sz w:val="18"/>
        </w:rPr>
        <w:t>report verification</w:t>
      </w:r>
    </w:p>
    <w:tbl>
      <w:tblPr>
        <w:tblW w:type="auto" w:w="0"/>
        <w:tblLayout w:type="autofit"/>
        <w:tblLook w:firstColumn="1" w:firstRow="1" w:lastColumn="0" w:lastRow="0" w:noHBand="0" w:noVBand="1" w:val="04A0"/>
        <w:tblInd w:w="2.0000000000000284" w:type="dxa"/>
      </w:tblPr>
      <w:tblGrid>
        <w:gridCol w:w="2684"/>
        <w:gridCol w:w="2684"/>
        <w:gridCol w:w="2684"/>
        <w:gridCol w:w="2684"/>
      </w:tblGrid>
      <w:tr>
        <w:trPr>
          <w:trHeight w:hRule="atLeast" w:val="264"/>
          <w:cantSplit w:val="true"/>
          <w:tblHeader w:val="true"/>
        </w:trPr>
        <w:tc>
          <w:tcPr>
            <w:tcW w:type="dxa" w:w="836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Case ID</w:t>
            </w:r>
          </w:p>
        </w:tc>
        <w:tc>
          <w:tcPr>
            <w:tcW w:type="dxa" w:w="412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2600128556</w:t>
            </w:r>
          </w:p>
        </w:tc>
        <w:tc>
          <w:tcPr>
            <w:tcW w:type="dxa" w:w="218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0" w:right="0" w:firstLine="0"/>
              <w:jc w:val="center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Sample Type</w:t>
            </w:r>
          </w:p>
        </w:tc>
        <w:tc>
          <w:tcPr>
            <w:tcW w:type="dxa" w:w="336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380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BLOOD IN CCF DNA TUBE</w:t>
            </w:r>
          </w:p>
        </w:tc>
      </w:tr>
      <w:tr>
        <w:trPr>
          <w:trHeight w:hRule="atLeast" w:val="280"/>
          <w:cantSplit w:val="true"/>
        </w:trPr>
        <w:tc>
          <w:tcPr>
            <w:tcW w:type="dxa" w:w="565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Name</w:t>
            </w:r>
          </w:p>
        </w:tc>
        <w:tc>
          <w:tcPr>
            <w:tcW w:type="dxa" w:w="27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FF0000"/>
                <w:sz w:val="20"/>
              </w:rPr>
              <w:t>MR. DULAL NAHA (KOL2604070057)</w:t>
            </w:r>
          </w:p>
        </w:tc>
        <w:tc>
          <w:tcPr>
            <w:tcW w:type="dxa" w:w="2535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57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Collected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07-Apr-2026 12:00 AM</w:t>
            </w:r>
          </w:p>
        </w:tc>
      </w:tr>
      <w:tr>
        <w:trPr>
          <w:trHeight w:hRule="atLeast" w:val="280"/>
          <w:cantSplit w:val="true"/>
        </w:trPr>
        <w:tc>
          <w:tcPr>
            <w:tcW w:type="dxa" w:w="565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Sex/Age</w:t>
            </w:r>
          </w:p>
        </w:tc>
        <w:tc>
          <w:tcPr>
            <w:tcW w:type="dxa" w:w="27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Male/70 Years</w:t>
            </w:r>
          </w:p>
        </w:tc>
        <w:tc>
          <w:tcPr>
            <w:tcW w:type="dxa" w:w="2535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57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Received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20-Apr-2026 12:16 PM</w:t>
            </w:r>
          </w:p>
        </w:tc>
      </w:tr>
      <w:tr>
        <w:trPr>
          <w:trHeight w:hRule="atLeast" w:val="300"/>
          <w:cantSplit w:val="true"/>
        </w:trPr>
        <w:tc>
          <w:tcPr>
            <w:tcW w:type="dxa" w:w="565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Bill. Loc.</w:t>
            </w:r>
          </w:p>
        </w:tc>
        <w:tc>
          <w:tcPr>
            <w:tcW w:type="dxa" w:w="27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OncQuest Laboratories Ltd., New Delhi</w:t>
            </w:r>
          </w:p>
        </w:tc>
        <w:tc>
          <w:tcPr>
            <w:tcW w:type="dxa" w:w="2535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57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Reported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30-Apr-2026 05:55 PM</w:t>
            </w:r>
          </w:p>
        </w:tc>
      </w:tr>
      <w:tr>
        <w:trPr>
          <w:trHeight w:hRule="atLeast" w:val="290"/>
          <w:cantSplit w:val="true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Ref. By</w:t>
            </w:r>
          </w:p>
        </w:tc>
        <w:tc>
          <w:tcPr>
            <w:tcW w:type="dxa" w:w="4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2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0" w:right="356" w:firstLine="0"/>
              <w:jc w:val="righ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Report Version</w:t>
            </w:r>
          </w:p>
        </w:tc>
        <w:tc>
          <w:tcPr>
            <w:tcW w:type="dxa" w:w="33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380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1</w:t>
            </w:r>
          </w:p>
        </w:tc>
      </w:tr>
    </w:tbl>
    <w:p>
      <w:pPr>
        <w:autoSpaceDN w:val="0"/>
        <w:tabs>
          <w:tab w:pos="366" w:val="left"/>
        </w:tabs>
        <w:autoSpaceDE w:val="0"/>
        <w:widowControl/>
        <w:spacing w:line="304" w:lineRule="exact" w:before="0" w:after="0"/>
        <w:ind w:left="6" w:right="144" w:firstLine="0"/>
        <w:jc w:val="left"/>
      </w:pPr>
      <w:r>
        <w:rPr>
          <w:rFonts w:ascii="Calibri,Bold" w:hAnsi="Calibri,Bold" w:eastAsia="Calibri,Bold"/>
          <w:b/>
          <w:i w:val="0"/>
          <w:color w:val="000000"/>
          <w:sz w:val="20"/>
        </w:rPr>
        <w:t>Indication</w:t>
      </w:r>
      <w:r>
        <w:rPr>
          <w:rFonts w:ascii="Calibri,Bold" w:hAnsi="Calibri,Bold" w:eastAsia="Calibri,Bold"/>
          <w:b/>
          <w:i w:val="0"/>
          <w:color w:val="000000"/>
          <w:sz w:val="20"/>
        </w:rPr>
        <w:t xml:space="preserve">: </w:t>
      </w:r>
      <w:r>
        <w:rPr/>
        <w:br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Cancer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Genome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Atlas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Research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Network.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Integrated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genomic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characterization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of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oesophageal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carcinoma.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Nature.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2017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 xml:space="preserve">Jan </w:t>
      </w:r>
      <w:r>
        <w:rPr/>
        <w:tab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 xml:space="preserve">12;541(7636):169-175. doi: 10.1038/nature20805. Epub 2017 Jan 4. PMID: 28052061 </w:t>
      </w:r>
      <w:r>
        <w:rPr/>
        <w:br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Olivier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et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al.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The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IARC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TP53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database: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new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online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mutation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analysis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and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recommendations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to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users.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Hum.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Mutat.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 xml:space="preserve">2002 </w:t>
      </w:r>
      <w:r>
        <w:rPr/>
        <w:tab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 xml:space="preserve">Jun;19(6):607-14. PMID: 12007217 </w:t>
      </w:r>
      <w:r>
        <w:rPr/>
        <w:br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 xml:space="preserve">Rivlin et al. Mutations in the p53 Tumor Suppressor Gene: Important Milestones at the Various Steps of Tumorigenesis. Genes </w:t>
      </w:r>
      <w:r>
        <w:rPr/>
        <w:tab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 xml:space="preserve">Cancer. 2011 Apr;2(4):466-74. PMID: 21779514 </w:t>
      </w:r>
      <w:r>
        <w:rPr/>
        <w:br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Petitjean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et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al.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TP53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mutations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in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human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cancers: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functional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selection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and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impact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on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cancer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prognosis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and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outcomes.</w:t>
      </w:r>
    </w:p>
    <w:p>
      <w:pPr>
        <w:autoSpaceDN w:val="0"/>
        <w:tabs>
          <w:tab w:pos="366" w:val="left"/>
        </w:tabs>
        <w:autoSpaceDE w:val="0"/>
        <w:widowControl/>
        <w:spacing w:line="310" w:lineRule="exact" w:before="0" w:after="0"/>
        <w:ind w:left="6" w:right="144" w:firstLine="0"/>
        <w:jc w:val="left"/>
      </w:pPr>
      <w:r>
        <w:rPr/>
        <w:tab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 xml:space="preserve">Oncogene. 2007 Apr 2;26(15):2157-65. PMID: 17401424 </w:t>
      </w:r>
      <w:r>
        <w:rPr/>
        <w:br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Soussi et al. Recommendations for analyzing and reporting TP53 gene variants in the high-throughput sequencing era. Hum.</w:t>
      </w:r>
    </w:p>
    <w:p>
      <w:pPr>
        <w:autoSpaceDN w:val="0"/>
        <w:tabs>
          <w:tab w:pos="366" w:val="left"/>
        </w:tabs>
        <w:autoSpaceDE w:val="0"/>
        <w:widowControl/>
        <w:spacing w:line="304" w:lineRule="exact" w:before="0" w:after="56"/>
        <w:ind w:left="6" w:right="432" w:firstLine="0"/>
        <w:jc w:val="left"/>
      </w:pPr>
      <w:r>
        <w:rPr/>
        <w:tab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 xml:space="preserve">Mutat. 2014 Jun;35(6):766-78. PMID: 24729566 </w:t>
      </w:r>
      <w:r>
        <w:rPr/>
        <w:br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https://www.globenewswire.com/news-release/2020/10/13/2107498/0/en/PMV-Pharma-Granted-FDA-Fast-Track-</w:t>
      </w:r>
      <w:r>
        <w:rPr/>
        <w:tab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Designation-of-PC14586-for-the-Treatment-of-Advanced-Cancer-Patients-that-have-Tumors-with-a-p53-Y220C-</w:t>
      </w:r>
      <w:r>
        <w:rPr/>
        <w:tab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 xml:space="preserve">Mutation.html </w:t>
      </w:r>
      <w:r>
        <w:rPr/>
        <w:br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 xml:space="preserve">https://ir.aprea.com//news-releases/news-release-details/aprea-therapeutics-receives-fda-fast-track-designation 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http://vp280.alertir.com/en/pressreleases/karolinska-development%27s-portfolio-company-aprea-therapeutics-receives-</w:t>
      </w:r>
      <w:r>
        <w:rPr/>
        <w:tab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fda-breakthrough-therapy-designation-1769167</w:t>
      </w:r>
    </w:p>
    <w:tbl>
      <w:tblPr>
        <w:tblW w:type="auto" w:w="0"/>
        <w:tblLayout w:type="autofit"/>
        <w:tblLook w:firstColumn="1" w:firstRow="1" w:lastColumn="0" w:lastRow="0" w:noHBand="0" w:noVBand="1" w:val="04A0"/>
        <w:tblInd w:w="-2.0000000000000284" w:type="dxa"/>
      </w:tblPr>
      <w:tblGrid>
        <w:gridCol w:w="671"/>
        <w:gridCol w:w="671"/>
        <w:gridCol w:w="671"/>
        <w:gridCol w:w="671"/>
        <w:gridCol w:w="671"/>
        <w:gridCol w:w="671"/>
        <w:gridCol w:w="671"/>
        <w:gridCol w:w="671"/>
        <w:gridCol w:w="671"/>
        <w:gridCol w:w="671"/>
        <w:gridCol w:w="671"/>
        <w:gridCol w:w="671"/>
        <w:gridCol w:w="671"/>
        <w:gridCol w:w="671"/>
        <w:gridCol w:w="671"/>
        <w:gridCol w:w="671"/>
      </w:tblGrid>
      <w:tr>
        <w:trPr>
          <w:trHeight w:hRule="atLeast" w:val="310"/>
          <w:cantSplit w:val="true"/>
        </w:trPr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58" w:after="0"/>
              <w:ind w:left="0" w:right="0" w:firstLine="0"/>
              <w:jc w:val="center"/>
            </w:pPr>
            <w:r>
              <w:rPr>
                <w:rFonts w:ascii="Cambria,Italic" w:hAnsi="Cambria,Italic" w:eastAsia="Cambria,Italic"/>
                <w:b w:val="0"/>
                <w:i/>
                <w:color w:val="000000"/>
                <w:sz w:val="20"/>
              </w:rPr>
              <w:t>Parrales</w:t>
            </w:r>
          </w:p>
        </w:tc>
        <w:tc>
          <w:tcPr>
            <w:tcW w:type="dxa" w:w="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58" w:after="0"/>
              <w:ind w:left="0" w:right="0" w:firstLine="0"/>
              <w:jc w:val="center"/>
            </w:pPr>
            <w:r>
              <w:rPr>
                <w:rFonts w:ascii="Cambria,Italic" w:hAnsi="Cambria,Italic" w:eastAsia="Cambria,Italic"/>
                <w:b w:val="0"/>
                <w:i/>
                <w:color w:val="000000"/>
                <w:sz w:val="20"/>
              </w:rPr>
              <w:t>et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58" w:after="0"/>
              <w:ind w:left="0" w:right="0" w:firstLine="0"/>
              <w:jc w:val="center"/>
            </w:pPr>
            <w:r>
              <w:rPr>
                <w:rFonts w:ascii="Cambria,Italic" w:hAnsi="Cambria,Italic" w:eastAsia="Cambria,Italic"/>
                <w:b w:val="0"/>
                <w:i/>
                <w:color w:val="000000"/>
                <w:sz w:val="20"/>
              </w:rPr>
              <w:t>al.</w:t>
            </w:r>
          </w:p>
        </w:tc>
        <w:tc>
          <w:tcPr>
            <w:tcW w:type="dxa" w:w="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58" w:after="0"/>
              <w:ind w:left="0" w:right="0" w:firstLine="0"/>
              <w:jc w:val="center"/>
            </w:pPr>
            <w:r>
              <w:rPr>
                <w:rFonts w:ascii="Cambria,Italic" w:hAnsi="Cambria,Italic" w:eastAsia="Cambria,Italic"/>
                <w:b w:val="0"/>
                <w:i/>
                <w:color w:val="000000"/>
                <w:sz w:val="20"/>
              </w:rPr>
              <w:t>Targeting</w:t>
            </w:r>
          </w:p>
        </w:tc>
        <w:tc>
          <w:tcPr>
            <w:tcW w:type="dxa" w:w="1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58" w:after="0"/>
              <w:ind w:left="0" w:right="0" w:firstLine="0"/>
              <w:jc w:val="center"/>
            </w:pPr>
            <w:r>
              <w:rPr>
                <w:rFonts w:ascii="Cambria,Italic" w:hAnsi="Cambria,Italic" w:eastAsia="Cambria,Italic"/>
                <w:b w:val="0"/>
                <w:i/>
                <w:color w:val="000000"/>
                <w:sz w:val="20"/>
              </w:rPr>
              <w:t>Oncogenic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58" w:after="0"/>
              <w:ind w:left="0" w:right="0" w:firstLine="0"/>
              <w:jc w:val="center"/>
            </w:pPr>
            <w:r>
              <w:rPr>
                <w:rFonts w:ascii="Cambria,Italic" w:hAnsi="Cambria,Italic" w:eastAsia="Cambria,Italic"/>
                <w:b w:val="0"/>
                <w:i/>
                <w:color w:val="000000"/>
                <w:sz w:val="20"/>
              </w:rPr>
              <w:t>Mutant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58" w:after="0"/>
              <w:ind w:left="0" w:right="0" w:firstLine="0"/>
              <w:jc w:val="center"/>
            </w:pPr>
            <w:r>
              <w:rPr>
                <w:rFonts w:ascii="Cambria,Italic" w:hAnsi="Cambria,Italic" w:eastAsia="Cambria,Italic"/>
                <w:b w:val="0"/>
                <w:i/>
                <w:color w:val="000000"/>
                <w:sz w:val="20"/>
              </w:rPr>
              <w:t>p53</w:t>
            </w:r>
          </w:p>
        </w:tc>
        <w:tc>
          <w:tcPr>
            <w:tcW w:type="dxa" w:w="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58" w:after="0"/>
              <w:ind w:left="0" w:right="0" w:firstLine="0"/>
              <w:jc w:val="center"/>
            </w:pPr>
            <w:r>
              <w:rPr>
                <w:rFonts w:ascii="Cambria,Italic" w:hAnsi="Cambria,Italic" w:eastAsia="Cambria,Italic"/>
                <w:b w:val="0"/>
                <w:i/>
                <w:color w:val="000000"/>
                <w:sz w:val="20"/>
              </w:rPr>
              <w:t>for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58" w:after="0"/>
              <w:ind w:left="0" w:right="0" w:firstLine="0"/>
              <w:jc w:val="center"/>
            </w:pPr>
            <w:r>
              <w:rPr>
                <w:rFonts w:ascii="Cambria,Italic" w:hAnsi="Cambria,Italic" w:eastAsia="Cambria,Italic"/>
                <w:b w:val="0"/>
                <w:i/>
                <w:color w:val="000000"/>
                <w:sz w:val="20"/>
              </w:rPr>
              <w:t>Cancer</w:t>
            </w:r>
          </w:p>
        </w:tc>
        <w:tc>
          <w:tcPr>
            <w:tcW w:type="dxa" w:w="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58" w:after="0"/>
              <w:ind w:left="0" w:right="0" w:firstLine="0"/>
              <w:jc w:val="center"/>
            </w:pPr>
            <w:r>
              <w:rPr>
                <w:rFonts w:ascii="Cambria,Italic" w:hAnsi="Cambria,Italic" w:eastAsia="Cambria,Italic"/>
                <w:b w:val="0"/>
                <w:i/>
                <w:color w:val="000000"/>
                <w:sz w:val="20"/>
              </w:rPr>
              <w:t>Therapy.</w:t>
            </w:r>
          </w:p>
        </w:tc>
        <w:tc>
          <w:tcPr>
            <w:tcW w:type="dxa" w:w="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58" w:after="0"/>
              <w:ind w:left="0" w:right="0" w:firstLine="0"/>
              <w:jc w:val="center"/>
            </w:pPr>
            <w:r>
              <w:rPr>
                <w:rFonts w:ascii="Cambria,Italic" w:hAnsi="Cambria,Italic" w:eastAsia="Cambria,Italic"/>
                <w:b w:val="0"/>
                <w:i/>
                <w:color w:val="000000"/>
                <w:sz w:val="20"/>
              </w:rPr>
              <w:t>Front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58" w:after="0"/>
              <w:ind w:left="0" w:right="0" w:firstLine="0"/>
              <w:jc w:val="center"/>
            </w:pPr>
            <w:r>
              <w:rPr>
                <w:rFonts w:ascii="Cambria,Italic" w:hAnsi="Cambria,Italic" w:eastAsia="Cambria,Italic"/>
                <w:b w:val="0"/>
                <w:i/>
                <w:color w:val="000000"/>
                <w:sz w:val="20"/>
              </w:rPr>
              <w:t>Oncol.</w:t>
            </w:r>
          </w:p>
        </w:tc>
        <w:tc>
          <w:tcPr>
            <w:tcW w:type="dxa" w:w="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58" w:after="0"/>
              <w:ind w:left="0" w:right="0" w:firstLine="0"/>
              <w:jc w:val="center"/>
            </w:pPr>
            <w:r>
              <w:rPr>
                <w:rFonts w:ascii="Cambria,Italic" w:hAnsi="Cambria,Italic" w:eastAsia="Cambria,Italic"/>
                <w:b w:val="0"/>
                <w:i/>
                <w:color w:val="000000"/>
                <w:sz w:val="20"/>
              </w:rPr>
              <w:t>2015</w:t>
            </w:r>
          </w:p>
        </w:tc>
        <w:tc>
          <w:tcPr>
            <w:tcW w:type="dxa" w:w="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58" w:after="0"/>
              <w:ind w:left="0" w:right="0" w:firstLine="0"/>
              <w:jc w:val="center"/>
            </w:pPr>
            <w:r>
              <w:rPr>
                <w:rFonts w:ascii="Cambria,Italic" w:hAnsi="Cambria,Italic" w:eastAsia="Cambria,Italic"/>
                <w:b w:val="0"/>
                <w:i/>
                <w:color w:val="000000"/>
                <w:sz w:val="20"/>
              </w:rPr>
              <w:t>Dec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58" w:after="0"/>
              <w:ind w:left="0" w:right="0" w:firstLine="0"/>
              <w:jc w:val="center"/>
            </w:pPr>
            <w:r>
              <w:rPr>
                <w:rFonts w:ascii="Cambria,Italic" w:hAnsi="Cambria,Italic" w:eastAsia="Cambria,Italic"/>
                <w:b w:val="0"/>
                <w:i/>
                <w:color w:val="000000"/>
                <w:sz w:val="20"/>
              </w:rPr>
              <w:t>21;5:288.</w:t>
            </w:r>
          </w:p>
        </w:tc>
        <w:tc>
          <w:tcPr>
            <w:tcW w:type="dxa" w:w="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58" w:after="0"/>
              <w:ind w:left="0" w:right="0" w:firstLine="0"/>
              <w:jc w:val="center"/>
            </w:pPr>
            <w:r>
              <w:rPr>
                <w:rFonts w:ascii="Cambria,Italic" w:hAnsi="Cambria,Italic" w:eastAsia="Cambria,Italic"/>
                <w:b w:val="0"/>
                <w:i/>
                <w:color w:val="000000"/>
                <w:sz w:val="20"/>
              </w:rPr>
              <w:t>doi:</w:t>
            </w:r>
          </w:p>
        </w:tc>
      </w:tr>
    </w:tbl>
    <w:p>
      <w:pPr>
        <w:autoSpaceDN w:val="0"/>
        <w:tabs>
          <w:tab w:pos="366" w:val="left"/>
        </w:tabs>
        <w:autoSpaceDE w:val="0"/>
        <w:widowControl/>
        <w:spacing w:line="324" w:lineRule="exact" w:before="0" w:after="232"/>
        <w:ind w:left="6" w:right="144" w:firstLine="0"/>
        <w:jc w:val="left"/>
      </w:pPr>
      <w:r>
        <w:rPr/>
        <w:tab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 xml:space="preserve">10.3389/fonc.2015.00288. eCollection 2015. PMID: 26732534 </w:t>
      </w:r>
      <w:r>
        <w:rPr/>
        <w:br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Zhao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et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al.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Molecularly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targeted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therapies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for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p53-mutant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cancers.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Cell.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Mol.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Life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Sci.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2017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Nov;74(22):4171-4187.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 xml:space="preserve">PMID: </w:t>
      </w:r>
      <w:r>
        <w:rPr/>
        <w:tab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 xml:space="preserve">28643165 </w:t>
      </w:r>
      <w:r>
        <w:rPr/>
        <w:br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Louis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et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al.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The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2021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WHO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Classification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of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Tumors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of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the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Central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Nervous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System: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a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summary.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Neuro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Oncol.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2021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 xml:space="preserve">Aug </w:t>
      </w:r>
      <w:r>
        <w:rPr/>
        <w:tab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 xml:space="preserve">2;23(8):1231-1251. PMID: 34185076 </w:t>
      </w:r>
      <w:r>
        <w:rPr/>
        <w:br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 xml:space="preserve">NCCN Guidelines&amp;amp;reg; - NCCN-Acute Myeloid Leukemia [Version 2.2025] </w:t>
      </w:r>
      <w:r>
        <w:rPr/>
        <w:br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Döhner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et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al.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Diagnosis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and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management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of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AML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in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adults: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2022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recommendations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from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an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international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expert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panel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 xml:space="preserve">on </w:t>
      </w:r>
      <w:r>
        <w:rPr/>
        <w:tab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 xml:space="preserve">behalf of the ELN. Blood. 2022 Sep 22;140(12):1345-1377. PMID: 35797463 </w:t>
      </w:r>
      <w:r>
        <w:rPr/>
        <w:br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 xml:space="preserve">NCCN Guidelines&amp;amp;reg; - NCCN-Myelodysplastic Syndromes [Version 2.2025] </w:t>
      </w:r>
      <w:r>
        <w:rPr/>
        <w:br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 xml:space="preserve">NCCN Guidelines&amp;amp;reg; - NCCN-Myeloproliferative Neoplasms [Version 1.2025] </w:t>
      </w:r>
      <w:r>
        <w:rPr/>
        <w:br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 xml:space="preserve">NCCN Guidelines&amp;amp;reg; - NCCN-Chronic Lymphocytic Leukemia/Small Lymphocytic Lymphoma [Version 3.2025] 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 xml:space="preserve">NCCN Guidelines&amp;amp;reg; - NCCN-Acute Lymphoblastic Leukemia [Version 3.2024] </w:t>
      </w:r>
      <w:r>
        <w:rPr/>
        <w:br/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NCCN Guidelines&amp;amp;reg; - NCCN-B-Cell Lymphomas [Version 2.2025]</w:t>
      </w:r>
    </w:p>
    <w:tbl>
      <w:tblPr>
        <w:tblW w:type="auto" w:w="0"/>
        <w:tblLayout w:type="autofit"/>
        <w:tblLook w:firstColumn="1" w:firstRow="1" w:lastColumn="0" w:lastRow="0" w:noHBand="0" w:noVBand="1" w:val="04A0"/>
        <w:tblInd w:w="0.0" w:type="dxa"/>
      </w:tblPr>
      <w:tblGrid>
        <w:gridCol w:w="2684"/>
        <w:gridCol w:w="2684"/>
        <w:gridCol w:w="2684"/>
        <w:gridCol w:w="2684"/>
      </w:tblGrid>
      <w:tr>
        <w:trPr>
          <w:trHeight w:hRule="atLeast" w:val="230"/>
          <w:cantSplit w:val="true"/>
          <w:tblHeader w:val="true"/>
        </w:trPr>
        <w:tc>
          <w:tcPr>
            <w:tcW w:type="dxa" w:w="239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7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6" w:after="0"/>
              <w:ind w:left="0" w:right="212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Page 9 of 10</w:t>
            </w:r>
          </w:p>
        </w:tc>
        <w:tc>
          <w:tcPr>
            <w:tcW w:type="dxa" w:w="236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152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atLeast" w:val="790"/>
          <w:cantSplit w:val="true"/>
        </w:trPr>
        <w:tc>
          <w:tcPr>
            <w:tcW w:type="dxa" w:w="2398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14" w:right="0" w:firstLine="0"/>
              <w:jc w:val="left"/>
            </w:pPr>
            <w:r>
              <w:rPr/>
              <w:drawing>
                <wp:inline xmlns:a="http://schemas.openxmlformats.org/drawingml/2006/main" xmlns:pic="http://schemas.openxmlformats.org/drawingml/2006/picture">
                  <wp:extent cx="1153160" cy="500379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3160" cy="5003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72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410" w:right="0" w:firstLine="0"/>
              <w:jc w:val="left"/>
            </w:pPr>
            <w:r>
              <w:rPr/>
              <w:drawing>
                <wp:inline xmlns:a="http://schemas.openxmlformats.org/drawingml/2006/main" xmlns:pic="http://schemas.openxmlformats.org/drawingml/2006/picture">
                  <wp:extent cx="955039" cy="412750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5039" cy="4127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6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30" w:right="0" w:firstLine="0"/>
              <w:jc w:val="left"/>
            </w:pPr>
            <w:r>
              <w:rPr/>
              <w:drawing>
                <wp:inline xmlns:a="http://schemas.openxmlformats.org/drawingml/2006/main" xmlns:pic="http://schemas.openxmlformats.org/drawingml/2006/picture">
                  <wp:extent cx="952500" cy="408939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4089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52"/>
            <w:vMerge w:val="restart"/>
            <w:tcBorders>
              <w:top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80" w:right="0" w:firstLine="0"/>
              <w:jc w:val="left"/>
            </w:pPr>
            <w:r>
              <w:rPr/>
              <w:drawing>
                <wp:inline xmlns:a="http://schemas.openxmlformats.org/drawingml/2006/main" xmlns:pic="http://schemas.openxmlformats.org/drawingml/2006/picture">
                  <wp:extent cx="899159" cy="900429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9159" cy="9004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atLeast" w:val="240"/>
          <w:cantSplit w:val="true"/>
        </w:trPr>
        <w:tc>
          <w:tcPr>
            <w:tcW w:type="dxa" w:w="23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11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Dr.Nirmal A. Vaniawala</w:t>
            </w:r>
          </w:p>
        </w:tc>
        <w:tc>
          <w:tcPr>
            <w:tcW w:type="dxa" w:w="3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Dr. Salil Vaniawala</w:t>
            </w:r>
          </w:p>
        </w:tc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23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Dr. Salil Vaniawala</w:t>
            </w:r>
          </w:p>
        </w:tc>
        <w:tc>
          <w:tcPr>
            <w:tcW w:type="dxa" w:w="2684"/>
            <w:vMerge/>
            <w:tcBorders>
              <w:top w:sz="4.0" w:val="single" w:color="#000000"/>
            </w:tcBorders>
          </w:tcPr>
          <w:p/>
        </w:tc>
      </w:tr>
      <w:tr>
        <w:trPr>
          <w:trHeight w:hRule="atLeast" w:val="220"/>
          <w:cantSplit w:val="true"/>
        </w:trPr>
        <w:tc>
          <w:tcPr>
            <w:tcW w:type="dxa" w:w="239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8" w:after="0"/>
              <w:ind w:left="11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MD (Path. &amp; Bact.)</w:t>
            </w:r>
          </w:p>
        </w:tc>
        <w:tc>
          <w:tcPr>
            <w:tcW w:type="dxa" w:w="3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M.Sc Ph.D.(Human Genetics) Consulting</w:t>
            </w:r>
          </w:p>
        </w:tc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1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M.Sc Ph.D.(Human Genetics)</w:t>
            </w:r>
          </w:p>
        </w:tc>
        <w:tc>
          <w:tcPr>
            <w:tcW w:type="dxa" w:w="2684"/>
            <w:vMerge/>
            <w:tcBorders>
              <w:top w:sz="4.0" w:val="single" w:color="#000000"/>
            </w:tcBorders>
          </w:tcPr>
          <w:p/>
        </w:tc>
      </w:tr>
      <w:tr>
        <w:trPr>
          <w:trHeight w:hRule="atLeast" w:val="276"/>
          <w:cantSplit w:val="true"/>
        </w:trPr>
        <w:tc>
          <w:tcPr>
            <w:tcW w:type="dxa" w:w="2684"/>
            <w:vMerge/>
            <w:tcBorders/>
          </w:tcPr>
          <w:p/>
        </w:tc>
        <w:tc>
          <w:tcPr>
            <w:tcW w:type="dxa" w:w="3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6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Geneticist</w:t>
            </w:r>
          </w:p>
        </w:tc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0" w:after="0"/>
              <w:ind w:left="23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Consulting Geneticist</w:t>
            </w:r>
          </w:p>
        </w:tc>
        <w:tc>
          <w:tcPr>
            <w:tcW w:type="dxa" w:w="2684"/>
            <w:vMerge/>
            <w:tcBorders>
              <w:top w:sz="4.0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680" w:right="466" w:bottom="283" w:left="702" w:header="680" w:footer="283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4"/>
        <w:ind w:left="0" w:right="0"/>
      </w:pPr>
    </w:p>
    <w:p>
      <w:pPr>
        <w:autoSpaceDN w:val="0"/>
        <w:autoSpaceDE w:val="0"/>
        <w:widowControl/>
        <w:spacing w:line="240" w:lineRule="auto" w:before="0" w:after="0"/>
        <w:ind w:left="208" w:right="0" w:firstLine="0"/>
        <w:jc w:val="left"/>
      </w:pPr>
      <w:r>
        <w:rPr/>
        <w:drawing>
          <wp:inline xmlns:a="http://schemas.openxmlformats.org/drawingml/2006/main" xmlns:pic="http://schemas.openxmlformats.org/drawingml/2006/picture">
            <wp:extent cx="647700" cy="648970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64897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autoSpaceDN w:val="0"/>
        <w:autoSpaceDE w:val="0"/>
        <w:widowControl/>
        <w:spacing w:line="218" w:lineRule="exact" w:before="2" w:after="224"/>
        <w:ind w:left="0" w:right="9216" w:firstLine="0"/>
        <w:jc w:val="center"/>
      </w:pPr>
      <w:r>
        <w:rPr>
          <w:rFonts w:ascii="Calibri,Bold" w:hAnsi="Calibri,Bold" w:eastAsia="Calibri,Bold"/>
          <w:b/>
          <w:i w:val="0"/>
          <w:color w:val="000000"/>
          <w:sz w:val="18"/>
        </w:rPr>
        <w:t xml:space="preserve">QR Code for </w:t>
      </w:r>
      <w:r>
        <w:rPr/>
        <w:br/>
      </w:r>
      <w:r>
        <w:rPr>
          <w:rFonts w:ascii="Calibri,Bold" w:hAnsi="Calibri,Bold" w:eastAsia="Calibri,Bold"/>
          <w:b/>
          <w:i w:val="0"/>
          <w:color w:val="000000"/>
          <w:sz w:val="18"/>
        </w:rPr>
        <w:t>report verification</w:t>
      </w:r>
    </w:p>
    <w:tbl>
      <w:tblPr>
        <w:tblW w:type="auto" w:w="0"/>
        <w:tblLayout w:type="autofit"/>
        <w:tblLook w:firstColumn="1" w:firstRow="1" w:lastColumn="0" w:lastRow="0" w:noHBand="0" w:noVBand="1" w:val="04A0"/>
        <w:tblInd w:w="2.0000000000000284" w:type="dxa"/>
      </w:tblPr>
      <w:tblGrid>
        <w:gridCol w:w="2684"/>
        <w:gridCol w:w="2684"/>
        <w:gridCol w:w="2684"/>
        <w:gridCol w:w="2684"/>
      </w:tblGrid>
      <w:tr>
        <w:trPr>
          <w:trHeight w:hRule="atLeast" w:val="264"/>
          <w:cantSplit w:val="true"/>
          <w:tblHeader w:val="true"/>
        </w:trPr>
        <w:tc>
          <w:tcPr>
            <w:tcW w:type="dxa" w:w="836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Case ID</w:t>
            </w:r>
          </w:p>
        </w:tc>
        <w:tc>
          <w:tcPr>
            <w:tcW w:type="dxa" w:w="412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2600128556</w:t>
            </w:r>
          </w:p>
        </w:tc>
        <w:tc>
          <w:tcPr>
            <w:tcW w:type="dxa" w:w="218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0" w:right="0" w:firstLine="0"/>
              <w:jc w:val="center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Sample Type</w:t>
            </w:r>
          </w:p>
        </w:tc>
        <w:tc>
          <w:tcPr>
            <w:tcW w:type="dxa" w:w="3364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" w:after="0"/>
              <w:ind w:left="380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BLOOD IN CCF DNA TUBE</w:t>
            </w:r>
          </w:p>
        </w:tc>
      </w:tr>
      <w:tr>
        <w:trPr>
          <w:trHeight w:hRule="atLeast" w:val="280"/>
          <w:cantSplit w:val="true"/>
        </w:trPr>
        <w:tc>
          <w:tcPr>
            <w:tcW w:type="dxa" w:w="565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Name</w:t>
            </w:r>
          </w:p>
        </w:tc>
        <w:tc>
          <w:tcPr>
            <w:tcW w:type="dxa" w:w="27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FF0000"/>
                <w:sz w:val="20"/>
              </w:rPr>
              <w:t>MR. DULAL NAHA (KOL2604070057)</w:t>
            </w:r>
          </w:p>
        </w:tc>
        <w:tc>
          <w:tcPr>
            <w:tcW w:type="dxa" w:w="2535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0" w:after="0"/>
              <w:ind w:left="57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Collected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07-Apr-2026 12:00 AM</w:t>
            </w:r>
          </w:p>
        </w:tc>
      </w:tr>
      <w:tr>
        <w:trPr>
          <w:trHeight w:hRule="atLeast" w:val="280"/>
          <w:cantSplit w:val="true"/>
        </w:trPr>
        <w:tc>
          <w:tcPr>
            <w:tcW w:type="dxa" w:w="565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Sex/Age</w:t>
            </w:r>
          </w:p>
        </w:tc>
        <w:tc>
          <w:tcPr>
            <w:tcW w:type="dxa" w:w="27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Male/70 Years</w:t>
            </w:r>
          </w:p>
        </w:tc>
        <w:tc>
          <w:tcPr>
            <w:tcW w:type="dxa" w:w="2535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8" w:after="0"/>
              <w:ind w:left="57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Received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20-Apr-2026 12:16 PM</w:t>
            </w:r>
          </w:p>
        </w:tc>
      </w:tr>
      <w:tr>
        <w:trPr>
          <w:trHeight w:hRule="atLeast" w:val="300"/>
          <w:cantSplit w:val="true"/>
        </w:trPr>
        <w:tc>
          <w:tcPr>
            <w:tcW w:type="dxa" w:w="565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Bill. Loc.</w:t>
            </w:r>
          </w:p>
        </w:tc>
        <w:tc>
          <w:tcPr>
            <w:tcW w:type="dxa" w:w="27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OncQuest Laboratories Ltd., New Delhi</w:t>
            </w:r>
          </w:p>
        </w:tc>
        <w:tc>
          <w:tcPr>
            <w:tcW w:type="dxa" w:w="2535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36" w:after="0"/>
              <w:ind w:left="578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Date &amp; Time Reported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30-Apr-2026 05:55 PM</w:t>
            </w:r>
          </w:p>
        </w:tc>
      </w:tr>
      <w:tr>
        <w:trPr>
          <w:trHeight w:hRule="atLeast" w:val="290"/>
          <w:cantSplit w:val="true"/>
        </w:trPr>
        <w:tc>
          <w:tcPr>
            <w:tcW w:type="dxa" w:w="8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Ref. By</w:t>
            </w:r>
          </w:p>
        </w:tc>
        <w:tc>
          <w:tcPr>
            <w:tcW w:type="dxa" w:w="4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156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2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0" w:right="356" w:firstLine="0"/>
              <w:jc w:val="righ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Report Version</w:t>
            </w:r>
          </w:p>
        </w:tc>
        <w:tc>
          <w:tcPr>
            <w:tcW w:type="dxa" w:w="33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24" w:after="0"/>
              <w:ind w:left="380" w:right="0" w:firstLine="0"/>
              <w:jc w:val="left"/>
            </w:pP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:</w:t>
            </w:r>
            <w:r>
              <w:rPr>
                <w:rFonts w:ascii="Calibri,Bold" w:hAnsi="Calibri,Bold" w:eastAsia="Calibri,Bold"/>
                <w:b/>
                <w:i w:val="0"/>
                <w:color w:val="000000"/>
                <w:sz w:val="20"/>
              </w:rPr>
              <w:t>1</w:t>
            </w:r>
          </w:p>
        </w:tc>
      </w:tr>
    </w:tbl>
    <w:p>
      <w:pPr>
        <w:autoSpaceDN w:val="0"/>
        <w:autoSpaceDE w:val="0"/>
        <w:widowControl/>
        <w:spacing w:line="244" w:lineRule="exact" w:before="16" w:after="0"/>
        <w:ind w:left="8" w:right="0" w:firstLine="0"/>
        <w:jc w:val="left"/>
      </w:pPr>
      <w:r>
        <w:rPr>
          <w:rFonts w:ascii="Calibri,Bold" w:hAnsi="Calibri,Bold" w:eastAsia="Calibri,Bold"/>
          <w:b/>
          <w:i w:val="0"/>
          <w:color w:val="000000"/>
          <w:sz w:val="20"/>
        </w:rPr>
        <w:t>Indication</w:t>
      </w:r>
      <w:r>
        <w:rPr>
          <w:rFonts w:ascii="Calibri,Bold" w:hAnsi="Calibri,Bold" w:eastAsia="Calibri,Bold"/>
          <w:b/>
          <w:i w:val="0"/>
          <w:color w:val="000000"/>
          <w:sz w:val="20"/>
        </w:rPr>
        <w:t>:</w:t>
      </w:r>
    </w:p>
    <w:p>
      <w:pPr>
        <w:autoSpaceDN w:val="0"/>
        <w:autoSpaceDE w:val="0"/>
        <w:widowControl/>
        <w:spacing w:line="234" w:lineRule="exact" w:before="78" w:after="0"/>
        <w:ind w:left="8" w:right="0" w:firstLine="0"/>
        <w:jc w:val="left"/>
      </w:pPr>
      <w:r>
        <w:rPr>
          <w:rFonts w:ascii="Cambria,Italic" w:hAnsi="Cambria,Italic" w:eastAsia="Cambria,Italic"/>
          <w:b w:val="0"/>
          <w:i/>
          <w:color w:val="000000"/>
          <w:sz w:val="20"/>
        </w:rPr>
        <w:t>Bernard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et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al.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Implications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of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TP53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allelic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state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for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genome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stability,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clinical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presentation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and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outcomes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in</w:t>
      </w:r>
      <w:r>
        <w:rPr>
          <w:rFonts w:ascii="Cambria,Italic" w:hAnsi="Cambria,Italic" w:eastAsia="Cambria,Italic"/>
          <w:b w:val="0"/>
          <w:i/>
          <w:color w:val="000000"/>
          <w:sz w:val="20"/>
        </w:rPr>
        <w:t>myelodysplastic</w:t>
      </w:r>
    </w:p>
    <w:p>
      <w:pPr>
        <w:autoSpaceDN w:val="0"/>
        <w:autoSpaceDE w:val="0"/>
        <w:widowControl/>
        <w:spacing w:line="234" w:lineRule="exact" w:before="36" w:after="0"/>
        <w:ind w:left="368" w:right="0" w:firstLine="0"/>
        <w:jc w:val="left"/>
      </w:pPr>
      <w:r>
        <w:rPr>
          <w:rFonts w:ascii="Cambria,Italic" w:hAnsi="Cambria,Italic" w:eastAsia="Cambria,Italic"/>
          <w:b w:val="0"/>
          <w:i/>
          <w:color w:val="000000"/>
          <w:sz w:val="20"/>
        </w:rPr>
        <w:t>syndromes. Nat. Med. 2020 Aug 3. PMID: 32747829</w:t>
      </w:r>
    </w:p>
    <w:p>
      <w:pPr>
        <w:autoSpaceDN w:val="0"/>
        <w:autoSpaceDE w:val="0"/>
        <w:widowControl/>
        <w:spacing w:line="246" w:lineRule="exact" w:before="584" w:after="8312"/>
        <w:ind w:left="0" w:right="3766" w:firstLine="0"/>
        <w:jc w:val="right"/>
      </w:pPr>
      <w:r>
        <w:rPr>
          <w:rFonts w:ascii="Calibri" w:hAnsi="Calibri" w:eastAsia="Calibri"/>
          <w:b w:val="0"/>
          <w:i w:val="0"/>
          <w:color w:val="000000"/>
          <w:sz w:val="20"/>
        </w:rPr>
        <w:t>------------------ End Of Report ------------------</w:t>
      </w:r>
    </w:p>
    <w:tbl>
      <w:tblPr>
        <w:tblW w:type="auto" w:w="0"/>
        <w:tblLayout w:type="autofit"/>
        <w:tblLook w:firstColumn="1" w:firstRow="1" w:lastColumn="0" w:lastRow="0" w:noHBand="0" w:noVBand="1" w:val="04A0"/>
        <w:tblInd w:w="0.0" w:type="dxa"/>
      </w:tblPr>
      <w:tblGrid>
        <w:gridCol w:w="2684"/>
        <w:gridCol w:w="2684"/>
        <w:gridCol w:w="2684"/>
        <w:gridCol w:w="2684"/>
      </w:tblGrid>
      <w:tr>
        <w:trPr>
          <w:trHeight w:hRule="atLeast" w:val="230"/>
          <w:cantSplit w:val="true"/>
          <w:tblHeader w:val="true"/>
        </w:trPr>
        <w:tc>
          <w:tcPr>
            <w:tcW w:type="dxa" w:w="2398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76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78" w:lineRule="exact" w:before="46" w:after="0"/>
              <w:ind w:left="0" w:right="162" w:firstLine="0"/>
              <w:jc w:val="right"/>
            </w:pPr>
            <w:r>
              <w:rPr>
                <w:rFonts w:ascii="Arial" w:hAnsi="Arial" w:eastAsia="Arial"/>
                <w:b w:val="0"/>
                <w:i w:val="0"/>
                <w:color w:val="000000"/>
                <w:sz w:val="16"/>
              </w:rPr>
              <w:t>Page 10 of 10</w:t>
            </w:r>
          </w:p>
        </w:tc>
        <w:tc>
          <w:tcPr>
            <w:tcW w:type="dxa" w:w="2320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152"/>
            <w:tcBorders>
              <w:bottom w:sz="4.0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atLeast" w:val="790"/>
          <w:cantSplit w:val="true"/>
        </w:trPr>
        <w:tc>
          <w:tcPr>
            <w:tcW w:type="dxa" w:w="2398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14" w:right="0" w:firstLine="0"/>
              <w:jc w:val="left"/>
            </w:pPr>
            <w:r>
              <w:rPr/>
              <w:drawing>
                <wp:inline xmlns:a="http://schemas.openxmlformats.org/drawingml/2006/main" xmlns:pic="http://schemas.openxmlformats.org/drawingml/2006/picture">
                  <wp:extent cx="1153160" cy="500379"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53160" cy="50037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76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410" w:right="0" w:firstLine="0"/>
              <w:jc w:val="left"/>
            </w:pPr>
            <w:r>
              <w:rPr/>
              <w:drawing>
                <wp:inline xmlns:a="http://schemas.openxmlformats.org/drawingml/2006/main" xmlns:pic="http://schemas.openxmlformats.org/drawingml/2006/picture">
                  <wp:extent cx="955039" cy="412750"/>
                  <wp:docPr id="48" name="Picture 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5039" cy="41275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320"/>
            <w:tcBorders>
              <w:top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190" w:right="0" w:firstLine="0"/>
              <w:jc w:val="left"/>
            </w:pPr>
            <w:r>
              <w:rPr/>
              <w:drawing>
                <wp:inline xmlns:a="http://schemas.openxmlformats.org/drawingml/2006/main" xmlns:pic="http://schemas.openxmlformats.org/drawingml/2006/picture">
                  <wp:extent cx="952500" cy="408939"/>
                  <wp:docPr id="49" name="Picture 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2500" cy="40893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152"/>
            <w:vMerge w:val="restart"/>
            <w:tcBorders>
              <w:top w:sz="4.0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0" w:after="0"/>
              <w:ind w:left="280" w:right="0" w:firstLine="0"/>
              <w:jc w:val="left"/>
            </w:pPr>
            <w:r>
              <w:rPr/>
              <w:drawing>
                <wp:inline xmlns:a="http://schemas.openxmlformats.org/drawingml/2006/main" xmlns:pic="http://schemas.openxmlformats.org/drawingml/2006/picture">
                  <wp:extent cx="899159" cy="900429"/>
                  <wp:docPr id="50" name="Picture 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99159" cy="90042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trHeight w:hRule="atLeast" w:val="240"/>
          <w:cantSplit w:val="true"/>
        </w:trPr>
        <w:tc>
          <w:tcPr>
            <w:tcW w:type="dxa" w:w="23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11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Dr.Nirmal A. Vaniawala</w:t>
            </w:r>
          </w:p>
        </w:tc>
        <w:tc>
          <w:tcPr>
            <w:tcW w:type="dxa" w:w="3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20"/>
              </w:rPr>
              <w:t>Dr. Salil Vaniawala</w:t>
            </w:r>
          </w:p>
        </w:tc>
        <w:tc>
          <w:tcPr>
            <w:tcW w:type="dxa" w:w="2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0" w:after="0"/>
              <w:ind w:left="19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222222"/>
                <w:sz w:val="20"/>
              </w:rPr>
              <w:t>Dr. Salil Vaniawala</w:t>
            </w:r>
          </w:p>
        </w:tc>
        <w:tc>
          <w:tcPr>
            <w:tcW w:type="dxa" w:w="2684"/>
            <w:vMerge/>
            <w:tcBorders>
              <w:top w:sz="4.0" w:val="single" w:color="#000000"/>
            </w:tcBorders>
          </w:tcPr>
          <w:p/>
        </w:tc>
      </w:tr>
      <w:tr>
        <w:trPr>
          <w:trHeight w:hRule="atLeast" w:val="220"/>
          <w:cantSplit w:val="true"/>
        </w:trPr>
        <w:tc>
          <w:tcPr>
            <w:tcW w:type="dxa" w:w="239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18" w:after="0"/>
              <w:ind w:left="114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MD (Path. &amp; Bact.)</w:t>
            </w:r>
          </w:p>
        </w:tc>
        <w:tc>
          <w:tcPr>
            <w:tcW w:type="dxa" w:w="3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18" w:lineRule="exact" w:before="2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M.Sc Ph.D.(Human Genetics) Consulting</w:t>
            </w:r>
          </w:p>
        </w:tc>
        <w:tc>
          <w:tcPr>
            <w:tcW w:type="dxa" w:w="2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4" w:lineRule="exact" w:before="18" w:after="0"/>
              <w:ind w:left="0" w:right="0" w:firstLine="0"/>
              <w:jc w:val="center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M.Sc Ph.D.(Human Genetics)</w:t>
            </w:r>
          </w:p>
        </w:tc>
        <w:tc>
          <w:tcPr>
            <w:tcW w:type="dxa" w:w="2684"/>
            <w:vMerge/>
            <w:tcBorders>
              <w:top w:sz="4.0" w:val="single" w:color="#000000"/>
            </w:tcBorders>
          </w:tcPr>
          <w:p/>
        </w:tc>
      </w:tr>
      <w:tr>
        <w:trPr>
          <w:trHeight w:hRule="atLeast" w:val="276"/>
          <w:cantSplit w:val="true"/>
        </w:trPr>
        <w:tc>
          <w:tcPr>
            <w:tcW w:type="dxa" w:w="2684"/>
            <w:vMerge/>
            <w:tcBorders/>
          </w:tcPr>
          <w:p/>
        </w:tc>
        <w:tc>
          <w:tcPr>
            <w:tcW w:type="dxa" w:w="3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0" w:lineRule="exact" w:before="16" w:after="0"/>
              <w:ind w:left="41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8"/>
              </w:rPr>
              <w:t>Geneticist</w:t>
            </w:r>
          </w:p>
        </w:tc>
        <w:tc>
          <w:tcPr>
            <w:tcW w:type="dxa" w:w="2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0" w:after="0"/>
              <w:ind w:left="190" w:right="0" w:firstLine="0"/>
              <w:jc w:val="left"/>
            </w:pPr>
            <w:r>
              <w:rPr>
                <w:rFonts w:ascii="Calibri" w:hAnsi="Calibri" w:eastAsia="Calibri"/>
                <w:b w:val="0"/>
                <w:i w:val="0"/>
                <w:color w:val="000000"/>
                <w:sz w:val="16"/>
              </w:rPr>
              <w:t>Consulting Geneticist</w:t>
            </w:r>
          </w:p>
        </w:tc>
        <w:tc>
          <w:tcPr>
            <w:tcW w:type="dxa" w:w="2684"/>
            <w:vMerge/>
            <w:tcBorders>
              <w:top w:sz="4.0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1906" w:h="16838"/>
      <w:pgMar w:top="680" w:right="466" w:bottom="283" w:left="702" w:header="680" w:footer="283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header" Target="header1.xml"/><Relationship Id="rId16" Type="http://schemas.openxmlformats.org/officeDocument/2006/relationships/footer" Target="footer1.xml"/><Relationship Id="rId17" Type="http://schemas.openxmlformats.org/officeDocument/2006/relationships/header" Target="header2.xml"/><Relationship Id="rId18" Type="http://schemas.openxmlformats.org/officeDocument/2006/relationships/header" Target="header3.xml"/><Relationship Id="rId19" Type="http://schemas.openxmlformats.org/officeDocument/2006/relationships/footer" Target="footer2.xml"/><Relationship Id="rId20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