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mbria" w:hAnsi="Cambria"/>
          <w:b/>
          <w:color w:val="1F497D"/>
          <w:sz w:val="32"/>
        </w:rPr>
        <w:t>SMO10762</w:t>
      </w:r>
    </w:p>
    <w:p>
      <w:pPr>
        <w:spacing w:after="240"/>
      </w:pPr>
      <w:r>
        <w:rPr>
          <w:rFonts w:ascii="Cambria" w:hAnsi="Cambria"/>
          <w:color w:val="64748B"/>
          <w:sz w:val="18"/>
        </w:rPr>
        <w:t>Universal Dynamic Document Report</w:t>
      </w:r>
    </w:p>
    <w:p>
      <w:pPr>
        <w:spacing w:after="80"/>
      </w:pPr>
      <w:r>
        <w:rPr>
          <w:rFonts w:ascii="Cambria" w:hAnsi="Cambria"/>
          <w:b/>
          <w:color w:val="1F497D"/>
          <w:sz w:val="22"/>
        </w:rPr>
        <w:t>📋 Header Metadata &amp; Key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F1F5F9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b/>
                <w:color w:val="1F497D"/>
                <w:sz w:val="18"/>
              </w:rPr>
              <w:t>s Result:</w:t>
            </w:r>
          </w:p>
        </w:tc>
        <w:tc>
          <w:tcPr>
            <w:tcW w:type="dxa" w:w="2520"/>
            <w:shd w:fill="FFFFFF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sz w:val="18"/>
              </w:rPr>
              <w:t>KOL2606300021 (RAISA MUNSHI)</w:t>
            </w:r>
          </w:p>
        </w:tc>
        <w:tc>
          <w:tcPr>
            <w:tcW w:type="dxa" w:w="2520"/>
            <w:shd w:fill="F1F5F9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b/>
                <w:color w:val="1F497D"/>
                <w:sz w:val="18"/>
              </w:rPr>
              <w:t>Typing Status:</w:t>
            </w:r>
          </w:p>
        </w:tc>
        <w:tc>
          <w:tcPr>
            <w:tcW w:type="dxa" w:w="2520"/>
            <w:shd w:fill="FFFFFF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sz w:val="18"/>
              </w:rPr>
              <w:t>Complete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Cambria" w:hAnsi="Cambria"/>
          <w:b/>
          <w:color w:val="1F497D"/>
          <w:sz w:val="22"/>
        </w:rPr>
        <w:t>📌 Typing Status:  Complete</w:t>
      </w:r>
    </w:p>
    <w:p>
      <w:pPr>
        <w:spacing w:line="276" w:lineRule="auto" w:after="60"/>
      </w:pPr>
      <w:r>
        <w:rPr>
          <w:rFonts w:ascii="Cambria" w:hAnsi="Cambria"/>
          <w:sz w:val="20"/>
        </w:rPr>
        <w:t>Matching Ratio with Patient: 8/12   Mismatched Locus :  A(1), B(1), C(1), DRB1(0), DQB1(0) and DPB1(1)</w:t>
      </w:r>
    </w:p>
    <w:p>
      <w:pPr>
        <w:spacing w:before="160" w:after="80"/>
      </w:pPr>
      <w:r>
        <w:rPr>
          <w:rFonts w:ascii="Cambria" w:hAnsi="Cambria"/>
          <w:b/>
          <w:color w:val="1F497D"/>
          <w:sz w:val="22"/>
        </w:rPr>
        <w:t>📌 Note</w:t>
      </w:r>
    </w:p>
    <w:p>
      <w:pPr>
        <w:spacing w:line="276" w:lineRule="auto" w:after="60"/>
      </w:pPr>
      <w:r>
        <w:rPr>
          <w:rFonts w:ascii="Cambria" w:hAnsi="Cambria"/>
          <w:sz w:val="20"/>
        </w:rPr>
        <w:t>1.  Match ratio to Patient: Based on protein level in ARS (Exon 2 and 3 for Class I, Exon 2 for Class II). 2.  Allele Database Version : 3.58.0 3.  Allele bearing suffix G : The first allele of the Included Alleles. Included alleles in the appendix 4.  Sequencing Technology : Ion Torrent</w:t>
      </w:r>
    </w:p>
    <w:p>
      <w:pPr>
        <w:spacing w:after="160"/>
      </w:pPr>
    </w:p>
    <w:p>
      <w:pPr>
        <w:spacing w:before="160" w:after="80"/>
      </w:pPr>
      <w:r>
        <w:rPr>
          <w:rFonts w:ascii="Cambria" w:hAnsi="Cambria"/>
          <w:b/>
          <w:color w:val="1F497D"/>
          <w:sz w:val="22"/>
        </w:rPr>
        <w:t>📊 Table 1 (Page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Locus</w:t>
            </w:r>
          </w:p>
        </w:tc>
        <w:tc>
          <w:tcPr>
            <w:tcW w:type="dxa" w:w="144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A*</w:t>
            </w:r>
          </w:p>
        </w:tc>
        <w:tc>
          <w:tcPr>
            <w:tcW w:type="dxa" w:w="144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B*</w:t>
            </w:r>
          </w:p>
        </w:tc>
        <w:tc>
          <w:tcPr>
            <w:tcW w:type="dxa" w:w="144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C*</w:t>
            </w:r>
          </w:p>
        </w:tc>
        <w:tc>
          <w:tcPr>
            <w:tcW w:type="dxa" w:w="144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DRB1*</w:t>
            </w:r>
          </w:p>
        </w:tc>
        <w:tc>
          <w:tcPr>
            <w:tcW w:type="dxa" w:w="144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DQB1*</w:t>
            </w:r>
          </w:p>
        </w:tc>
        <w:tc>
          <w:tcPr>
            <w:tcW w:type="dxa" w:w="1440"/>
            <w:shd w:fill="1f497d"/>
            <w:tcBorders>
              <w:top w:val="single" w:sz="4" w:space="0" w:color="1f497d"/>
              <w:left w:val="single" w:sz="4" w:space="0" w:color="1f497d"/>
              <w:bottom w:val="single" w:sz="4" w:space="0" w:color="1f497d"/>
              <w:right w:val="single" w:sz="4" w:space="0" w:color="1f497d"/>
            </w:tcBorders>
          </w:tcPr>
          <w:p>
            <w:r>
              <w:rPr>
                <w:rFonts w:ascii="Cambria" w:hAnsi="Cambria"/>
                <w:b/>
                <w:color w:val="FFFFFF"/>
                <w:sz w:val="19"/>
              </w:rPr>
              <w:t>DPB1*</w:t>
            </w:r>
          </w:p>
        </w:tc>
      </w:tr>
      <w:tr>
        <w:tc>
          <w:tcPr>
            <w:tcW w:type="dxa" w:w="144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HLA-CLASS I &amp; II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02:01:01G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38:02:01G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07:02:01G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14:04:01G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05:03:01G</w:t>
            </w:r>
          </w:p>
        </w:tc>
        <w:tc>
          <w:tcPr>
            <w:tcW w:type="dxa" w:w="1440"/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02:01:02G</w:t>
            </w:r>
          </w:p>
        </w:tc>
      </w:tr>
      <w:tr>
        <w:tc>
          <w:tcPr>
            <w:tcW w:type="dxa" w:w="144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68:01:01G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40:02:01G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14:02:01G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14:04:01G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05:03:01G</w:t>
            </w:r>
          </w:p>
        </w:tc>
        <w:tc>
          <w:tcPr>
            <w:tcW w:type="dxa" w:w="1440"/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rFonts w:ascii="Cambria" w:hAnsi="Cambria"/>
                <w:sz w:val="18"/>
              </w:rPr>
              <w:t>04:01:01G</w:t>
            </w:r>
          </w:p>
        </w:tc>
      </w:tr>
    </w:tbl>
    <w:p>
      <w:pPr>
        <w:spacing w:after="160"/>
      </w:pPr>
    </w:p>
    <w:p>
      <w:pPr>
        <w:jc w:val="center"/>
      </w:pPr>
      <w:r>
        <w:rPr>
          <w:rFonts w:ascii="Cambria" w:hAnsi="Cambria"/>
          <w:i/>
          <w:color w:val="94A3B8"/>
          <w:sz w:val="19"/>
        </w:rPr>
        <w:br/>
        <w:t>------------------ End Of Report ------------------</w:t>
        <w:br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color w:val="94A3B8"/>
                <w:sz w:val="17"/>
              </w:rPr>
              <w:t>_______________________</w:t>
              <w:br/>
              <w:t>(Signature / Stamp)</w:t>
            </w:r>
          </w:p>
        </w:tc>
      </w:tr>
      <w:tr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Prepared / Verified By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Reviewing Officer</w:t>
            </w:r>
          </w:p>
        </w:tc>
        <w:tc>
          <w:tcPr>
            <w:tcW w:type="dxa" w:w="3360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>
            <w:pPr>
              <w:jc w:val="center"/>
            </w:pPr>
            <w:r>
              <w:rPr>
                <w:rFonts w:ascii="Cambria" w:hAnsi="Cambria"/>
                <w:b/>
                <w:color w:val="1F497D"/>
                <w:sz w:val="18"/>
              </w:rPr>
              <w:t>Authorized Signatory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