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693"/>
        <w:gridCol w:w="2693"/>
        <w:gridCol w:w="2693"/>
        <w:gridCol w:w="2693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3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328" w:lineRule="exact" w:before="78" w:after="282"/>
        <w:ind w:left="0" w:right="0" w:firstLine="0"/>
        <w:jc w:val="center"/>
      </w:pPr>
      <w:r>
        <w:rPr>
          <w:rFonts w:ascii="Cambria,Bold" w:hAnsi="Cambria,Bold" w:eastAsia="Cambria,Bold"/>
          <w:b/>
          <w:i w:val="0"/>
          <w:color w:val="008080"/>
          <w:sz w:val="28"/>
          <w:u w:val="single"/>
        </w:rPr>
        <w:t>Whole Exome Sequencing on the Illumina Novaseq X NGS Platform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94" w:type="dxa"/>
      </w:tblPr>
      <w:tblGrid>
        <w:gridCol w:w="10772"/>
      </w:tblGrid>
      <w:tr>
        <w:trPr>
          <w:trHeight w:hRule="exact" w:val="788"/>
        </w:trPr>
        <w:tc>
          <w:tcPr>
            <w:tcW w:type="dxa" w:w="10480"/>
            <w:tcBorders>
              <w:start w:sz="4.0" w:val="single" w:color="#4AACC5"/>
              <w:top w:sz="4.0" w:val="single" w:color="#4AACC5"/>
              <w:end w:sz="4.0" w:val="single" w:color="#4AACC5"/>
              <w:bottom w:sz="4.0" w:val="single" w:color="#4AACC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480"/>
            </w:tblGrid>
            <w:tr>
              <w:trPr>
                <w:trHeight w:hRule="exact" w:val="302"/>
              </w:trPr>
              <w:tc>
                <w:tcPr>
                  <w:tcW w:type="dxa" w:w="10470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4" w:lineRule="exact" w:before="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Rudransh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Garg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normal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months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age,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sit,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seizures,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ventilated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weeks,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was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unresponsive for week. MRI - signal change. EEG - abnormal.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772"/>
      </w:tblGrid>
      <w:tr>
        <w:trPr>
          <w:trHeight w:hRule="exact" w:val="510"/>
        </w:trPr>
        <w:tc>
          <w:tcPr>
            <w:tcW w:type="dxa" w:w="1070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10706"/>
            </w:tblGrid>
            <w:tr>
              <w:trPr>
                <w:trHeight w:hRule="exact" w:val="234"/>
              </w:trPr>
              <w:tc>
                <w:tcPr>
                  <w:tcW w:type="dxa" w:w="10696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FFFFFF"/>
                      <w:sz w:val="20"/>
                    </w:rPr>
                    <w:t>Sample Description: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4" w:lineRule="exact" w:before="3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 quality is optimum for the test.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0772"/>
      </w:tblGrid>
      <w:tr>
        <w:trPr>
          <w:trHeight w:hRule="exact" w:val="824"/>
        </w:trPr>
        <w:tc>
          <w:tcPr>
            <w:tcW w:type="dxa" w:w="10430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218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8"/>
              </w:rPr>
              <w:t>Variants of Uncertain Significance identified in relation to phenotype</w:t>
            </w:r>
          </w:p>
        </w:tc>
      </w:tr>
    </w:tbl>
    <w:p>
      <w:pPr>
        <w:autoSpaceDN w:val="0"/>
        <w:autoSpaceDE w:val="0"/>
        <w:widowControl/>
        <w:spacing w:line="236" w:lineRule="exact" w:before="370" w:after="2"/>
        <w:ind w:left="13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rHeight w:hRule="exact" w:val="674"/>
        </w:trPr>
        <w:tc>
          <w:tcPr>
            <w:tcW w:type="dxa" w:w="1962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1160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1966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694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88" w:right="288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 xml:space="preserve">Zygosity/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Inheritance</w:t>
            </w:r>
          </w:p>
        </w:tc>
        <w:tc>
          <w:tcPr>
            <w:tcW w:type="dxa" w:w="2146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Phenotype</w:t>
            </w:r>
          </w:p>
        </w:tc>
        <w:tc>
          <w:tcPr>
            <w:tcW w:type="dxa" w:w="1778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88" w:right="288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 xml:space="preserve">Clinical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Significance</w:t>
            </w:r>
          </w:p>
        </w:tc>
      </w:tr>
      <w:tr>
        <w:trPr>
          <w:trHeight w:hRule="exact" w:val="886"/>
        </w:trPr>
        <w:tc>
          <w:tcPr>
            <w:tcW w:type="dxa" w:w="1962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76" w:after="0"/>
              <w:ind w:left="288" w:right="288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242729"/>
                <w:sz w:val="20"/>
              </w:rPr>
              <w:t>KIF26A</w:t>
            </w:r>
            <w:r>
              <w:rPr>
                <w:rFonts w:ascii="Cambria" w:hAnsi="Cambria" w:eastAsia="Cambria"/>
                <w:b w:val="0"/>
                <w:i w:val="0"/>
                <w:color w:val="242729"/>
                <w:sz w:val="20"/>
              </w:rPr>
              <w:t xml:space="preserve"> (+)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242729"/>
                <w:sz w:val="20"/>
              </w:rPr>
              <w:t>NM_015656.2</w:t>
            </w:r>
          </w:p>
        </w:tc>
        <w:tc>
          <w:tcPr>
            <w:tcW w:type="dxa" w:w="1160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Intron 6</w:t>
            </w:r>
          </w:p>
        </w:tc>
        <w:tc>
          <w:tcPr>
            <w:tcW w:type="dxa" w:w="1966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8" w:after="0"/>
              <w:ind w:left="288" w:right="288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c.1326+2T&gt;A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(Splice donor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variant)</w:t>
            </w:r>
          </w:p>
        </w:tc>
        <w:tc>
          <w:tcPr>
            <w:tcW w:type="dxa" w:w="1694"/>
            <w:vMerge w:val="restart"/>
            <w:tcBorders>
              <w:start w:sz="4.0" w:val="single" w:color="#31AC8B"/>
              <w:top w:sz="4.0" w:val="single" w:color="#31AC8B"/>
              <w:end w:sz="4.0" w:val="single" w:color="#31AC8B"/>
            </w:tcBorders>
            <w:shd w:fill="daed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28" w:after="0"/>
              <w:ind w:left="144" w:right="14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Likely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Heterozygous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/Autosomal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Recessive</w:t>
            </w:r>
          </w:p>
        </w:tc>
        <w:tc>
          <w:tcPr>
            <w:tcW w:type="dxa" w:w="2146"/>
            <w:vMerge w:val="restart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daed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56" w:after="0"/>
              <w:ind w:left="144" w:right="14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Cortical dysplasia,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complex, with other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brain malformations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778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8" w:after="0"/>
              <w:ind w:left="288" w:right="288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FF0000"/>
                <w:sz w:val="20"/>
              </w:rPr>
              <w:t xml:space="preserve">Uncertain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0000"/>
                <w:sz w:val="20"/>
              </w:rPr>
              <w:t>significance</w:t>
            </w:r>
            <w:r>
              <w:rPr>
                <w:rFonts w:ascii="Cambria" w:hAnsi="Cambria" w:eastAsia="Cambria"/>
                <w:b w:val="0"/>
                <w:i w:val="0"/>
                <w:color w:val="FF0000"/>
                <w:sz w:val="13"/>
              </w:rPr>
              <w:t xml:space="preserve"># </w:t>
            </w:r>
            <w:r>
              <w:rPr>
                <w:rFonts w:ascii="Cambria" w:hAnsi="Cambria" w:eastAsia="Cambria"/>
                <w:b w:val="0"/>
                <w:i w:val="0"/>
                <w:color w:val="FF0000"/>
                <w:sz w:val="20"/>
              </w:rPr>
              <w:t>(PM2, PVS1)</w:t>
            </w:r>
          </w:p>
        </w:tc>
      </w:tr>
      <w:tr>
        <w:trPr>
          <w:trHeight w:hRule="exact" w:val="884"/>
        </w:trPr>
        <w:tc>
          <w:tcPr>
            <w:tcW w:type="dxa" w:w="1962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78" w:after="0"/>
              <w:ind w:left="288" w:right="288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242729"/>
                <w:sz w:val="20"/>
              </w:rPr>
              <w:t>KIF26A</w:t>
            </w:r>
            <w:r>
              <w:rPr>
                <w:rFonts w:ascii="Cambria" w:hAnsi="Cambria" w:eastAsia="Cambria"/>
                <w:b w:val="0"/>
                <w:i w:val="0"/>
                <w:color w:val="242729"/>
                <w:sz w:val="20"/>
              </w:rPr>
              <w:t xml:space="preserve"> (+)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242729"/>
                <w:sz w:val="20"/>
              </w:rPr>
              <w:t>NM_015656.2</w:t>
            </w:r>
          </w:p>
        </w:tc>
        <w:tc>
          <w:tcPr>
            <w:tcW w:type="dxa" w:w="1160"/>
            <w:tcBorders>
              <w:start w:sz="4.0" w:val="single" w:color="#31AC8B"/>
              <w:top w:sz="4.0" w:val="single" w:color="#31AC8B"/>
              <w:end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Exon 3</w:t>
            </w:r>
          </w:p>
        </w:tc>
        <w:tc>
          <w:tcPr>
            <w:tcW w:type="dxa" w:w="1966"/>
            <w:tcBorders>
              <w:start w:sz="4.0" w:val="single" w:color="#31AC8B"/>
              <w:top w:sz="4.0" w:val="single" w:color="#31AC8B"/>
              <w:end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66" w:after="0"/>
              <w:ind w:left="288" w:right="288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c.371G&gt;A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(p.Arg124His)</w:t>
            </w:r>
          </w:p>
        </w:tc>
        <w:tc>
          <w:tcPr>
            <w:tcW w:type="dxa" w:w="1795"/>
            <w:vMerge/>
            <w:tcBorders>
              <w:start w:sz="4.0" w:val="single" w:color="#31AC8B"/>
              <w:top w:sz="4.0" w:val="single" w:color="#31AC8B"/>
              <w:end w:sz="4.0" w:val="single" w:color="#31AC8B"/>
            </w:tcBorders>
          </w:tcPr>
          <w:p/>
        </w:tc>
        <w:tc>
          <w:tcPr>
            <w:tcW w:type="dxa" w:w="1795"/>
            <w:vMerge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</w:tcPr>
          <w:p/>
        </w:tc>
        <w:tc>
          <w:tcPr>
            <w:tcW w:type="dxa" w:w="1778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8" w:after="0"/>
              <w:ind w:left="288" w:right="288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FF0000"/>
                <w:sz w:val="20"/>
              </w:rPr>
              <w:t xml:space="preserve">Uncertain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0000"/>
                <w:sz w:val="20"/>
              </w:rPr>
              <w:t>significance</w:t>
            </w:r>
            <w:r>
              <w:rPr>
                <w:rFonts w:ascii="Cambria" w:hAnsi="Cambria" w:eastAsia="Cambria"/>
                <w:b w:val="0"/>
                <w:i w:val="0"/>
                <w:color w:val="FF0000"/>
                <w:sz w:val="13"/>
              </w:rPr>
              <w:t xml:space="preserve"># </w:t>
            </w:r>
            <w:r>
              <w:rPr>
                <w:rFonts w:ascii="Cambria" w:hAnsi="Cambria" w:eastAsia="Cambria"/>
                <w:b w:val="0"/>
                <w:i w:val="0"/>
                <w:color w:val="FF0000"/>
                <w:sz w:val="20"/>
              </w:rPr>
              <w:t>(PM2)</w:t>
            </w:r>
          </w:p>
        </w:tc>
      </w:tr>
    </w:tbl>
    <w:p>
      <w:pPr>
        <w:autoSpaceDN w:val="0"/>
        <w:autoSpaceDE w:val="0"/>
        <w:widowControl/>
        <w:spacing w:line="234" w:lineRule="exact" w:before="2" w:after="236"/>
        <w:ind w:left="130" w:right="1872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*Genetic test results are reported based on the recommendations of American College of Medical Genetics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# Due to lack of clinical evidence for this variant, it is classified as variant of uncertain significance. </w:t>
      </w:r>
      <w:r>
        <w:rPr>
          <w:rFonts w:ascii="Cambria,Italic" w:hAnsi="Cambria,Italic" w:eastAsia="Cambria,Italic"/>
          <w:b w:val="0"/>
          <w:i/>
          <w:color w:val="FF0000"/>
          <w:sz w:val="20"/>
        </w:rPr>
        <w:t>Note: The variant KIF26A:c.1326+2T&gt;A to be confirmed by sanger due to low death of the variant.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0772"/>
      </w:tblGrid>
      <w:tr>
        <w:trPr>
          <w:trHeight w:hRule="exact" w:val="234"/>
        </w:trPr>
        <w:tc>
          <w:tcPr>
            <w:tcW w:type="dxa" w:w="10490"/>
            <w:tcBorders/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FFFFFF"/>
                <w:sz w:val="20"/>
              </w:rPr>
              <w:t>Variant Interpretation &amp; Clinical correlation:</w:t>
            </w:r>
          </w:p>
        </w:tc>
      </w:tr>
    </w:tbl>
    <w:p>
      <w:pPr>
        <w:autoSpaceDN w:val="0"/>
        <w:autoSpaceDE w:val="0"/>
        <w:widowControl/>
        <w:spacing w:line="234" w:lineRule="exact" w:before="240" w:after="0"/>
        <w:ind w:left="130" w:right="0" w:firstLine="0"/>
        <w:jc w:val="left"/>
      </w:pPr>
      <w:r>
        <w:rPr>
          <w:rFonts w:ascii="Cambria,BoldItalic" w:hAnsi="Cambria,BoldItalic" w:eastAsia="Cambria,BoldItalic"/>
          <w:b/>
          <w:i/>
          <w:color w:val="ED7D31"/>
          <w:sz w:val="20"/>
        </w:rPr>
        <w:t>KIF26A</w:t>
      </w:r>
      <w:r>
        <w:rPr>
          <w:rFonts w:ascii="Cambria,Bold" w:hAnsi="Cambria,Bold" w:eastAsia="Cambria,Bold"/>
          <w:b/>
          <w:i w:val="0"/>
          <w:color w:val="ED7D31"/>
          <w:sz w:val="20"/>
        </w:rPr>
        <w:t>:c.1326+2T&gt;A;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.00000000000003" w:type="dxa"/>
      </w:tblPr>
      <w:tblGrid>
        <w:gridCol w:w="2693"/>
        <w:gridCol w:w="2693"/>
        <w:gridCol w:w="2693"/>
        <w:gridCol w:w="2693"/>
      </w:tblGrid>
      <w:tr>
        <w:trPr>
          <w:trHeight w:hRule="exact" w:val="1894"/>
        </w:trPr>
        <w:tc>
          <w:tcPr>
            <w:tcW w:type="dxa" w:w="2056"/>
            <w:tcBorders>
              <w:top w:sz="5.0" w:val="single" w:color="#EC7C3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" w:after="0"/>
              <w:ind w:left="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submitted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sample 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“T”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“A”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dete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resulting in the retentio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c.1326+2T&gt;A varia </w:t>
            </w:r>
            <w:r>
              <w:rPr>
                <w:rFonts w:ascii="Cambria,BoldItalic" w:hAnsi="Cambria,BoldItalic" w:eastAsia="Cambria,BoldItalic"/>
                <w:b/>
                <w:i/>
                <w:color w:val="000000"/>
                <w:sz w:val="20"/>
                <w:u w:val="single"/>
              </w:rPr>
              <w:t xml:space="preserve">Population frequency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c.1326+2T&gt;A varia</w:t>
            </w:r>
          </w:p>
        </w:tc>
        <w:tc>
          <w:tcPr>
            <w:tcW w:type="dxa" w:w="4062"/>
            <w:tcBorders>
              <w:top w:sz="5.0" w:val="single" w:color="#EC7C3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" w:val="left"/>
                <w:tab w:pos="34" w:val="left"/>
                <w:tab w:pos="68" w:val="left"/>
                <w:tab w:pos="82" w:val="left"/>
              </w:tabs>
              <w:autoSpaceDE w:val="0"/>
              <w:widowControl/>
              <w:spacing w:line="234" w:lineRule="exact" w:before="1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hows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Heterozygous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Intron 6 of gene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nucleotide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position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1326+2.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n of large segments of intronic DNA by the mRN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nt is a loss of function variant in the gene KIF2 </w:t>
            </w:r>
            <w:r>
              <w:rPr>
                <w:rFonts w:ascii="Cambria,BoldItalic" w:hAnsi="Cambria,BoldItalic" w:eastAsia="Cambria,BoldItalic"/>
                <w:b/>
                <w:i/>
                <w:color w:val="000000"/>
                <w:sz w:val="20"/>
              </w:rPr>
              <w:t>and Internal database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The c.1326+2T&gt;A varia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 is novel (not in any individuals) in 1kG All. Th</w:t>
            </w:r>
          </w:p>
          <w:p>
            <w:pPr>
              <w:autoSpaceDN w:val="0"/>
              <w:autoSpaceDE w:val="0"/>
              <w:widowControl/>
              <w:spacing w:line="178" w:lineRule="exact" w:before="288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 of 41</w:t>
            </w:r>
          </w:p>
        </w:tc>
        <w:tc>
          <w:tcPr>
            <w:tcW w:type="dxa" w:w="2300"/>
            <w:tcBorders>
              <w:top w:sz="5.0" w:val="single" w:color="#EC7C3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 xml:space="preserve"> KIF26A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(chr14: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g.104171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splice-don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 and nonfunctional protei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6A, which is intolerant of 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nt is novel (not in any ind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 variant is absent in our in</w:t>
            </w:r>
          </w:p>
        </w:tc>
        <w:tc>
          <w:tcPr>
            <w:tcW w:type="dxa" w:w="2212"/>
            <w:tcBorders>
              <w:top w:sz="5.0" w:val="single" w:color="#EC7C3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" w:after="0"/>
              <w:ind w:left="0" w:right="13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937T&gt;A).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 splice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donor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potentially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ns.</w:t>
            </w:r>
            <w:r>
              <w:rPr>
                <w:rFonts w:ascii="Cambria,BoldItalic" w:hAnsi="Cambria,BoldItalic" w:eastAsia="Cambria,BoldItalic"/>
                <w:b/>
                <w:i/>
                <w:color w:val="000000"/>
                <w:sz w:val="20"/>
              </w:rPr>
              <w:t xml:space="preserve"> </w:t>
            </w:r>
            <w:r>
              <w:rPr>
                <w:rFonts w:ascii="Cambria,BoldItalic" w:hAnsi="Cambria,BoldItalic" w:eastAsia="Cambria,BoldItalic"/>
                <w:b/>
                <w:i/>
                <w:color w:val="000000"/>
                <w:sz w:val="20"/>
                <w:u w:val="single"/>
              </w:rPr>
              <w:t xml:space="preserve">In silico predictions: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oss of Function variant.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ividuals) in gnomAD All.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ternal database.</w:t>
            </w:r>
          </w:p>
        </w:tc>
      </w:tr>
      <w:tr>
        <w:trPr>
          <w:trHeight w:hRule="exact" w:val="950"/>
        </w:trPr>
        <w:tc>
          <w:tcPr>
            <w:tcW w:type="dxa" w:w="20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5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4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7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0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4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7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3"/>
            <w:vMerge/>
            <w:tcBorders/>
          </w:tcPr>
          <w:p/>
        </w:tc>
        <w:tc>
          <w:tcPr>
            <w:tcW w:type="dxa" w:w="40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7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3"/>
            <w:vMerge/>
            <w:tcBorders/>
          </w:tcPr>
          <w:p/>
        </w:tc>
        <w:tc>
          <w:tcPr>
            <w:tcW w:type="dxa" w:w="2693"/>
            <w:vMerge/>
            <w:tcBorders/>
          </w:tcPr>
          <w:p/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381"/>
        <w:gridCol w:w="5381"/>
      </w:tblGrid>
      <w:tr>
        <w:trPr>
          <w:trHeight w:hRule="exact" w:val="4110"/>
        </w:trPr>
        <w:tc>
          <w:tcPr>
            <w:tcW w:type="dxa" w:w="5392"/>
            <w:tcBorders>
              <w:start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85490" cy="22961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490" cy="2296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14"/>
            <w:tcBorders>
              <w:start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87700" cy="22479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0" cy="2247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4" w:lineRule="exact" w:before="142" w:after="0"/>
        <w:ind w:left="120" w:right="0" w:firstLine="0"/>
        <w:jc w:val="left"/>
      </w:pPr>
      <w:r>
        <w:rPr>
          <w:rFonts w:ascii="Cambria,BoldItalic" w:hAnsi="Cambria,BoldItalic" w:eastAsia="Cambria,BoldItalic"/>
          <w:b/>
          <w:i/>
          <w:color w:val="0D0D0D"/>
          <w:sz w:val="20"/>
          <w:u w:val="single"/>
        </w:rPr>
        <w:t>Based on above evidence, this variant (KIF26A:c.1326+2T&gt;A) is classified as</w:t>
      </w:r>
      <w:r>
        <w:rPr>
          <w:rFonts w:ascii="Cambria,Bold" w:hAnsi="Cambria,Bold" w:eastAsia="Cambria,Bold"/>
          <w:b/>
          <w:i w:val="0"/>
          <w:color w:val="0D0D0D"/>
          <w:sz w:val="20"/>
          <w:u w:val="single"/>
        </w:rPr>
        <w:t xml:space="preserve"> Uncertain significance</w:t>
      </w:r>
      <w:r>
        <w:rPr>
          <w:rFonts w:ascii="Cambria,BoldItalic" w:hAnsi="Cambria,BoldItalic" w:eastAsia="Cambria,BoldItalic"/>
          <w:b/>
          <w:i/>
          <w:color w:val="0D0D0D"/>
          <w:sz w:val="20"/>
          <w:u w:val="single"/>
        </w:rPr>
        <w:t xml:space="preserve"> variant.</w:t>
      </w:r>
    </w:p>
    <w:p>
      <w:pPr>
        <w:autoSpaceDN w:val="0"/>
        <w:autoSpaceDE w:val="0"/>
        <w:widowControl/>
        <w:spacing w:line="234" w:lineRule="exact" w:before="240" w:after="0"/>
        <w:ind w:left="120" w:right="0" w:firstLine="0"/>
        <w:jc w:val="left"/>
      </w:pPr>
      <w:r>
        <w:rPr>
          <w:rFonts w:ascii="Cambria,BoldItalic" w:hAnsi="Cambria,BoldItalic" w:eastAsia="Cambria,BoldItalic"/>
          <w:b/>
          <w:i/>
          <w:color w:val="ED7D31"/>
          <w:sz w:val="20"/>
        </w:rPr>
        <w:t>KIF26A</w:t>
      </w:r>
      <w:r>
        <w:rPr>
          <w:rFonts w:ascii="Cambria,Bold" w:hAnsi="Cambria,Bold" w:eastAsia="Cambria,Bold"/>
          <w:b/>
          <w:i w:val="0"/>
          <w:color w:val="ED7D31"/>
          <w:sz w:val="20"/>
        </w:rPr>
        <w:t>:c.371G&gt;A;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90"/>
        <w:gridCol w:w="2690"/>
        <w:gridCol w:w="2690"/>
        <w:gridCol w:w="2690"/>
      </w:tblGrid>
      <w:tr>
        <w:trPr>
          <w:trHeight w:hRule="exact" w:val="4934"/>
        </w:trPr>
        <w:tc>
          <w:tcPr>
            <w:tcW w:type="dxa" w:w="2398"/>
            <w:tcBorders>
              <w:top w:sz="5.0" w:val="single" w:color="#EC7C3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submitted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sho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 “G” to “A” detected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codon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124.</w:t>
            </w:r>
            <w:r>
              <w:rPr>
                <w:rFonts w:ascii="Cambria,BoldItalic" w:hAnsi="Cambria,BoldItalic" w:eastAsia="Cambria,BoldItalic"/>
                <w:b/>
                <w:i/>
                <w:color w:val="000000"/>
                <w:sz w:val="20"/>
                <w:u w:val="single"/>
              </w:rPr>
              <w:t>In</w:t>
            </w:r>
            <w:r>
              <w:rPr>
                <w:rFonts w:ascii="Cambria,BoldItalic" w:hAnsi="Cambria,BoldItalic" w:eastAsia="Cambria,BoldItalic"/>
                <w:b/>
                <w:i/>
                <w:color w:val="000000"/>
                <w:sz w:val="20"/>
                <w:u w:val="single"/>
              </w:rPr>
              <w:t>silico</w:t>
            </w:r>
            <w:r>
              <w:rPr>
                <w:rFonts w:ascii="Cambria,BoldItalic" w:hAnsi="Cambria,BoldItalic" w:eastAsia="Cambria,BoldItalic"/>
                <w:b/>
                <w:i/>
                <w:color w:val="000000"/>
                <w:sz w:val="20"/>
                <w:u w:val="single"/>
              </w:rPr>
              <w:t xml:space="preserve">pr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PolyPhen2.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nucleotide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vertebrates.</w:t>
            </w:r>
            <w:r>
              <w:rPr>
                <w:rFonts w:ascii="Cambria,BoldItalic" w:hAnsi="Cambria,BoldItalic" w:eastAsia="Cambria,BoldItalic"/>
                <w:b/>
                <w:i/>
                <w:color w:val="000000"/>
                <w:sz w:val="20"/>
                <w:u w:val="single"/>
              </w:rPr>
              <w:t>Population</w:t>
            </w:r>
            <w:r>
              <w:rPr>
                <w:rFonts w:ascii="Cambria,BoldItalic" w:hAnsi="Cambria,BoldItalic" w:eastAsia="Cambria,BoldItalic"/>
                <w:b/>
                <w:i/>
                <w:color w:val="000000"/>
                <w:sz w:val="20"/>
                <w:u w:val="single"/>
              </w:rPr>
              <w:t xml:space="preserve">fre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alleles from individuals of 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individuals) in 1kG All. This </w:t>
            </w:r>
          </w:p>
        </w:tc>
        <w:tc>
          <w:tcPr>
            <w:tcW w:type="dxa" w:w="3720"/>
            <w:tcBorders>
              <w:top w:sz="5.0" w:val="single" w:color="#EC7C3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" w:val="left"/>
                <w:tab w:pos="32" w:val="left"/>
                <w:tab w:pos="36" w:val="left"/>
                <w:tab w:pos="42" w:val="left"/>
                <w:tab w:pos="142" w:val="left"/>
              </w:tabs>
              <w:autoSpaceDE w:val="0"/>
              <w:widowControl/>
              <w:spacing w:line="234" w:lineRule="exact" w:before="1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Heterozygous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 nucleotide position 371 leading to change </w:t>
            </w:r>
            <w:r>
              <w:rPr>
                <w:rFonts w:ascii="Cambria,BoldItalic" w:hAnsi="Cambria,BoldItalic" w:eastAsia="Cambria,BoldItalic"/>
                <w:b/>
                <w:i/>
                <w:color w:val="000000"/>
                <w:sz w:val="20"/>
              </w:rPr>
              <w:t>edictions: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p.Arg124His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missense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c.371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KIF26A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conserved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acco </w:t>
            </w:r>
            <w:r>
              <w:rPr>
                <w:rFonts w:ascii="Cambria,BoldItalic" w:hAnsi="Cambria,BoldItalic" w:eastAsia="Cambria,BoldItalic"/>
                <w:b/>
                <w:i/>
                <w:color w:val="000000"/>
                <w:sz w:val="20"/>
              </w:rPr>
              <w:t>quency and Internal</w:t>
            </w:r>
            <w:r>
              <w:rPr>
                <w:rFonts w:ascii="Cambria,BoldItalic" w:hAnsi="Cambria,BoldItalic" w:eastAsia="Cambria,BoldItalic"/>
                <w:b/>
                <w:i/>
                <w:color w:val="000000"/>
                <w:sz w:val="20"/>
              </w:rPr>
              <w:t>database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The p.Arg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nomAD South Asian background in gnomA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 is absent in our internal database.</w:t>
            </w:r>
          </w:p>
          <w:p>
            <w:pPr>
              <w:autoSpaceDN w:val="0"/>
              <w:autoSpaceDE w:val="0"/>
              <w:widowControl/>
              <w:spacing w:line="178" w:lineRule="exact" w:before="3094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 of 41</w:t>
            </w:r>
          </w:p>
        </w:tc>
        <w:tc>
          <w:tcPr>
            <w:tcW w:type="dxa" w:w="2300"/>
            <w:tcBorders>
              <w:top w:sz="5.0" w:val="single" w:color="#EC7C3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" w:val="left"/>
                <w:tab w:pos="24" w:val="left"/>
                <w:tab w:pos="44" w:val="left"/>
              </w:tabs>
              <w:autoSpaceDE w:val="0"/>
              <w:widowControl/>
              <w:spacing w:line="234" w:lineRule="exact" w:before="1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KIF26A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(chr14: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g.1041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amino acid sequences fr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GERP++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124His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 is observed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 All. The p.Arg124His var</w:t>
            </w:r>
          </w:p>
        </w:tc>
        <w:tc>
          <w:tcPr>
            <w:tcW w:type="dxa" w:w="2212"/>
            <w:tcBorders>
              <w:top w:sz="5.0" w:val="single" w:color="#EC7C3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" w:after="0"/>
              <w:ind w:left="0" w:right="13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52097G&gt;A).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missense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om Arginine to Histidine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SIFT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PhyloP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100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 3/30,692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(0.0098%)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iant is novel (not in any</w:t>
            </w:r>
          </w:p>
        </w:tc>
      </w:tr>
      <w:tr>
        <w:trPr>
          <w:trHeight w:hRule="exact" w:val="95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381"/>
        <w:gridCol w:w="5381"/>
      </w:tblGrid>
      <w:tr>
        <w:trPr>
          <w:trHeight w:hRule="exact" w:val="4110"/>
        </w:trPr>
        <w:tc>
          <w:tcPr>
            <w:tcW w:type="dxa" w:w="5224"/>
            <w:tcBorders>
              <w:start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71190" cy="235077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190" cy="2350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82"/>
            <w:tcBorders>
              <w:start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43910" cy="23698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910" cy="2369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4" w:lineRule="exact" w:before="142" w:after="0"/>
        <w:ind w:left="120" w:right="0" w:firstLine="0"/>
        <w:jc w:val="left"/>
      </w:pPr>
      <w:r>
        <w:rPr>
          <w:rFonts w:ascii="Cambria,BoldItalic" w:hAnsi="Cambria,BoldItalic" w:eastAsia="Cambria,BoldItalic"/>
          <w:b/>
          <w:i/>
          <w:color w:val="0D0D0D"/>
          <w:sz w:val="20"/>
          <w:u w:val="single"/>
        </w:rPr>
        <w:t>Based on above evidence, this variant (KIF26A:c.371G&gt;A) is classified as</w:t>
      </w:r>
      <w:r>
        <w:rPr>
          <w:rFonts w:ascii="Cambria,Bold" w:hAnsi="Cambria,Bold" w:eastAsia="Cambria,Bold"/>
          <w:b/>
          <w:i w:val="0"/>
          <w:color w:val="0D0D0D"/>
          <w:sz w:val="20"/>
          <w:u w:val="single"/>
        </w:rPr>
        <w:t xml:space="preserve"> Uncertain significance</w:t>
      </w:r>
      <w:r>
        <w:rPr>
          <w:rFonts w:ascii="Cambria,BoldItalic" w:hAnsi="Cambria,BoldItalic" w:eastAsia="Cambria,BoldItalic"/>
          <w:b/>
          <w:i/>
          <w:color w:val="0D0D0D"/>
          <w:sz w:val="20"/>
          <w:u w:val="single"/>
        </w:rPr>
        <w:t xml:space="preserve"> variant.</w:t>
      </w:r>
    </w:p>
    <w:p>
      <w:pPr>
        <w:autoSpaceDN w:val="0"/>
        <w:autoSpaceDE w:val="0"/>
        <w:widowControl/>
        <w:spacing w:line="236" w:lineRule="exact" w:before="238" w:after="0"/>
        <w:ind w:left="120" w:right="144" w:firstLine="0"/>
        <w:jc w:val="left"/>
      </w:pPr>
      <w:r>
        <w:rPr>
          <w:u w:val="single" w:color="ec7c30"/>
          <w:rFonts w:ascii="Cambria,BoldItalic" w:hAnsi="Cambria,BoldItalic" w:eastAsia="Cambria,BoldItalic"/>
          <w:b/>
          <w:i/>
          <w:color w:val="ED7D31"/>
          <w:sz w:val="20"/>
        </w:rPr>
        <w:t>KIF26A Gene Phenotype Description</w:t>
      </w:r>
      <w:r>
        <w:rPr>
          <w:u w:val="single" w:color="ec7c30"/>
          <w:rFonts w:ascii="Cambria,Bold" w:hAnsi="Cambria,Bold" w:eastAsia="Cambria,Bold"/>
          <w:b/>
          <w:i w:val="0"/>
          <w:color w:val="ED7D31"/>
          <w:sz w:val="20"/>
        </w:rPr>
        <w:t xml:space="preserve">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An autosomal recessive disorder of aberrant neuronal migration during brain development. CDCBM11 is characterized by </w:t>
      </w:r>
      <w:r>
        <w:rPr>
          <w:rFonts w:ascii="Cambria" w:hAnsi="Cambria" w:eastAsia="Cambria"/>
          <w:b w:val="0"/>
          <w:i w:val="0"/>
          <w:color w:val="000000"/>
          <w:sz w:val="20"/>
        </w:rPr>
        <w:t>dilated ventricles and reduced white matter, and is associated with axonal developmental defects.</w:t>
      </w:r>
    </w:p>
    <w:p>
      <w:pPr>
        <w:autoSpaceDN w:val="0"/>
        <w:autoSpaceDE w:val="0"/>
        <w:widowControl/>
        <w:spacing w:line="234" w:lineRule="exact" w:before="240" w:after="18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Additional Findings</w:t>
      </w:r>
      <w:r>
        <w:rPr>
          <w:rFonts w:ascii="Cambria,Bold" w:hAnsi="Cambria,Bold" w:eastAsia="Cambria,Bold"/>
          <w:b/>
          <w:i w:val="0"/>
          <w:color w:val="008080"/>
          <w:sz w:val="16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rHeight w:hRule="exact" w:val="676"/>
        </w:trPr>
        <w:tc>
          <w:tcPr>
            <w:tcW w:type="dxa" w:w="1904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6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1484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6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1888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88" w:right="288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 xml:space="preserve">Variant &amp;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Depth/VAF</w:t>
            </w:r>
          </w:p>
        </w:tc>
        <w:tc>
          <w:tcPr>
            <w:tcW w:type="dxa" w:w="1654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44" w:right="144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 xml:space="preserve">Zygosity/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Inheritance</w:t>
            </w:r>
          </w:p>
        </w:tc>
        <w:tc>
          <w:tcPr>
            <w:tcW w:type="dxa" w:w="2046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6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Phenotype</w:t>
            </w:r>
          </w:p>
        </w:tc>
        <w:tc>
          <w:tcPr>
            <w:tcW w:type="dxa" w:w="1730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88" w:right="288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 xml:space="preserve">Clinical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Significance</w:t>
            </w:r>
          </w:p>
        </w:tc>
      </w:tr>
      <w:tr>
        <w:trPr>
          <w:trHeight w:hRule="exact" w:val="1022"/>
        </w:trPr>
        <w:tc>
          <w:tcPr>
            <w:tcW w:type="dxa" w:w="1904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44" w:after="0"/>
              <w:ind w:left="288" w:right="288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242729"/>
                <w:sz w:val="20"/>
              </w:rPr>
              <w:t>DMD</w:t>
            </w:r>
            <w:r>
              <w:rPr>
                <w:rFonts w:ascii="Cambria" w:hAnsi="Cambria" w:eastAsia="Cambria"/>
                <w:b w:val="0"/>
                <w:i w:val="0"/>
                <w:color w:val="242729"/>
                <w:sz w:val="20"/>
              </w:rPr>
              <w:t xml:space="preserve"> (-)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242729"/>
                <w:sz w:val="20"/>
              </w:rPr>
              <w:t>NM_004006.3</w:t>
            </w:r>
          </w:p>
        </w:tc>
        <w:tc>
          <w:tcPr>
            <w:tcW w:type="dxa" w:w="1484"/>
            <w:tcBorders>
              <w:start w:sz="4.0" w:val="single" w:color="#31AC8B"/>
              <w:top w:sz="4.0" w:val="single" w:color="#31AC8B"/>
              <w:end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Xp21.1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(?_31,773,949-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31,875,375_?)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Exon 48-51</w:t>
            </w:r>
          </w:p>
        </w:tc>
        <w:tc>
          <w:tcPr>
            <w:tcW w:type="dxa" w:w="1888"/>
            <w:tcBorders>
              <w:start w:sz="4.0" w:val="single" w:color="#31AC8B"/>
              <w:top w:sz="4.0" w:val="single" w:color="#31AC8B"/>
              <w:end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8" w:after="0"/>
              <w:ind w:left="144" w:right="14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Deletion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c.6913-?_c.7542+?</w:t>
            </w:r>
          </w:p>
          <w:p>
            <w:pPr>
              <w:autoSpaceDN w:val="0"/>
              <w:autoSpaceDE w:val="0"/>
              <w:widowControl/>
              <w:spacing w:line="236" w:lineRule="exact" w:before="1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101.4kb</w:t>
            </w:r>
          </w:p>
        </w:tc>
        <w:tc>
          <w:tcPr>
            <w:tcW w:type="dxa" w:w="1654"/>
            <w:tcBorders>
              <w:start w:sz="4.0" w:val="single" w:color="#31AC8B"/>
              <w:top w:sz="4.0" w:val="single" w:color="#31AC8B"/>
              <w:end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8" w:after="0"/>
              <w:ind w:left="288" w:right="288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Hemizygous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/X-linked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Recessive</w:t>
            </w:r>
          </w:p>
        </w:tc>
        <w:tc>
          <w:tcPr>
            <w:tcW w:type="dxa" w:w="2046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44" w:right="14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Duchenne muscular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dystrophy</w:t>
            </w:r>
          </w:p>
        </w:tc>
        <w:tc>
          <w:tcPr>
            <w:tcW w:type="dxa" w:w="1730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FF0000"/>
                <w:sz w:val="20"/>
              </w:rPr>
              <w:t>Pathogenic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*Genetic test results are reported based on the recommendations of American College of Medical Genetics</w:t>
      </w:r>
    </w:p>
    <w:p>
      <w:pPr>
        <w:autoSpaceDN w:val="0"/>
        <w:autoSpaceDE w:val="0"/>
        <w:widowControl/>
        <w:spacing w:line="234" w:lineRule="exact" w:before="240" w:after="138"/>
        <w:ind w:left="118" w:right="144" w:firstLine="0"/>
        <w:jc w:val="left"/>
      </w:pPr>
      <w:r>
        <w:rPr>
          <w:u w:val="single" w:color="ec7c30"/>
          <w:rFonts w:ascii="Cambria,BoldItalic" w:hAnsi="Cambria,BoldItalic" w:eastAsia="Cambria,BoldItalic"/>
          <w:b/>
          <w:i/>
          <w:color w:val="ED7D31"/>
          <w:sz w:val="20"/>
        </w:rPr>
        <w:t>DMD Gene Phenotype Description</w:t>
      </w:r>
      <w:r>
        <w:rPr>
          <w:u w:val="single" w:color="ec7c30"/>
          <w:rFonts w:ascii="Cambria,Bold" w:hAnsi="Cambria,Bold" w:eastAsia="Cambria,Bold"/>
          <w:b/>
          <w:i w:val="0"/>
          <w:color w:val="ED7D31"/>
          <w:sz w:val="20"/>
        </w:rPr>
        <w:t xml:space="preserve">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Most common form of muscular dystrophy; a sex-linked recessive disorder. It typically presents in boys aged 3 to 7 year as </w:t>
      </w:r>
      <w:r>
        <w:rPr>
          <w:rFonts w:ascii="Cambria" w:hAnsi="Cambria" w:eastAsia="Cambria"/>
          <w:b w:val="0"/>
          <w:i w:val="0"/>
          <w:color w:val="000000"/>
          <w:sz w:val="20"/>
        </w:rPr>
        <w:t>proximal</w:t>
      </w:r>
      <w:r>
        <w:rPr>
          <w:rFonts w:ascii="Cambria" w:hAnsi="Cambria" w:eastAsia="Cambria"/>
          <w:b w:val="0"/>
          <w:i w:val="0"/>
          <w:color w:val="000000"/>
          <w:sz w:val="20"/>
        </w:rPr>
        <w:t>muscle</w:t>
      </w:r>
      <w:r>
        <w:rPr>
          <w:rFonts w:ascii="Cambria" w:hAnsi="Cambria" w:eastAsia="Cambria"/>
          <w:b w:val="0"/>
          <w:i w:val="0"/>
          <w:color w:val="000000"/>
          <w:sz w:val="20"/>
        </w:rPr>
        <w:t>weakness</w:t>
      </w:r>
      <w:r>
        <w:rPr>
          <w:rFonts w:ascii="Cambria" w:hAnsi="Cambria" w:eastAsia="Cambria"/>
          <w:b w:val="0"/>
          <w:i w:val="0"/>
          <w:color w:val="000000"/>
          <w:sz w:val="20"/>
        </w:rPr>
        <w:t>causing</w:t>
      </w:r>
      <w:r>
        <w:rPr>
          <w:rFonts w:ascii="Cambria" w:hAnsi="Cambria" w:eastAsia="Cambria"/>
          <w:b w:val="0"/>
          <w:i w:val="0"/>
          <w:color w:val="000000"/>
          <w:sz w:val="20"/>
        </w:rPr>
        <w:t>waddling</w:t>
      </w:r>
      <w:r>
        <w:rPr>
          <w:rFonts w:ascii="Cambria" w:hAnsi="Cambria" w:eastAsia="Cambria"/>
          <w:b w:val="0"/>
          <w:i w:val="0"/>
          <w:color w:val="000000"/>
          <w:sz w:val="20"/>
        </w:rPr>
        <w:t>gait,</w:t>
      </w:r>
      <w:r>
        <w:rPr>
          <w:rFonts w:ascii="Cambria" w:hAnsi="Cambria" w:eastAsia="Cambria"/>
          <w:b w:val="0"/>
          <w:i w:val="0"/>
          <w:color w:val="000000"/>
          <w:sz w:val="20"/>
        </w:rPr>
        <w:t>toe-walking,</w:t>
      </w:r>
      <w:r>
        <w:rPr>
          <w:rFonts w:ascii="Cambria" w:hAnsi="Cambria" w:eastAsia="Cambria"/>
          <w:b w:val="0"/>
          <w:i w:val="0"/>
          <w:color w:val="000000"/>
          <w:sz w:val="20"/>
        </w:rPr>
        <w:t>lordosis,</w:t>
      </w:r>
      <w:r>
        <w:rPr>
          <w:rFonts w:ascii="Cambria" w:hAnsi="Cambria" w:eastAsia="Cambria"/>
          <w:b w:val="0"/>
          <w:i w:val="0"/>
          <w:color w:val="000000"/>
          <w:sz w:val="20"/>
        </w:rPr>
        <w:t>frequent</w:t>
      </w:r>
      <w:r>
        <w:rPr>
          <w:rFonts w:ascii="Cambria" w:hAnsi="Cambria" w:eastAsia="Cambria"/>
          <w:b w:val="0"/>
          <w:i w:val="0"/>
          <w:color w:val="000000"/>
          <w:sz w:val="20"/>
        </w:rPr>
        <w:t>falls,</w:t>
      </w:r>
      <w:r>
        <w:rPr>
          <w:rFonts w:ascii="Cambria" w:hAnsi="Cambria" w:eastAsia="Cambria"/>
          <w:b w:val="0"/>
          <w:i w:val="0"/>
          <w:color w:val="000000"/>
          <w:sz w:val="20"/>
        </w:rPr>
        <w:t>and</w:t>
      </w:r>
      <w:r>
        <w:rPr>
          <w:rFonts w:ascii="Cambria" w:hAnsi="Cambria" w:eastAsia="Cambria"/>
          <w:b w:val="0"/>
          <w:i w:val="0"/>
          <w:color w:val="000000"/>
          <w:sz w:val="20"/>
        </w:rPr>
        <w:t>difficulty</w:t>
      </w:r>
      <w:r>
        <w:rPr>
          <w:rFonts w:ascii="Cambria" w:hAnsi="Cambria" w:eastAsia="Cambria"/>
          <w:b w:val="0"/>
          <w:i w:val="0"/>
          <w:color w:val="000000"/>
          <w:sz w:val="20"/>
        </w:rPr>
        <w:t>in</w:t>
      </w:r>
      <w:r>
        <w:rPr>
          <w:rFonts w:ascii="Cambria" w:hAnsi="Cambria" w:eastAsia="Cambria"/>
          <w:b w:val="0"/>
          <w:i w:val="0"/>
          <w:color w:val="000000"/>
          <w:sz w:val="20"/>
        </w:rPr>
        <w:t>standing</w:t>
      </w:r>
      <w:r>
        <w:rPr>
          <w:rFonts w:ascii="Cambria" w:hAnsi="Cambria" w:eastAsia="Cambria"/>
          <w:b w:val="0"/>
          <w:i w:val="0"/>
          <w:color w:val="000000"/>
          <w:sz w:val="20"/>
        </w:rPr>
        <w:t>up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and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climbing up stairs. The pelvic girdle is affected first, then the shoulder girdle. Progression is steady and most patients are </w:t>
      </w:r>
      <w:r>
        <w:rPr>
          <w:rFonts w:ascii="Cambria" w:hAnsi="Cambria" w:eastAsia="Cambria"/>
          <w:b w:val="0"/>
          <w:i w:val="0"/>
          <w:color w:val="000000"/>
          <w:sz w:val="20"/>
        </w:rPr>
        <w:t>confined</w:t>
      </w:r>
      <w:r>
        <w:rPr>
          <w:rFonts w:ascii="Cambria" w:hAnsi="Cambria" w:eastAsia="Cambria"/>
          <w:b w:val="0"/>
          <w:i w:val="0"/>
          <w:color w:val="000000"/>
          <w:sz w:val="20"/>
        </w:rPr>
        <w:t>to</w:t>
      </w:r>
      <w:r>
        <w:rPr>
          <w:rFonts w:ascii="Cambria" w:hAnsi="Cambria" w:eastAsia="Cambria"/>
          <w:b w:val="0"/>
          <w:i w:val="0"/>
          <w:color w:val="000000"/>
          <w:sz w:val="20"/>
        </w:rPr>
        <w:t>a</w:t>
      </w:r>
      <w:r>
        <w:rPr>
          <w:rFonts w:ascii="Cambria" w:hAnsi="Cambria" w:eastAsia="Cambria"/>
          <w:b w:val="0"/>
          <w:i w:val="0"/>
          <w:color w:val="000000"/>
          <w:sz w:val="20"/>
        </w:rPr>
        <w:t>wheelchair</w:t>
      </w:r>
      <w:r>
        <w:rPr>
          <w:rFonts w:ascii="Cambria" w:hAnsi="Cambria" w:eastAsia="Cambria"/>
          <w:b w:val="0"/>
          <w:i w:val="0"/>
          <w:color w:val="000000"/>
          <w:sz w:val="20"/>
        </w:rPr>
        <w:t>by</w:t>
      </w:r>
      <w:r>
        <w:rPr>
          <w:rFonts w:ascii="Cambria" w:hAnsi="Cambria" w:eastAsia="Cambria"/>
          <w:b w:val="0"/>
          <w:i w:val="0"/>
          <w:color w:val="000000"/>
          <w:sz w:val="20"/>
        </w:rPr>
        <w:t>age</w:t>
      </w:r>
      <w:r>
        <w:rPr>
          <w:rFonts w:ascii="Cambria" w:hAnsi="Cambria" w:eastAsia="Cambria"/>
          <w:b w:val="0"/>
          <w:i w:val="0"/>
          <w:color w:val="000000"/>
          <w:sz w:val="20"/>
        </w:rPr>
        <w:t>of</w:t>
      </w:r>
      <w:r>
        <w:rPr>
          <w:rFonts w:ascii="Cambria" w:hAnsi="Cambria" w:eastAsia="Cambria"/>
          <w:b w:val="0"/>
          <w:i w:val="0"/>
          <w:color w:val="000000"/>
          <w:sz w:val="20"/>
        </w:rPr>
        <w:t>10</w:t>
      </w:r>
      <w:r>
        <w:rPr>
          <w:rFonts w:ascii="Cambria" w:hAnsi="Cambria" w:eastAsia="Cambria"/>
          <w:b w:val="0"/>
          <w:i w:val="0"/>
          <w:color w:val="000000"/>
          <w:sz w:val="20"/>
        </w:rPr>
        <w:t>or</w:t>
      </w:r>
      <w:r>
        <w:rPr>
          <w:rFonts w:ascii="Cambria" w:hAnsi="Cambria" w:eastAsia="Cambria"/>
          <w:b w:val="0"/>
          <w:i w:val="0"/>
          <w:color w:val="000000"/>
          <w:sz w:val="20"/>
        </w:rPr>
        <w:t>12.</w:t>
      </w:r>
      <w:r>
        <w:rPr>
          <w:rFonts w:ascii="Cambria" w:hAnsi="Cambria" w:eastAsia="Cambria"/>
          <w:b w:val="0"/>
          <w:i w:val="0"/>
          <w:color w:val="000000"/>
          <w:sz w:val="20"/>
        </w:rPr>
        <w:t>Flexion</w:t>
      </w:r>
      <w:r>
        <w:rPr>
          <w:rFonts w:ascii="Cambria" w:hAnsi="Cambria" w:eastAsia="Cambria"/>
          <w:b w:val="0"/>
          <w:i w:val="0"/>
          <w:color w:val="000000"/>
          <w:sz w:val="20"/>
        </w:rPr>
        <w:t>contractures</w:t>
      </w:r>
      <w:r>
        <w:rPr>
          <w:rFonts w:ascii="Cambria" w:hAnsi="Cambria" w:eastAsia="Cambria"/>
          <w:b w:val="0"/>
          <w:i w:val="0"/>
          <w:color w:val="000000"/>
          <w:sz w:val="20"/>
        </w:rPr>
        <w:t>and</w:t>
      </w:r>
      <w:r>
        <w:rPr>
          <w:rFonts w:ascii="Cambria" w:hAnsi="Cambria" w:eastAsia="Cambria"/>
          <w:b w:val="0"/>
          <w:i w:val="0"/>
          <w:color w:val="000000"/>
          <w:sz w:val="20"/>
        </w:rPr>
        <w:t>scoliosis</w:t>
      </w:r>
      <w:r>
        <w:rPr>
          <w:rFonts w:ascii="Cambria" w:hAnsi="Cambria" w:eastAsia="Cambria"/>
          <w:b w:val="0"/>
          <w:i w:val="0"/>
          <w:color w:val="000000"/>
          <w:sz w:val="20"/>
        </w:rPr>
        <w:t>ultimately</w:t>
      </w:r>
      <w:r>
        <w:rPr>
          <w:rFonts w:ascii="Cambria" w:hAnsi="Cambria" w:eastAsia="Cambria"/>
          <w:b w:val="0"/>
          <w:i w:val="0"/>
          <w:color w:val="000000"/>
          <w:sz w:val="20"/>
        </w:rPr>
        <w:t>occur.</w:t>
      </w:r>
      <w:r>
        <w:rPr>
          <w:rFonts w:ascii="Cambria" w:hAnsi="Cambria" w:eastAsia="Cambria"/>
          <w:b w:val="0"/>
          <w:i w:val="0"/>
          <w:color w:val="000000"/>
          <w:sz w:val="20"/>
        </w:rPr>
        <w:t>About</w:t>
      </w:r>
      <w:r>
        <w:rPr>
          <w:rFonts w:ascii="Cambria" w:hAnsi="Cambria" w:eastAsia="Cambria"/>
          <w:b w:val="0"/>
          <w:i w:val="0"/>
          <w:color w:val="000000"/>
          <w:sz w:val="20"/>
        </w:rPr>
        <w:t>50%</w:t>
      </w:r>
      <w:r>
        <w:rPr>
          <w:rFonts w:ascii="Cambria" w:hAnsi="Cambria" w:eastAsia="Cambria"/>
          <w:b w:val="0"/>
          <w:i w:val="0"/>
          <w:color w:val="000000"/>
          <w:sz w:val="20"/>
        </w:rPr>
        <w:t>of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patients </w:t>
      </w:r>
      <w:r>
        <w:rPr>
          <w:rFonts w:ascii="Cambria" w:hAnsi="Cambria" w:eastAsia="Cambria"/>
          <w:b w:val="0"/>
          <w:i w:val="0"/>
          <w:color w:val="000000"/>
          <w:sz w:val="20"/>
        </w:rPr>
        <w:t>have a lower IQ than their genetic expectations would suggest. There is no treatment.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90"/>
        <w:gridCol w:w="2690"/>
        <w:gridCol w:w="2690"/>
        <w:gridCol w:w="2690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 of 41</w:t>
            </w:r>
          </w:p>
        </w:tc>
        <w:tc>
          <w:tcPr>
            <w:tcW w:type="dxa" w:w="23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1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5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693"/>
        <w:gridCol w:w="2693"/>
        <w:gridCol w:w="2693"/>
        <w:gridCol w:w="2693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3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772"/>
      </w:tblGrid>
      <w:tr>
        <w:trPr>
          <w:trHeight w:hRule="exact" w:val="484"/>
        </w:trPr>
        <w:tc>
          <w:tcPr>
            <w:tcW w:type="dxa" w:w="1070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5353"/>
              <w:gridCol w:w="5353"/>
            </w:tblGrid>
            <w:tr>
              <w:trPr>
                <w:trHeight w:hRule="exact" w:val="234"/>
              </w:trPr>
              <w:tc>
                <w:tcPr>
                  <w:tcW w:type="dxa" w:w="10696"/>
                  <w:gridSpan w:val="2"/>
                  <w:tcBorders/>
                  <w:shd w:fill="00808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FFFFFF"/>
                      <w:sz w:val="20"/>
                    </w:rPr>
                    <w:t>Case Specific Recommendations: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3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1.</w:t>
                  </w:r>
                </w:p>
              </w:tc>
              <w:tc>
                <w:tcPr>
                  <w:tcW w:type="dxa" w:w="1034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1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Segregation analysis of the variant by Sanger /Exome sequencing/ MLPA is recommended.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772"/>
      </w:tblGrid>
      <w:tr>
        <w:trPr>
          <w:trHeight w:hRule="exact" w:val="2214"/>
        </w:trPr>
        <w:tc>
          <w:tcPr>
            <w:tcW w:type="dxa" w:w="1070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5353"/>
              <w:gridCol w:w="5353"/>
            </w:tblGrid>
            <w:tr>
              <w:trPr>
                <w:trHeight w:hRule="exact" w:val="234"/>
              </w:trPr>
              <w:tc>
                <w:tcPr>
                  <w:tcW w:type="dxa" w:w="10696"/>
                  <w:gridSpan w:val="2"/>
                  <w:tcBorders/>
                  <w:shd w:fill="00808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FFFFFF"/>
                      <w:sz w:val="20"/>
                    </w:rPr>
                    <w:t>Recommendations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42" w:after="0"/>
                    <w:ind w:left="15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Genetic counseling is advised for interpretation on the consequences of the variant(s).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2" w:after="0"/>
                    <w:ind w:left="14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We recommend confirming the presence of these variants by Sanger Sequencing/ MLPA.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10" w:after="0"/>
                    <w:ind w:left="14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Segregation analysis of the variant by Sanger /Exome sequencing/ MLPA is recommended.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0" w:after="0"/>
                    <w:ind w:left="14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 significance/classification of the variants might change based on parental and family members genetic testing.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For questions about this report, or for assistance in locating nearby genetic counseling services, please contact</w:t>
                  </w:r>
                </w:p>
              </w:tc>
            </w:tr>
            <w:tr>
              <w:trPr>
                <w:trHeight w:hRule="exact" w:val="234"/>
              </w:trPr>
              <w:tc>
                <w:tcPr>
                  <w:tcW w:type="dxa" w:w="106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462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 xml:space="preserve">the Laboratory: </w:t>
                  </w: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  <w:u w:val="single"/>
                    </w:rPr>
                    <w:hyperlink r:id="rId18" w:history="1">
                      <w:r>
                        <w:rPr>
                          <w:rStyle w:val="Hyperlink"/>
                        </w:rPr>
                        <w:t>contact@sngenelab.com</w:t>
                      </w:r>
                    </w:hyperlink>
                  </w: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.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obtained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match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findings,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additional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testing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considered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referring</w:t>
                  </w:r>
                </w:p>
              </w:tc>
            </w:tr>
            <w:tr>
              <w:trPr>
                <w:trHeight w:hRule="exact" w:val="216"/>
              </w:trPr>
              <w:tc>
                <w:tcPr>
                  <w:tcW w:type="dxa" w:w="106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4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clinician's recommendation.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772"/>
      </w:tblGrid>
      <w:tr>
        <w:trPr>
          <w:trHeight w:hRule="exact" w:val="4580"/>
        </w:trPr>
        <w:tc>
          <w:tcPr>
            <w:tcW w:type="dxa" w:w="1070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5353"/>
              <w:gridCol w:w="5353"/>
            </w:tblGrid>
            <w:tr>
              <w:trPr>
                <w:trHeight w:hRule="exact" w:val="234"/>
              </w:trPr>
              <w:tc>
                <w:tcPr>
                  <w:tcW w:type="dxa" w:w="10696"/>
                  <w:gridSpan w:val="2"/>
                  <w:tcBorders/>
                  <w:shd w:fill="00808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FFFFFF"/>
                      <w:sz w:val="20"/>
                    </w:rPr>
                    <w:t>Methodology: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Sequencing: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extracted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Blood,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Saliva,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Amniotic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fluid,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CVS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other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standard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source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</w:p>
              </w:tc>
            </w:tr>
            <w:tr>
              <w:trPr>
                <w:trHeight w:hRule="exact" w:val="702"/>
              </w:trPr>
              <w:tc>
                <w:tcPr>
                  <w:tcW w:type="dxa" w:w="106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462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capture-based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Library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preparation.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capture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efficient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sensitive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means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for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sequencing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genomic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regions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high-throughput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manner.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libraries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were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sequenced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mean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&gt;85-100x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coverage on Illumina Novaseq X sequencing platform with Paired End 2x150 chemistry.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follow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Illumina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DRAGEN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Bio-IT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Platform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identification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sample.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sequences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obtained</w:t>
                  </w:r>
                </w:p>
              </w:tc>
            </w:tr>
            <w:tr>
              <w:trPr>
                <w:trHeight w:hRule="exact" w:val="470"/>
              </w:trPr>
              <w:tc>
                <w:tcPr>
                  <w:tcW w:type="dxa" w:w="106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4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assembled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aligned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reference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sequences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NCBI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RefSeq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human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genome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build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(GRCh38).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0" w:after="0"/>
                    <w:ind w:left="14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 assay (Whole exome sequencing) covers 20321 genes including 37 mitochondria genes.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2" w:after="0"/>
                    <w:ind w:left="14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Haplotype caller has been used to identify variants which are relevant to the clinical indication.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 addition to SNVs and small Indels, copy number variants (CNVs) are detected from targeted sequence data using the</w:t>
                  </w: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106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4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commercially available algorithm. This algorithm detects rare CNVs based on comparison of the read-depths of the test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 with the matched aggregate reference dataset.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Clinically relevant mutations were annotated using published variants in literature, Commercial datasets and a set of</w:t>
                  </w: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106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4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diseases databases. Common variants are filtered based on allele frequency in 1000Genome, ExAC, gnomAD, dbSNP &amp;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SN Genelab's internal database.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2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2" w:after="0"/>
                    <w:ind w:left="14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Non-synonymous variants effect is calculated using multiple algorithms such as PolyPhen-2, SIFT, MutationTaster2.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annotations data, ACMG rules-based classification performed for classification of variants identified through</w:t>
                  </w:r>
                </w:p>
              </w:tc>
            </w:tr>
            <w:tr>
              <w:trPr>
                <w:trHeight w:hRule="exact" w:val="216"/>
              </w:trPr>
              <w:tc>
                <w:tcPr>
                  <w:tcW w:type="dxa" w:w="106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4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next generation sequencing study.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93"/>
        <w:gridCol w:w="2693"/>
        <w:gridCol w:w="2693"/>
        <w:gridCol w:w="2693"/>
      </w:tblGrid>
      <w:tr>
        <w:trPr>
          <w:trHeight w:hRule="exact" w:val="1920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0752"/>
            </w:tblGrid>
            <w:tr>
              <w:trPr>
                <w:trHeight w:hRule="exact" w:val="1758"/>
              </w:trPr>
              <w:tc>
                <w:tcPr>
                  <w:tcW w:type="dxa" w:w="10706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5353"/>
                    <w:gridCol w:w="5353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0696"/>
                        <w:gridSpan w:val="2"/>
                        <w:tcBorders/>
                        <w:shd w:fill="00808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6" w:lineRule="exact" w:before="22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FFFFFF"/>
                            <w:sz w:val="20"/>
                          </w:rPr>
                          <w:t>Limitations/Disclaimer:</w:t>
                        </w:r>
                      </w:p>
                    </w:tc>
                  </w:tr>
                  <w:tr>
                    <w:trPr>
                      <w:trHeight w:hRule="exact" w:val="274"/>
                    </w:trPr>
                    <w:tc>
                      <w:tcPr>
                        <w:tcW w:type="dxa" w:w="31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ymbol" w:hAnsi="Symbol" w:eastAsia="Symbol"/>
                            <w:b w:val="0"/>
                            <w:i w:val="0"/>
                            <w:color w:val="000000"/>
                            <w:sz w:val="20"/>
                          </w:rPr>
                          <w:t></w:t>
                        </w:r>
                      </w:p>
                    </w:tc>
                    <w:tc>
                      <w:tcPr>
                        <w:tcW w:type="dxa" w:w="103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000000"/>
                            <w:sz w:val="20"/>
                          </w:rPr>
                          <w:t>It should be noted that this test does not sequence all bases in a human genome, not all variants have been identified</w:t>
                        </w:r>
                      </w:p>
                    </w:tc>
                  </w:tr>
                  <w:tr>
                    <w:trPr>
                      <w:trHeight w:hRule="exact" w:val="470"/>
                    </w:trPr>
                    <w:tc>
                      <w:tcPr>
                        <w:tcW w:type="dxa" w:w="1069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6" w:lineRule="exact" w:before="0" w:after="0"/>
                          <w:ind w:left="464" w:right="0" w:firstLine="0"/>
                          <w:jc w:val="left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or interpreted, and this report is limited only to variants with evidence for causing or contributing to disease/clinical </w:t>
                        </w: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000000"/>
                            <w:sz w:val="20"/>
                          </w:rPr>
                          <w:t>details provided to SN Gene Lab Pvt Ltd.</w:t>
                        </w:r>
                      </w:p>
                    </w:tc>
                  </w:tr>
                  <w:tr>
                    <w:trPr>
                      <w:trHeight w:hRule="exact" w:val="244"/>
                    </w:trPr>
                    <w:tc>
                      <w:tcPr>
                        <w:tcW w:type="dxa" w:w="31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ymbol" w:hAnsi="Symbol" w:eastAsia="Symbol"/>
                            <w:b w:val="0"/>
                            <w:i w:val="0"/>
                            <w:color w:val="000000"/>
                            <w:sz w:val="20"/>
                          </w:rPr>
                          <w:t></w:t>
                        </w:r>
                      </w:p>
                    </w:tc>
                    <w:tc>
                      <w:tcPr>
                        <w:tcW w:type="dxa" w:w="103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000000"/>
                            <w:sz w:val="20"/>
                          </w:rPr>
                          <w:t>Testing has been performed assuming that the sample received belongs to the above named individual and any stated</w:t>
                        </w:r>
                      </w:p>
                    </w:tc>
                  </w:tr>
                  <w:tr>
                    <w:trPr>
                      <w:trHeight w:hRule="exact" w:val="236"/>
                    </w:trPr>
                    <w:tc>
                      <w:tcPr>
                        <w:tcW w:type="dxa" w:w="1069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6" w:lineRule="exact" w:before="0" w:after="0"/>
                          <w:ind w:left="464" w:right="0" w:firstLine="0"/>
                          <w:jc w:val="left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000000"/>
                            <w:sz w:val="20"/>
                          </w:rPr>
                          <w:t>relationships between individuals are accepted as true.</w:t>
                        </w:r>
                      </w:p>
                    </w:tc>
                  </w:tr>
                  <w:tr>
                    <w:trPr>
                      <w:trHeight w:hRule="exact" w:val="226"/>
                    </w:trPr>
                    <w:tc>
                      <w:tcPr>
                        <w:tcW w:type="dxa" w:w="31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ymbol" w:hAnsi="Symbol" w:eastAsia="Symbol"/>
                            <w:b w:val="0"/>
                            <w:i w:val="0"/>
                            <w:color w:val="000000"/>
                            <w:sz w:val="20"/>
                          </w:rPr>
                          <w:t></w:t>
                        </w:r>
                      </w:p>
                    </w:tc>
                    <w:tc>
                      <w:tcPr>
                        <w:tcW w:type="dxa" w:w="103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000000"/>
                            <w:sz w:val="20"/>
                          </w:rPr>
                          <w:t>Test results are interpreted in the context of clinical findings, family history and other laboratory data. Only variations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3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3"/>
            <w:vMerge/>
            <w:tcBorders/>
          </w:tcPr>
          <w:p/>
        </w:tc>
        <w:tc>
          <w:tcPr>
            <w:tcW w:type="dxa" w:w="2693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693"/>
        <w:gridCol w:w="2693"/>
        <w:gridCol w:w="2693"/>
        <w:gridCol w:w="2693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2"/>
        <w:ind w:left="13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772"/>
      </w:tblGrid>
      <w:tr>
        <w:trPr>
          <w:trHeight w:hRule="exact" w:val="3112"/>
        </w:trPr>
        <w:tc>
          <w:tcPr>
            <w:tcW w:type="dxa" w:w="10706"/>
            <w:tcBorders>
              <w:start w:sz="4.0" w:val="single" w:color="#008080"/>
              <w:end w:sz="4.0" w:val="single" w:color="#008080"/>
              <w:bottom w:sz="12.0" w:val="single" w:color="#FFFF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014" w:type="dxa"/>
            </w:tblPr>
            <w:tblGrid>
              <w:gridCol w:w="5353"/>
              <w:gridCol w:w="5353"/>
            </w:tblGrid>
            <w:tr>
              <w:trPr>
                <w:trHeight w:hRule="exact" w:val="3072"/>
              </w:trPr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424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47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8" w:after="0"/>
                    <w:ind w:left="148" w:right="42" w:firstLine="2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potentially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proband's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condition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polymorphisms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lead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false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negative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positive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Misinterpretation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occur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inaccurate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incomplete.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interpreted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context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patient’s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evaluation,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family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history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and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racial/ethnic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background.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Please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note that 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classification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and/or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interpretation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 change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over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time if more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information available. Re-interpretation of multi gene next generation sequencing data is recommended on an annual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basis and may be requested by a medical provider.</w:t>
                  </w:r>
                </w:p>
                <w:p>
                  <w:pPr>
                    <w:autoSpaceDN w:val="0"/>
                    <w:autoSpaceDE w:val="0"/>
                    <w:widowControl/>
                    <w:spacing w:line="236" w:lineRule="exact" w:before="12" w:after="0"/>
                    <w:ind w:left="150" w:right="4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sensitivity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detect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large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deletions/duplications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more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bp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copy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number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variations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(CNV)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70-75%.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CNVs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detected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confirmed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alternate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method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MLPA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&amp;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Microarray.</w:t>
                  </w:r>
                </w:p>
                <w:p>
                  <w:pPr>
                    <w:autoSpaceDN w:val="0"/>
                    <w:autoSpaceDE w:val="0"/>
                    <w:widowControl/>
                    <w:spacing w:line="234" w:lineRule="exact" w:before="10" w:after="0"/>
                    <w:ind w:left="148" w:right="42" w:firstLine="2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Due to inherent technology limitations, coverage is not uniform across all regions. Hence pathogenic variants present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insufficient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coverage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well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those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currently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co-relate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provided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phenotype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analyzed/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Additionally,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possible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fully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resolve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certain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details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about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variants, such as mosaicism, phasing, or mapping ambiguity.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14"/>
        </w:trPr>
        <w:tc>
          <w:tcPr>
            <w:tcW w:type="dxa" w:w="10706"/>
            <w:tcBorders>
              <w:start w:sz="4.0" w:val="single" w:color="#008080"/>
              <w:top w:sz="12.0" w:val="single" w:color="#FFFFFF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014" w:type="dxa"/>
            </w:tblPr>
            <w:tblGrid>
              <w:gridCol w:w="5353"/>
              <w:gridCol w:w="5353"/>
            </w:tblGrid>
            <w:tr>
              <w:trPr>
                <w:trHeight w:hRule="exact" w:val="3092"/>
              </w:trPr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234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468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468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</w:t>
                  </w:r>
                </w:p>
              </w:tc>
              <w:tc>
                <w:tcPr>
                  <w:tcW w:type="dxa" w:w="10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8" w:after="0"/>
                    <w:ind w:left="15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Triplet repeat expansions, translocations, large deletion or duplications and chromosomal rearrangements events are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currently not reliably detected by next generation sequencing.</w:t>
                  </w:r>
                </w:p>
                <w:p>
                  <w:pPr>
                    <w:autoSpaceDN w:val="0"/>
                    <w:autoSpaceDE w:val="0"/>
                    <w:widowControl/>
                    <w:spacing w:line="234" w:lineRule="exact" w:before="12" w:after="0"/>
                    <w:ind w:left="148" w:right="4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interrogate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most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promoter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regions,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deep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intronic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regions,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other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regulatory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elements,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other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rearrangements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like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inversion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translocation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detect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single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multi-exon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deletions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duplications.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34" w:lineRule="exact" w:before="12" w:after="0"/>
                    <w:ind w:left="14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Incidental or secondary findings (if any) that meet the ACMG guidelines can be given upon request.</w:t>
                  </w:r>
                </w:p>
                <w:p>
                  <w:pPr>
                    <w:autoSpaceDN w:val="0"/>
                    <w:autoSpaceDE w:val="0"/>
                    <w:widowControl/>
                    <w:spacing w:line="234" w:lineRule="exact" w:before="12" w:after="0"/>
                    <w:ind w:left="148" w:right="4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Genes with pseudogenes, paralog genes and genes with low complexity may have decreased sensitivity and specificity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of variant detection and interpretation due to inability of the data and analysis tools to unambiguously determine the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origin of the sequence data in such regions.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exact" w:before="8" w:after="0"/>
                    <w:ind w:left="14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Sequence and copy number variants are reported according to the Human Genome Variation Society (HGVS).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generally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represents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canonical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usually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longest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strong/multiple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supporting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relevant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annotated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alternate complete coding transcripts could also be reported.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93"/>
        <w:gridCol w:w="2693"/>
        <w:gridCol w:w="2693"/>
        <w:gridCol w:w="2693"/>
      </w:tblGrid>
      <w:tr>
        <w:trPr>
          <w:trHeight w:hRule="exact" w:val="3480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376"/>
              <w:gridCol w:w="5376"/>
            </w:tblGrid>
            <w:tr>
              <w:trPr>
                <w:trHeight w:hRule="exact" w:val="248"/>
              </w:trPr>
              <w:tc>
                <w:tcPr>
                  <w:tcW w:type="dxa" w:w="10706"/>
                  <w:gridSpan w:val="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FFFFFF"/>
                      <w:sz w:val="20"/>
                    </w:rPr>
                    <w:t>*Variant classification as per ACMG guidelines:</w:t>
                  </w:r>
                </w:p>
              </w:tc>
            </w:tr>
            <w:tr>
              <w:trPr>
                <w:trHeight w:hRule="exact" w:val="516"/>
              </w:trPr>
              <w:tc>
                <w:tcPr>
                  <w:tcW w:type="dxa" w:w="209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</w:p>
              </w:tc>
              <w:tc>
                <w:tcPr>
                  <w:tcW w:type="dxa" w:w="860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 change in a gene. This could be disease causing (pathogenic) or not disease causing (benign).</w:t>
                  </w:r>
                </w:p>
              </w:tc>
            </w:tr>
            <w:tr>
              <w:trPr>
                <w:trHeight w:hRule="exact" w:val="766"/>
              </w:trPr>
              <w:tc>
                <w:tcPr>
                  <w:tcW w:type="dxa" w:w="209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Benign</w:t>
                  </w:r>
                </w:p>
              </w:tc>
              <w:tc>
                <w:tcPr>
                  <w:tcW w:type="dxa" w:w="860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known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responsible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disease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detected.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Generally,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no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further action is warranted on such variants when detected.</w:t>
                  </w:r>
                </w:p>
              </w:tc>
            </w:tr>
            <w:tr>
              <w:trPr>
                <w:trHeight w:hRule="exact" w:val="1024"/>
              </w:trPr>
              <w:tc>
                <w:tcPr>
                  <w:tcW w:type="dxa" w:w="209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Likely Benign</w:t>
                  </w:r>
                </w:p>
              </w:tc>
              <w:tc>
                <w:tcPr>
                  <w:tcW w:type="dxa" w:w="860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0" w:after="0"/>
                    <w:ind w:left="102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very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unlikely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contribute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development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disease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scientific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currently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insufficient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conclusively.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Additional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expected to confirm this assertion of Pathogenicity.</w:t>
                  </w:r>
                </w:p>
              </w:tc>
            </w:tr>
            <w:tr>
              <w:trPr>
                <w:trHeight w:hRule="exact" w:val="770"/>
              </w:trPr>
              <w:tc>
                <w:tcPr>
                  <w:tcW w:type="dxa" w:w="209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Pathogenic</w:t>
                  </w:r>
                </w:p>
              </w:tc>
              <w:tc>
                <w:tcPr>
                  <w:tcW w:type="dxa" w:w="860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0" w:after="0"/>
                    <w:ind w:left="102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 disease-causing variation in a gene which can explain the patient's symptoms has been detected.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usually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means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suspected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disorder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testing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requested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been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confirmed.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5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3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3"/>
            <w:vMerge/>
            <w:tcBorders/>
          </w:tcPr>
          <w:p/>
        </w:tc>
        <w:tc>
          <w:tcPr>
            <w:tcW w:type="dxa" w:w="2693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381"/>
        <w:gridCol w:w="5381"/>
      </w:tblGrid>
      <w:tr>
        <w:trPr>
          <w:trHeight w:hRule="exact" w:val="272"/>
        </w:trPr>
        <w:tc>
          <w:tcPr>
            <w:tcW w:type="dxa" w:w="2098"/>
            <w:tcBorders>
              <w:start w:sz="4.0" w:val="single" w:color="#008080"/>
              <w:end w:sz="4.0" w:val="single" w:color="#008080"/>
              <w:bottom w:sz="4.0" w:val="single" w:color="#008080"/>
            </w:tcBorders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8608"/>
            <w:tcBorders>
              <w:start w:sz="4.0" w:val="single" w:color="#008080"/>
              <w:end w:sz="4.0" w:val="single" w:color="#008080"/>
              <w:bottom w:sz="4.0" w:val="single" w:color="#008080"/>
            </w:tcBorders>
            <w:shd w:fill="f6f6f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22"/>
        </w:trPr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Likely Pathogenic</w:t>
            </w:r>
          </w:p>
        </w:tc>
        <w:tc>
          <w:tcPr>
            <w:tcW w:type="dxa" w:w="86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02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 variant which is very likely to contribute to the development of disease however, the scientific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evidence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currently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insufficient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conclusively.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evidence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expected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confirm this assertion of pathogenicity.</w:t>
            </w:r>
          </w:p>
        </w:tc>
      </w:tr>
      <w:tr>
        <w:trPr>
          <w:trHeight w:hRule="exact" w:val="1276"/>
        </w:trPr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96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 of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Uncertain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</w:t>
            </w:r>
          </w:p>
        </w:tc>
        <w:tc>
          <w:tcPr>
            <w:tcW w:type="dxa" w:w="86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02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 variant has been detected, but it is difficult to classify it as either pathogenic (disease causing) 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benign (non-disease causing) based on current available scientific evidence. Further testing of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patient or family members as recommended by your clinician may be needed. It is probable that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their significance can be assessed only with time, subject to availability of scientific evidence.</w:t>
            </w:r>
          </w:p>
        </w:tc>
      </w:tr>
    </w:tbl>
    <w:p>
      <w:pPr>
        <w:autoSpaceDN w:val="0"/>
        <w:autoSpaceDE w:val="0"/>
        <w:widowControl/>
        <w:spacing w:line="234" w:lineRule="exact" w:before="240" w:after="0"/>
        <w:ind w:left="118" w:right="576" w:firstLine="0"/>
        <w:jc w:val="left"/>
      </w:pPr>
      <w:r>
        <w:rPr>
          <w:rFonts w:ascii="Cambria,BoldItalic" w:hAnsi="Cambria,BoldItalic" w:eastAsia="Cambria,BoldItalic"/>
          <w:b/>
          <w:i/>
          <w:color w:val="008080"/>
          <w:sz w:val="20"/>
        </w:rPr>
        <w:t>References</w:t>
      </w:r>
      <w:r>
        <w:rPr>
          <w:rFonts w:ascii="Cambria,Bold" w:hAnsi="Cambria,Bold" w:eastAsia="Cambria,Bold"/>
          <w:b/>
          <w:i w:val="0"/>
          <w:color w:val="008080"/>
          <w:sz w:val="20"/>
        </w:rPr>
        <w:t xml:space="preserve">: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1. Richards S, Aziz N, Bale S, et al. Standards and guidelines for the interpretation of sequence variants: a joint consensus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recommendation of the American College of Medical Genetics and Genomics and the Association for Molecular Pathology,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Genetics in Medicine, 2015 May;17(5):405-24</w:t>
      </w:r>
    </w:p>
    <w:p>
      <w:pPr>
        <w:autoSpaceDN w:val="0"/>
        <w:autoSpaceDE w:val="0"/>
        <w:widowControl/>
        <w:spacing w:line="234" w:lineRule="exact" w:before="162" w:after="0"/>
        <w:ind w:left="120" w:right="72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2. Kalia S.S. et al., Recommendations for reporting of secondary findings in clinical exome and genome sequencing, 2016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update(ACMG SF v2.0): a policy statement of the American College of Medical Genetics and Genomics. Genet Med.,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19(2):249-255, 2017.</w:t>
      </w:r>
    </w:p>
    <w:p>
      <w:pPr>
        <w:autoSpaceDN w:val="0"/>
        <w:autoSpaceDE w:val="0"/>
        <w:widowControl/>
        <w:spacing w:line="234" w:lineRule="exact" w:before="160" w:after="0"/>
        <w:ind w:left="120" w:right="576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3. Meyer, L.R., et al., The UCSC Genome Browser database: extensions and updates 2013. Nucleic Acids Res, 2013. 41(D1):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p.D64-9.</w:t>
      </w:r>
    </w:p>
    <w:p>
      <w:pPr>
        <w:autoSpaceDN w:val="0"/>
        <w:autoSpaceDE w:val="0"/>
        <w:widowControl/>
        <w:spacing w:line="234" w:lineRule="exact" w:before="162" w:after="0"/>
        <w:ind w:left="120" w:right="288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4. McKenna, A., et al., The Genome Analysis Toolkit: a MapReduce framework for analyzing next-generation DNA sequencing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data. Genome Res, 2010. 20(9): p. 1297-303</w:t>
      </w:r>
    </w:p>
    <w:p>
      <w:pPr>
        <w:autoSpaceDN w:val="0"/>
        <w:autoSpaceDE w:val="0"/>
        <w:widowControl/>
        <w:spacing w:line="234" w:lineRule="exact" w:before="23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5. 1000 Genomes Project Consortium et al., A global reference for human genetic variation. Nature, 526(7571): 68-74, 2015.</w:t>
      </w:r>
    </w:p>
    <w:p>
      <w:pPr>
        <w:autoSpaceDN w:val="0"/>
        <w:autoSpaceDE w:val="0"/>
        <w:widowControl/>
        <w:spacing w:line="236" w:lineRule="exact" w:before="160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6. Lek M. et al., Analysis of protein-coding genetic variation in 60,706 humans. Nature, 536(7616):285-91, 2016.</w:t>
      </w:r>
    </w:p>
    <w:p>
      <w:pPr>
        <w:autoSpaceDN w:val="0"/>
        <w:autoSpaceDE w:val="0"/>
        <w:widowControl/>
        <w:spacing w:line="234" w:lineRule="exact" w:before="160" w:after="0"/>
        <w:ind w:left="120" w:right="1008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7. McLaren, W., et al., Deriving the consequences of genomic variants with the Ensembl API and SNP Effect Predictor.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Bioinformatics, 2010. 26(16): p. 2069-70.</w:t>
      </w:r>
    </w:p>
    <w:p>
      <w:pPr>
        <w:autoSpaceDN w:val="0"/>
        <w:autoSpaceDE w:val="0"/>
        <w:widowControl/>
        <w:spacing w:line="234" w:lineRule="exact" w:before="254" w:after="18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Appendix 1: SAMPLE DATA AND STATISTICS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381"/>
        <w:gridCol w:w="5381"/>
      </w:tblGrid>
      <w:tr>
        <w:trPr>
          <w:trHeight w:hRule="exact" w:val="244"/>
        </w:trPr>
        <w:tc>
          <w:tcPr>
            <w:tcW w:type="dxa" w:w="4860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5846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2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trHeight w:hRule="exact" w:val="316"/>
        </w:trPr>
        <w:tc>
          <w:tcPr>
            <w:tcW w:type="dxa" w:w="4860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 data generated (Gb)</w:t>
            </w:r>
          </w:p>
        </w:tc>
        <w:tc>
          <w:tcPr>
            <w:tcW w:type="dxa" w:w="5846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7.54</w:t>
            </w:r>
          </w:p>
        </w:tc>
      </w:tr>
      <w:tr>
        <w:trPr>
          <w:trHeight w:hRule="exact" w:val="310"/>
        </w:trPr>
        <w:tc>
          <w:tcPr>
            <w:tcW w:type="dxa" w:w="4860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 Reads (%)</w:t>
            </w:r>
          </w:p>
        </w:tc>
        <w:tc>
          <w:tcPr>
            <w:tcW w:type="dxa" w:w="5846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4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</w:t>
            </w:r>
          </w:p>
        </w:tc>
      </w:tr>
      <w:tr>
        <w:trPr>
          <w:trHeight w:hRule="exact" w:val="314"/>
        </w:trPr>
        <w:tc>
          <w:tcPr>
            <w:tcW w:type="dxa" w:w="4860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 reads aligned (%)</w:t>
            </w:r>
          </w:p>
        </w:tc>
        <w:tc>
          <w:tcPr>
            <w:tcW w:type="dxa" w:w="5846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98.83</w:t>
            </w:r>
          </w:p>
        </w:tc>
      </w:tr>
      <w:tr>
        <w:trPr>
          <w:trHeight w:hRule="exact" w:val="312"/>
        </w:trPr>
        <w:tc>
          <w:tcPr>
            <w:tcW w:type="dxa" w:w="4860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 &gt;Q30 (%)</w:t>
            </w:r>
          </w:p>
        </w:tc>
        <w:tc>
          <w:tcPr>
            <w:tcW w:type="dxa" w:w="5846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4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97.48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90"/>
        <w:gridCol w:w="2690"/>
        <w:gridCol w:w="2690"/>
        <w:gridCol w:w="2690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41</w:t>
            </w:r>
          </w:p>
        </w:tc>
        <w:tc>
          <w:tcPr>
            <w:tcW w:type="dxa" w:w="23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1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5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34" w:lineRule="exact" w:before="78" w:after="158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Appendix 2: COVERAGE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690"/>
        <w:gridCol w:w="2690"/>
        <w:gridCol w:w="2690"/>
        <w:gridCol w:w="2690"/>
      </w:tblGrid>
      <w:tr>
        <w:trPr>
          <w:trHeight w:hRule="exact" w:val="320"/>
        </w:trPr>
        <w:tc>
          <w:tcPr>
            <w:tcW w:type="dxa" w:w="2098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Mean Depth</w:t>
            </w:r>
          </w:p>
        </w:tc>
        <w:tc>
          <w:tcPr>
            <w:tcW w:type="dxa" w:w="8608"/>
            <w:gridSpan w:val="3"/>
            <w:tcBorders>
              <w:start w:sz="4.0" w:val="single" w:color="#31AC8B"/>
              <w:end w:sz="4.0" w:val="single" w:color="#31AC8B"/>
              <w:bottom w:sz="4.0" w:val="single" w:color="#31AC8B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Percentage target base pairs covered</w:t>
            </w:r>
          </w:p>
        </w:tc>
      </w:tr>
      <w:tr>
        <w:trPr>
          <w:trHeight w:hRule="exact" w:val="244"/>
        </w:trPr>
        <w:tc>
          <w:tcPr>
            <w:tcW w:type="dxa" w:w="2098"/>
            <w:vMerge w:val="restart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64.32x</w:t>
            </w:r>
          </w:p>
        </w:tc>
        <w:tc>
          <w:tcPr>
            <w:tcW w:type="dxa" w:w="2872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1x</w:t>
            </w:r>
          </w:p>
        </w:tc>
        <w:tc>
          <w:tcPr>
            <w:tcW w:type="dxa" w:w="2870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5x</w:t>
            </w:r>
          </w:p>
        </w:tc>
        <w:tc>
          <w:tcPr>
            <w:tcW w:type="dxa" w:w="2866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20x</w:t>
            </w:r>
          </w:p>
        </w:tc>
      </w:tr>
      <w:tr>
        <w:trPr>
          <w:trHeight w:hRule="exact" w:val="244"/>
        </w:trPr>
        <w:tc>
          <w:tcPr>
            <w:tcW w:type="dxa" w:w="2690"/>
            <w:vMerge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</w:tcPr>
          <w:p/>
        </w:tc>
        <w:tc>
          <w:tcPr>
            <w:tcW w:type="dxa" w:w="2872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98.79%</w:t>
            </w:r>
          </w:p>
        </w:tc>
        <w:tc>
          <w:tcPr>
            <w:tcW w:type="dxa" w:w="2870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98.10%</w:t>
            </w:r>
          </w:p>
        </w:tc>
        <w:tc>
          <w:tcPr>
            <w:tcW w:type="dxa" w:w="2866"/>
            <w:tcBorders>
              <w:start w:sz="4.0" w:val="single" w:color="#31AC8B"/>
              <w:top w:sz="4.0" w:val="single" w:color="#31AC8B"/>
              <w:end w:sz="4.0" w:val="single" w:color="#31AC8B"/>
              <w:bottom w:sz="4.0" w:val="single" w:color="#31A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96.30%</w:t>
            </w:r>
          </w:p>
        </w:tc>
      </w:tr>
    </w:tbl>
    <w:p>
      <w:pPr>
        <w:autoSpaceDN w:val="0"/>
        <w:autoSpaceDE w:val="0"/>
        <w:widowControl/>
        <w:spacing w:line="234" w:lineRule="exact" w:before="184" w:after="18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Appendix 3: MTDNA GENES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rHeight w:hRule="exact" w:val="262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Region covered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Region covered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Region covered</w:t>
            </w:r>
          </w:p>
        </w:tc>
      </w:tr>
      <w:tr>
        <w:trPr>
          <w:trHeight w:hRule="exact" w:val="262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MT-ATP6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MT-ND6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MT-TL1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6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MT-ATP8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MT-RNR1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MT-TL2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2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MT-CO1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MT-RNR2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MT-TM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2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MT-CO2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MT-TA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MT-TN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2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MT-CO3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MT-TC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MT-TP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6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MT-CYB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MT-TD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MT-TQ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0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MT-ND1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MT-TE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MT-TR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6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MT-ND2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MT-TF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MT-TS1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4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MT-ND3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MT-TG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MT-TS2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0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MT-ND4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MT-TH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MT-TT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4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MT-ND4L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MT-TI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MT-TV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4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MT-ND5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MT-TK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MT-TW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2"/>
        </w:trPr>
        <w:tc>
          <w:tcPr>
            <w:tcW w:type="dxa" w:w="1784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MT-TY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4" w:lineRule="exact" w:before="184" w:after="0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Appendix 4: COVERAGE OF ANALYZED GENES (Percentage of coding region covered)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4154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Gene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Region covered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Gene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Region covered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Gene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Region covered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AAAS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AARS1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AARS2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AASS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ABAT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ABCA7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ABCB6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ABCB7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ABCC6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ABCC8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ABCD3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ABCD4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ABHD12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ABHD5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ACACA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ACAD8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ACAD9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ACADM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ACADS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ACADSB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ACADVL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ACAT1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ACE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ACHE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ACO2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ACOX1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ACSF3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ACSL4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ACTA1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ACTA2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ACTB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ACTG1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ACTG2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ACTL6B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ACTN4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ACVRL1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ACY1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ADAM10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ADAM22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ADAMTS10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ADAMTSL2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ADAR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ADAT3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ADCY5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ADGRG1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ADGRG6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ADGRV1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ADK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ADNP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ADPRS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ADSL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AFF2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AFF3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AFG3L2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AGPS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AGRN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AGTPBP1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AGXT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AHCY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AHDC1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AHI1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AIFM1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AIMP1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AIMP2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AK2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AKT3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ALAD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ALAS2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ALDH18A1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ALDH2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ALDH3A2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ALDH4A1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ALDH5A1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ALDH6A1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ALDH7A1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ALDOA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ALDOB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ALG1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ALG11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ALG12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ALG13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ALG14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ALG2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ALG3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ALG6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ALG8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ALG9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ALPL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ALX1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ALX3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ALX4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AMACR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AMMECR1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AMPD1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AMPD2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AMT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ANG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ANK2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ANK3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ANKLE2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ANKRD11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ANO10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ANO3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ANO5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ANTXR2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ANXA11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AP1S1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AP1S2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AP2M1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AP3B1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AP3B2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AP4B1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AP4E1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AP4M1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AP4S1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AP5Z1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APOE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APTX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ARFGEF2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ARG1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ARHGAP31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ARHGEF10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ARHGEF6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ARHGEF9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ARID1A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ARID1B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ARID2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ARL13B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ARL6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ARL6IP1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ARSA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ARSB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ARSL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ARV1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ARX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ASAH1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ASCC1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ASCL1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ASH1L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ASNS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ASPA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ASPM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ASTN2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8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ASXL1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ASXL3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ATAD1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ATCAY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ATIC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ATM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ATP13A2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ATP1A1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ATP1A2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ATP1A3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ATP2A1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ATP2A2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ATP2B3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ATP2B4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ATP5F1A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ATP5F1E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ATP6AP1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ATP6AP2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ATP6V0A2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ATP6V1A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ATP7A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ATP7B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ATP8A2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ATPAF2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ATRX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AUH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AUTS2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B3GALNT2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B3GLCT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B4GALNT1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B4GALT1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B4GAT1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B9D1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B9D2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BAG3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BBS1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BBS10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BBS12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BBS2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BBS4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BBS5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BBS7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BBS9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BCAP31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BCKDHA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BCKDHB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BCKDK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BCL11A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BCOR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BCS1L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BDNF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BEST1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BICD2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BIN1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BLOC1S1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BLOC1S3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BLOC1S6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BOLA3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BRAF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BRAT1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BRWD3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BSCL2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BSND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BTD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BVES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C12orf4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C12orf57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C19orf12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C1QBP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CA5A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CACNA1C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CACNA1D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CACNA1E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CACNA1F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CACNA1G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CACNA1H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CACNA1S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CACNA2D2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CACNB4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CAMK2A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CAMK2B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CAMK2G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CAMTA1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CAPN1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CAPN3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CARD11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CARS2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CASK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CASQ1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CASR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CAV1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CAV3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CAVIN1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CBL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CBS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CC2D1A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CC2D2A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CCDC115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CCDC22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CCDC40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CCDC78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9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CCDC88A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CCDC88C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CCM2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CCNF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CCT5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CD320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CD59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CD96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CDH11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CDH15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CDK5RAP2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CDKL5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CDON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CENPF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CENPJ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CEP135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CEP152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CEP164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CEP290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CEP41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CEP63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CERS1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CERT1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CFAP418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CFL2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CHAMP1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CHAT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CHCHD10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CHCHD2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CHD2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CHD3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CHD7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CHD8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CHKB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CHMP1A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CHMP2B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CHRNA1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CHRNA2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CHRNA4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CHRNA7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CHRNB1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CHRNB2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CHRND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CHRNE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CHRNG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CHST14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CHSY1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CIB2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CIC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CILK1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CISD2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CIT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CLCN1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CLCN2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CLCN4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CLCNKA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CLCNKB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CLDN16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CLDN19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CLN3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CLN5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CLN6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CLN8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CLPB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CLPP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CLTC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CNBP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CNGB3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CNKSR2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CNNM2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CNPY3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CNTN4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CNTNAP1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CNTNAP2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COA5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COA6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COA7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COA8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COASY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COG1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COG4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COG5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COG6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COG7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COG8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COL11A2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COL12A1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COL13A1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COL2A1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COL4A1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COL4A2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COL6A1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COL6A2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COL6A3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COLGALT1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COLQ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COMT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COQ2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COQ4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COQ6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COQ7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COQ8A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COQ8B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COQ9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COX10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COX14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COX15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10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COX20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COX4I2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COX6A1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COX6B1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COX7B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CPA6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CPLX1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CPOX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CPT1A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CPT1C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CPT2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CRADD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CRBN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CREBBP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CRIPT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CRLF1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CRPPA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CRYAB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CSF1R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CSMD1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CSNK2B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CSPP1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CSRP3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CST3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CSTB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CTCF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CTDP1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CTNNA2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CTNNA3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CTNNB1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CTNS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CTSA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CTSC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CTSD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CTSF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CTSK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CUL3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CUL4B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CUL7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CUX1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CUX2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CWF19L1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CX3CR1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CYB5A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CYB5R3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CYCS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CYFIP2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CYLD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CYP11A1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CYP11B1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CYP11B2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CYP24A1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CYP27A1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CYP27B1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CYP2U1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CYP7B1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D2HGDH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DAB1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DAG1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DARS1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DARS2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DBT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DCAF17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DCTN1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DCX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DDHD1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DDHD2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DDOST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DDX3X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DEAF1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DEGS1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DENND5A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DEPDC5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DES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DGUOK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DHCR24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DHCR7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DHDDS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DHFR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DHODH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DHPS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DHTKD1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DHX30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DIABLO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DIAPH1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DIAPH3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DIP2B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DKC1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DLAT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DLG3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DLG4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DLGAP2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DLL3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DLX3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DMD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DMGDH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DMPK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DMXL2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DNAJB2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DNAJB6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DNAJC12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DNAJC13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DNAJC19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11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DNAJC5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DNAJC6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DNM1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DNM1L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DNM2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DNMT1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DNMT3A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DOCK3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DOCK6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DOCK7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DOCK8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DOK7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DOLK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DPAGT1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DPF2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DPM1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DPM2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DPM3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DPP6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DPYD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DPYS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DRD3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DST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DSTYK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DTNBP1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DVL3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DYM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DYNC1H1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DYNC2H1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DYRK1A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DYSF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EARS2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EBF3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EBP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ECEL1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ECHS1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EDC3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EDN3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EDNRB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EEF1A2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EFHC1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EFTUD2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EGF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EGR2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EHMT1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EIF2B1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EIF2B2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EIF2B3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EIF2B4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EIF2B5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EIF2S3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EIF3F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EIF4G1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ELAC2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ELOVL4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ELOVL5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ELP1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ELP2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EMC10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EMD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EML1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EMX2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ENO3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ENTPD1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EP300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EPB41L1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EPG5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EPHX2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EPM2A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EPRS1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ERBB4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ERCC1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ERCC2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ERCC5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ERCC6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ERCC8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ERLIN1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ERLIN2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ESCO2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ETFA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ETFB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ETFDH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ETHE1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EWSR1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EXOC6B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EXOSC3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EXOSC8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EXOSC9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EZH2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FA2H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FADD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FAH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FAM126A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FAN1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FANCB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FARS2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FARSB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FASTKD2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FAT2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FBLN5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FBN2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FBXL4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FBXO11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FBXO38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FBXO7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FDX2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FDXR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12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FECH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FEZF1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FGD4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FGF10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FGF12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FGF14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FGFR2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FGFR3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FH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FHL1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FIG4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FKBP10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FKBP14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FKRP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FKTN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FLAD1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FLNA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FLNC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FLVCR1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FLVCR2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FMN2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FOLR1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FOXG1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FOXL2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FOXP2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FOXRED1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FRMD7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FRMPD4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FRRS1L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FTL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FTO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FTSJ1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FUCA1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FUS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FUT8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FXN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FXR1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FXYD2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G6PD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GABBR2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GABRA1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GABRA2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GABRA5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GABRB1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GABRB2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GABRB3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GABRD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GABRE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GABRG2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GALC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GALNS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GALT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GAMT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GARS1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GATAD2B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GATM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GBA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GBA2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GBE1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GCDH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GCH1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GCK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GCSH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GDAP1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GDI1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GDNF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GFAP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GFER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GFM1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GFM2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GFPT1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GIGYF2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GJA1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GJB1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GJB3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GJC2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GK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GLDC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GLDN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GLE1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GLI2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GLI3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GLO1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GLRA1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GLRB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GLRX5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GLUD1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GLUL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GLYCTK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GM2A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GMPPA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GMPPB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GNAL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GNAO1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GNAQ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GNAS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GNB4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GNB5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GNE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GNPAT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GNPTAB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13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GNPTG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GOSR2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GOT2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GPAA1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GPC4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GPC6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GPHN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GPI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GPT2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GPX1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GRHPR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GRIA4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GRIK2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GRIN2A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GRIN2B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GRIN2D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GRM1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GSN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GSR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GSS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GTPBP2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GTPBP3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GUF1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GUSB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GYG1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GYS1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HACE1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HADH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HADHA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HADHB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HAMP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HARS2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HAX1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HBB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HCCS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HCFC1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HCN1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HDAC4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HDAC8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HECW2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HEPACAM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HERC2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HESX1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HEXA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HEXB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HGSNAT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HIBCH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HIKESHI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HINT1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HIVEP2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HLCS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HMBS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HMGCL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HMGCS2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HNMT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HNRNPA1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HNRNPA2B1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HNRNPDL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HNRNPH2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HNRNPR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HNRNPU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HOGA1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HOXA1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HOXD10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HPCA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HPD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HPRT1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HPS1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HPS4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HPS5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HPS6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HRAS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HSD11B1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HSD17B10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HSD17B4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HSD3B2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HSPA9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HSPB1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HSPB3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HSPB8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HSPD1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HSPG2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HTRA1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HTRA2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HUWE1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HYAL1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HYDIN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IARS2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IBA57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IDH2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IDH3B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IDS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IDUA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IER3IP1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IFIH1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IFT140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IFT172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IFT27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IGBP1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IGF1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IGF1R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14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IGHMBP2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IL1RAPL1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IMPA1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INF2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INPP5E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INVS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IQSEC2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IRF2BPL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IRX5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ISCA1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ISCA2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ISCU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ITGA7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ITGB3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ITM2B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ITPA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ITPR1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IVD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JAG1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JAM2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JAM3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KANK1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KANSL1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KARS1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KAT6A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KAT6B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KAT8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KATNB1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KBTBD13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KCNC3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KCND3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KCNE3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KCNH1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KCNJ1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KCNJ10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KCNJ2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KCNK18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KCNK4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KCNK9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KCNMA1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KCNQ2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KCNQ3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KCNQ5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KCNT2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KCTD17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KCTD3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KCTD7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KDM4B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KDM5B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KDM5C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KDM6A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BLTP1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KIDINS220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KIF14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KIF1C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KIF21A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KIF2A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KIF5A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KIF5C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KIFBP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KIRREL3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KLHL40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KLHL41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KLHL7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KMT2A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KMT2B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KMT2C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KMT2D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KMT2E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KMT5B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KNL1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KPTN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KRAS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KRIT1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KRT5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KRT8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KY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L1CAM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L2HGDH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LAMA1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LAMA2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LAMB1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LAMB2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LAMC3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LAMP2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LARGE1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LARS2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LBR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LDB3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LDHA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LEP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LGI1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LGI4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LHX3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LHX4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LIAS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LIMS2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LINS1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LIPA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LIPT1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LIPT2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15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LITAF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LMAN2L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LMBRD1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LMNA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LMNB1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LMOD3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LMX1B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LONP1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LPIN1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LRBA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LRP10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LRP4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LRPPRC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LRRK2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LRSAM1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LYRM7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LYST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LZTFL1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LZTR1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MACF1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MAF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MAGEL2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MAGI2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MAMLD1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MAN1B1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MAN2B1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MANBA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MAOA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MAP2K1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MAP2K2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MARS1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MARS2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MASP1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MATR3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MBD5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MBOAT7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MBTPS2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MCCC1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MCCC2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MCEE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MCM4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MCM6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MCOLN1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MCPH1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MDH2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MECP2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MECR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MED12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MED13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MED13L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MED17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MED23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MED25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MEF2C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MEGF10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MEIS2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METTL23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MFF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MFN2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MFRP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MFSD2A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MFSD8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MGAT2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MGME1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MIB1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MICU1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MID1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MIPEP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MITF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MKKS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MKS1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MLC1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MLPH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MLYCD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MMAA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MMAB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MMACHC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MMADHC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MMUT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MOCS1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MOCS2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MOGS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MPC1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MPDU1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MPDZ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MPI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MPV17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MPZ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MRE11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MRPL3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MRPL44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MRPS16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MRPS2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MRPS22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MRPS34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MSMO1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MSR1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MSRB3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MSTO1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MSX1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MSX2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MTFMT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MTHFD1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MTHFR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MTHFS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MTM1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16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MTMR14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MTMR2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MTO1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MTOR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MTPAP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MTRFR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MTRR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MTTP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MUSK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MYBPC1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MYBPC3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MYCN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MYH2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MYH3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MYH7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MYH8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MYL2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MYMK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MYO18B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MYO1E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MYO5A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MYO9A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MYO9B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MYORG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MYPN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MYT1L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NAA10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NAA15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NACC1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NADK2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NAGA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NAGLU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NAGS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NALCN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NARS2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NAXD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NAXE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NBAS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NBEA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NCAPD3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NDE1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NDRG1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NDST1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NDUFA12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NDUFAF2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NDUFAF3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NDUFAF4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NDUFAF5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NDUFAF6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NDUFB11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NDUFB3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NDUFB8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NDUFB9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NDUFS3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NDUFS4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NDUFS6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NDUFS7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NDUFS8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NDUFV1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NDUFV2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NECAP1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NECTIN1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NEDD4L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NEFH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NEK10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NEU1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NEUROD2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NEXMIF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NF1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NFE2L2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NFIA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NFIB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NFIX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NFU1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NGF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NGLY1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NHEJ1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NHLRC1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NHS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NIPA1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NIPBL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NKX6-2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NLGN3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NLGN4X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NLRP12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NLRP3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NNT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NOTCH1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NOTCH2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NOTCH3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NPC2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NPHP1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NPHP3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NPR2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NPRL2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17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NPRL3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NR2F1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NR3C2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NRXN1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NSD1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NSD2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NSDHL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NSMCE3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NSUN2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NT5C2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NTHL1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NTRK1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NTRK2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NUBPL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NUP133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NUP62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NUS1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OAT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OCLN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OCRL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ODAD4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OFD1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OGDH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OPA1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OPA3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OPHN1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OPTN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ORC1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OSGEP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OTC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OTUD6B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OXCT1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P4HA2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P4HB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P4HTM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PACS1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PACS2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PAFAH1B1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PAK3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PAM16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PANK2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PARK7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PARS2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PAX3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PAX6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PAX7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PBX1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PCBD1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PCCA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PCCB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PCDH12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PCDH15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PCDH19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PCK2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PCNT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PCYT2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PDCD1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PDCD10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PDE10A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PDE6D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PDE8B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PDGFB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PDGFRB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PDHA1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PDHB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PDHX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PDK3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PDSS1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PDSS2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PDX1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PDYN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PET100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PEX11B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PEX12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PEX13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PEX14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PEX16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PEX19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PEX26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PEX7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PFKM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PFN1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PGAM2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PGAP1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PGAP2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PGK1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PGM1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PHACTR1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PHF6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PHF8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PHGDH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PHIP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PHKA1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PHOX2B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PHYH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PIEZO2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PIGG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18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PIGO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PIGQ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PIGU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PIGV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PIGW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PIK3CA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PIK3R2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PIK3R5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PINK1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PIP5K1C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PITX1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PITX2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PKLR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PLA2G6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PLAA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PLCB1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PLCG2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PLEC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PLEKHG2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PLEKHG5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PLK4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PLOD2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PLPBP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PLXNB3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PMM2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PMP22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PMPCA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PMPCB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PNKD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PNKP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PNPLA2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PNPLA6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PNPLA8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PNPO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PNPT1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POGLUT1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POGZ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POLG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POLG2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POLR1C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POLR1D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POLR3A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POLR3B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POMGNT1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POMGNT2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POMK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POMT1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POMT2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PORCN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POU1F1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PPM1D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PPOX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PPP2CA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PPP2R1A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PPP2R5D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PPP3CA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PPT1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PQBP1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PREPL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PRICKLE1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PRICKLE2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PRKAG2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PRKCA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PRKCG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PRKN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PRKRA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PRMT7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PRNP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PRODH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PROP1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PRPH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PRPS1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PRRT2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PRRX1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PRSS12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PRX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PSAP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PSAT1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PSEN1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PSEN2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PSMD12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PSPH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PTCH1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PTCHD1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PTEN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PTF1A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PTPN11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PTPN23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PTPRC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PTRH2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PUM1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PURA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PUS1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PUS3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PXDN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PYCR1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19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PYCR2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PYGM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PYROXD1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QARS1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QDPR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QRICH1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RAB11A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RAB11B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RAB18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RAB27A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RAB39B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RAB3GAP1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RAB3GAP2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RAB7A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RAD21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RAD50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RAF1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RAI1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RALA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RALGAPA1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RAP1GDS1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RAPSN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RARS1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RARS2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RBBP8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RBCK1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RBFOX1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RBM10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RBM8A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RDH11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REEP1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REEP2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RELN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RERE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REST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RET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RETREG1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RFT1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RHOBTB2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RIMS1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RIN2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RMND1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RNASEH1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RNASEH2A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RNASEH2B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RNASEH2C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RNASET2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RNF113A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RNF13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RNF135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RNF168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RNF170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RNF216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ROBO2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ROGDI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ROR2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RORA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RORB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RPGRIP1L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RPIA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RPL10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RPL35A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RPS14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RPS6KA3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RRM2B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RTN2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RTN4IP1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RTTN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RUBCN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RUSC2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RXYLT1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RYR1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SACS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SALL1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SAMD9L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SAMHD1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SARS2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SASH1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SASS6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SATB2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SBDS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SBF1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SBF2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SC5D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SCARB2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SCN10A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SCN1A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SCN1B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SCN2A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SCN3A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SCN4A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SCN8A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SCN9A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SCO1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SCO2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SCYL1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SDCCAG8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SDHA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SDHAF1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SDHAF2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SDHB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SDHD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SEC23B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SECISBP2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SELENOI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SELENON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SEMA5A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SEMA6B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SEPSECS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SERAC1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20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SERPINI1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SETBP1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SETD1A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SETD2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SETD5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SETX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SF3B1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SFXN4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SGCA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SGCB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SGCD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SGCE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SGCG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SGSH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SH3TC2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SHANK2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SHH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SHOC2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SHROOM4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SIGMAR1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SIK1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SIL1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SIN3A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SIX3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SKI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SLC12A3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SLC12A5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SLC12A6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SLC13A3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SLC13A5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SLC16A1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SLC16A2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SLC17A5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SLC18A3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SLC19A2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SLC19A3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SLC1A4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SLC20A2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SLC22A5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SLC25A12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SLC25A13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SLC25A15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SLC25A19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SLC25A20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SLC25A22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SLC25A26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SLC25A38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SLC25A42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SLC25A46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SLC27A4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SLC2A10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SLC30A10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SLC33A1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SLC35A1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SLC35A2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SLC35A3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SLC35C1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SLC39A14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SLC39A8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SLC4A10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SLC4A4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SLC52A2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SLC52A3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SLC5A7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SLC6A1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SLC6A17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SLC6A19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SLC6A3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SLC6A4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SLC6A5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SLC6A8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SLC6A9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SLC7A7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SLC9A6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SLC9A9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SLCO1B3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SMAD4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SMARCA2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SMARCA4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SMARCB1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SMARCC2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SMARCE1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SMC1A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SMCHD1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SMPD1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SMPD4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SNAI2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SNAP25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SNAP29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SNCA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SNCB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SNIP1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SNTA1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SNX14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SNX27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SOBP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SOD2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SORL1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21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SOX10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SOX11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SOX2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SOX3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SOX5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SPART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SPAST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SPATA5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SPEG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SPG11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SPG21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SPG7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SPTAN1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SPTBN2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SPTBN4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SPTLC1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SPTLC2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SQSTM1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SRCAP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SRD5A3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SSR4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ST3GAL3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ST3GAL5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STAC3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STAG1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STAMBP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STAR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STAT1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STAT2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STIL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STIM1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STRA6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STRADA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STT3A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STUB1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STX1B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STXBP1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SUCLA2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SUCLG1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SUGCT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SUMF1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SUN2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SUOX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SURF1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SYN2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SYNE1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SYNE2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SYNGAP1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SYNJ1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SYT2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SZT2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TACO1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TAF1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TAF13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TAF15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TAF2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TAF6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TAFAZZIN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TANGO2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TAOK1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TARDBP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TARS2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TBC1D20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TBC1D23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TBC1D24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TBCD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TBCE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TBCK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TBL1XR1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TBX1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TBX3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TCAP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TCF20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TCF4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TCIRG1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TCOF1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TCTN1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TCTN2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TCTN3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TDP1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TDP2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TECPR2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TECR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TECTA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TENM4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TET2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TFAP2A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TFAP2B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TFG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TFR2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TG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TGFB1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TGFB3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TGIF1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TGM6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THAP1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THRA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THRB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TIA1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TIMM50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TIMM8A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TIMMDC1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TINF2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TK2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22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TLK2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TMCO1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TMEM106B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TMEM126A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TMEM126B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TMEM138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TMEM165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TMEM199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TMEM216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TMEM230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TMEM231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TMEM237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TMEM240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TMEM43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TMEM67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TMEM70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TMLHE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TMTC3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TMX2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TNIK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TNK2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TNNI2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TNNT1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TNNT3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TNPO3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TOE1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TOP3A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TOR1A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TOR1AIP1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TPI1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TPM2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TPM3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TPO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TRAF3IP1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TRAF7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TRAK1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TRAPPC11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TRAPPC4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TRAPPC9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TREM2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TREX1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TRIM2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TRIM32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TRIM8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TRIO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TRIP12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TRIP4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TRIT1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TRMT10A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TRMT10C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TRMT5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TRMU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TRNT1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TRPC6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TRPM1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TRPM6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TRPS1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TRPV4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TRRAP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TSC1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TSEN15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TSEN2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TSEN34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TSEN54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TSFM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TSHB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TSHR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TSPAN7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TTBK2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TTC19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TTC21B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TTC8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TTI2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TTPA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TUBA1A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TUBA4A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TUBA8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TUBB2A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TUBB2B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TUBB3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TUBB4A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TUBG1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TUBGCP4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TUBGCP6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TUFM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TUSC3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TWIST1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TWNK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TYMP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TYR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TYROBP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UBA5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UBAP1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UBE2A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UBE3A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UBE3B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UBQLN2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UBR1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UBTF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UCHL1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UFM1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UGP2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UMPS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UNC80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UNG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23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UPB1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UPF3B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UQCC2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UQCRB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UQCRC2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UQCRQ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UROC1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USH2A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USP8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USP9X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USP9Y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VAMP1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VAMP2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VANGL1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VAPB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VARS1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VARS2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VCP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VDR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VHL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VIPAS39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VLDLR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VMA21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VPS11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VPS13A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VPS13B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VPS13C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VPS13D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VPS33B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VPS35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VPS37A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VPS53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VRK1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WAC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WARS2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WASF1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WASHC4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WASHC5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WDFY3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WDR26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WDR37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WDR45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WDR45B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WDR62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WDR73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WDR81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WFS1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WNK1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WNT1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WNT5A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WNT7A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WWOX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XPNPEP3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XPR1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YAP1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YARS1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YARS2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YWHAE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YWHAG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YY1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ZBTB16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ZBTB18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ZBTB20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ZBTB24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ZC3H14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ZC4H2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ZDHHC9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ZEB2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ZFYVE26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ZFYVE27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ZIC1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ZIC2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ZIC3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ZMYND11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ZNF142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ZNF292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ZNF335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ZNF41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ZNF423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ZNF699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ZNF711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ZNF81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CPLANE1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LMNB2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NCDN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IL6ST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PIK3R1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OTX2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SNRPN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CDH2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MED27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FANCF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ERCC4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MYF6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RSPH1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PHKB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NEFL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PHF21A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RIMS2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PLAGL1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MEG3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WIPI2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CENPT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COLEC10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FANCA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TCF12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TGFBR1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PIBF1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DHX37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DDX6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24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PIK3C2A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FAM20C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RPS26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ODAD3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BRF1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SCYL2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TARS1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TONSL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RPS15A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SYT1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DISP1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KATNIP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USF3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OCA2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ZPR1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SLC44A1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ARNT2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SPEN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RPL15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RTL1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SLC12A1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DNAAF11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FAM111A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TERT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VAX1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LSM11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HPDL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CDK19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SMARCD1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DCPS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GLIS3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CCDC65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EMG1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TERC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GTF2E2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FANCE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SYNCRIP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DBR1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SFTPC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AGO2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RPS19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HACD1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TRIP13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SPTBN1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CHST3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TELO2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USP27X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PLXND1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IARS1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CDK8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BRCA1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POLR3GL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IQCB1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SUPT16H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DRC1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ATG5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STAG2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MEGF8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ZMIZ1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NKX2-5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PCK1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SEMA3E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RPL5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SCUBE3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UFD1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EN1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COL3A1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KCNAB2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PPP1R15B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PITRM1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NUP107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DSE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TANC2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UBR7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SRP54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TNFRSF11B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ZNF592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USH1C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HS2ST1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RSRC1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GDF6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TMEM107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BPTF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MRPS25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PGAP3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CNOT3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HNRNPK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SLC12A2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ERMARD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DNAI2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RNU4ATAC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SEC23A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HYLS1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TRAPPC12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PRUNE1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MED12L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ARL3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POU4F1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ZMYM2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FUZ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ITGA2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RFWD3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FITM2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MDH1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DDX11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DLK1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MID2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25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CWC27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YIPF5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CDC6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POLR3K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TWIST2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ATXN3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ATAD3A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MPLKIP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GALK1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FOXH1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BRPF1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PTCH2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DNAH1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TDGF1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DICER1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WDR35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BUB1B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LARP7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CFAP300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IYD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MKRN3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TASP1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HARS1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PRDM16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HOXB1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KCNJ11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FZD4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HOXA2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SLC45A1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FCSK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CCDC174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KYNU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LNPK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MICOS13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LRP5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SIM1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PRR12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DNAAF4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KIAA0753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HMGA2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CLDN11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NTNG2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FARSA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CEP120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ZBTB11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NONO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GRM7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CLTRN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NODAL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VPS41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LAGE3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SPOP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PLOD3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PPP1CB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PIK3CD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PTH1R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NARS1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SATB1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BRCA2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TBX2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WDR11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NXN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GRHL3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BMP4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PLOD1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LCA5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TKT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CNOT1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MCTP2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SRPX2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FBXW11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RNU12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CAMKMT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VPS33A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CFAP298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PGM3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SARS1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RBPJ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IGF2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DNAAF3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ARVCF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SPEF2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FZD2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GUCY2D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DNAI1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BCAS3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SAMD9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RPS20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PAX8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NIN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PLCB4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GTF2H5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B3GALT6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HS6ST2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LAS1L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COL27A1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CHN1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LRRK1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MVK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FGFRL1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HTT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SPECC1L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CCDC47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BRIP1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26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AQP2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EXOC8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SOX6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CBY1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RSPH4A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PLCB3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EFNB1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RPL11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FAM149B1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KDELR2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MINPP1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JMJD1C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UFC1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HELLS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LETM1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CCDC103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SPINK5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JAG2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CARS1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MYO5B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PPP1R21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VAC14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ATP5F1D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DNAH11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TMEM218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NEMF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AP1G1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JARID2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SLC9A1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CCDC28B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SMG8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RTEL1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CKAP2L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MNX1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PCNA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PNP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CLCN7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RSPRY1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HAL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ACOX2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FGFR1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GORAB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COL1A2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CRKL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SLC18A2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RNU7-1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TBX4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B4GALT7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POU3F3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SHANK3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KNSTRN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RSPH9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FGF3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MMP13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TTC37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COPB2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MRPL12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IRF6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BCORL1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DNAJB13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NPAP1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SYT14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NKX2-1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CADM3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DNAH5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IL37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USP45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PRKD1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NDUFA13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VPS4A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TENT5A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SPAG1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DNMT3B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TPP2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ITCH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ANAPC1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BCL11B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TSPAN12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SLC26A4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PTDSS1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LRRC32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CDH23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ZNFX1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XRCC2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EXOSC2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TNFRSF11A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ZMYND10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ORC4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NOVA2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DONSON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TALDO1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INSR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TRMT1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RPS28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DCHS1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RPL35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ANTXR1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TNPO2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FRMD4A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EDEM3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LSS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PARN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AIPL1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SLC37A4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HIRA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MCIDAS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METTL5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PALB2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27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FANCG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ACBD5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SLC39A13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PHKA2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TP53RK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PSMC3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SUZ12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UBE4A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EXT2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TRPV6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CDC45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DNAAF6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ANKRD17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CDKN1C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KIAA0586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CELF2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USP7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FOXF1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CCDC39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CCNO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TRIP11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FOXJ1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SLX4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MORC2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RPGR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PIGY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ASXL2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SMAD6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FMR1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RNF2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CDCA7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INPP5K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EFL1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LIG4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PDE4D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LTBP4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LTC4S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SUFU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HEPHL1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ALKBH8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ACAT2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GEMIN4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KCNA4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CTNND2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GPSM2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AK9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SLC5A5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EXTL3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GJB6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ORC6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CLIC2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GATA1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RAD51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DNAAF2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MAPK8IP3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RPS23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PCYT1A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AMER1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CTBP1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LRRC56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TPRKB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RDH12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RRAS2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NFKB2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DDR2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ARMC9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EDN1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ATG7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MADD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DPYSL5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ERF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PHKG2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PLAG1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EIF2AK2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IQSEC1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OSTM1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SLC10A7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STX11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SMG9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TOPORS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TSPOAP1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CYP3A4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IFT52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ATXN7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DIS3L2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DVL1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CDK13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FANCI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SPATA7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PROC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EFEMP2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CLIP1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SLC46A1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PRDX1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TNRC6B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NAA20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COQ5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FBXO31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REV3L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FLNB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ADARB1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PTPRQ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FLII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COL1A1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GAS2L2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SETD1B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ZFHX4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PPIL1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RLIM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H19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28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SH2B1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GP1BB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AMN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RPE65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STAT3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EIF4A3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C2CD3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PISD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TM4SF20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LRAT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CLCN3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SIX6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SGMS2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PPARG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SLC9A7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CDC42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RNF125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GEMIN5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EYA1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CLCN6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GPR161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PROKR2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ZNF407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GNB2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BUB3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RIC1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ROBO1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FOXP3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ACP5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P3H1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CYP2R1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ZSWIM6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MIR17HG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RRP7A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DNAH9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LMBRD2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RPL26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GATA4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COX8A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YME1L1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KCNJ5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BMPER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IPO8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CSNK2A1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SF3B4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CAPN15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DHX16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UQCRFS1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GATA6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TP53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UNC45A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ERCC3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EXOSC5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CRAT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FANCD2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ODC1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PYGL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STT3B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TOGARAM1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LTBP1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GMNN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TXN2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MAD2L2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IL1RN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TMEM94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REPS1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KCNN3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GALNT2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TGFBR2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ALMS1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DYNC1I2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LEMD3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FLRT1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ODAD1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NUP214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TENM3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SIK3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CEP104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FGF8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CSGALNACT1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KLLN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NLGN1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PUS7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SPATA5L1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WDR19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FLI1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SIAH1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KCNJ13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MYO7A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EMC1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DNAJC21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GNAI3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KDM3B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MAPRE2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CCND2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AFF4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PIGK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KDM6B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YIF1B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CPE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FGF13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CDK5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PSMG2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ZNF148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UGT1A1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29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IMPDH1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GHR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CENPE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NPM1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IREB2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AGPAT2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MYRF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ACTL6A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TRIM71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DUOXA2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MAPK1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H1-4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UGDH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DNAAF5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NIPA2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NOP10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DUOX2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TRHR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UBE2T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INTS1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RPL31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TRAIP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ESPN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TRAPPC6B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BTK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KLHL15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DALRD3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FLCN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ZNHIT3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FIBP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DLG1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SALL4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COLEC11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COL5A2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NTNG1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TRAPPC2L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NPHP4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ATP10A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HNF1B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FANCL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POU3F4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CCDC32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ZNF408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PDE2A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UQCC3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PIGF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COG2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POLR2A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KCNJ6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PIEZO1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SMARCD2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STEEP1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ADD3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PHEX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PI4KA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RAD51C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CDK10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BMPR1A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RPS24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MYSM1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SMO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RPGRIP1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ZNF462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TMEM222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COL25A1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NAT8L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AEBP1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SARDH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XRCC4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TTC12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PRKAR1A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PUF60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XYLT1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GAS8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UBE4B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ARCN1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NDUFAF8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NHLRC2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IDH1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AP3D1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IFT74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SOX4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SLC5A6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PAX1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MMP23B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HAAO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DNAAF1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PEPD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CCNK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DLX4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ATRIP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AVPR2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CUBN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SEC24D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ZFR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BCR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NKAP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LUZP1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COL5A1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SHMT2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FTCD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ELN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30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DCC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EED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FANCC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TTC26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NCAPD2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BRCC3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TRAPPC14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PCLO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GLS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CORO1A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HYMAI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SMARCAL1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SDHC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COPB1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RPL27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TKFC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NDUFB10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CD109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TMEM63A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AKT1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PPP1R12A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CEP57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ITGA2B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SPARC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GALE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SNORD118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BMP1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OTUD5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MSL3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TCF7L2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CLTCL1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POC1A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FDFT1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IPW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TNR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TFE3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EIF2AK3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GON7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SNORD115-1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MESD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THOC6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SVBP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CANT1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CEP85L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PET117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RFC1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PRKCZ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VPS51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THG1L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TPRN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HCN4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EXOC7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DYNC2I2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LINGO1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SCN11A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STX3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ARHGAP29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HERC1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PDPN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GJB2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GGPS1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SEC24C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NHP2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EZR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EXOSC1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G6PC3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ACTN2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GSX2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NUP85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NMNAT1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MRPS14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LHX1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MIR140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MRAS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ENPP1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ARHGEF2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PCGF2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TMEM185A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USH1G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RPS29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RREB1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MN1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SH3PXD2B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OGT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MYO1H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SKIV2L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KIF4A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KDM1A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NELFA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RPL18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MAP3K20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FOXE1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GCLC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SGPL1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GPR88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TBC1D7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NEPRO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PPM1B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HMGB3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FBLN1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MAP1B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ATP6V1B2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FBXL3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BICRA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31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CDC40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TULP1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BMPR1B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TGDS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KRT14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NFASC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NRAS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MGP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AGTR2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SOX18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BUB1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ODAD2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WBP11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SNORD116-1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CFAP221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C2orf69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KAT5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MRM2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VPS35L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CNOT2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RPS17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INTS8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BMP2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CDK6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TMEM38B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RPS27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INTU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RSPH3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PALS1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TET3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MAST1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KIF15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TTC5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SPRED1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LARS1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ZFP57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PWAR1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MAFB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FANCM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FAT4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THOC2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STK36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DPH1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VPS45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NCAPG2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RD3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B3GAT3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UFSP2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GYS2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GP1BA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NRROS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CASZ1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ADAMTS2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POLR1B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ATP6V1E1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IKBKG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PWRN1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CFAP43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WRAP53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MCM3AP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TP63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NME8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CDH1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ARHGEF28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CIZ1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DAO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NR4A2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SS18L1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ARSI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ATXN1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ATXN10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ATXN2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BEAN1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C9orf72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CDK16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DRD2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DRD5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HFE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IPPK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JPH3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KLC4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MAT1A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MT-ATP6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MT-ND6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NOP56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PAX2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PPP2R2B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SAR1B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SLC41A1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SLC52A1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SNCAIP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UBR4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UNC13A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VEGFA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WDR48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XRCC1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DNAJC7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GLT8D1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UQCRC1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DSCAM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KATNAL2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BAZ2B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CACNA2D3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DIP2C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32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ERBIN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ILF2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INTS6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KAT2B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LEO1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NCKAP1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PHF3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RANBP17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SRSF11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TAOK2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UBN2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USP15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ABCA10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ABCA13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ADCY3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ADORA2A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ADORA3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ADRB2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AGAP1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AGAP2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AGBL4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AGMO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AGO1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AKAP9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ANKS1B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ANXA1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APBA2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APBB1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APH1A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ARHGAP11B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ARHGAP32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ARHGAP5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ASAP2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ASMT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ATP2B2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AVPR1A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AVPR1B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AZGP1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BCAS1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BICDL1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BIRC6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BRD4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BST1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BTAF1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C15orf62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C4B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CACNA1I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CACNA2D1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CADM1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CADM2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CADPS2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CAMK4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CAPN12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CAPRIN1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CCDC91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CCNG1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CCT4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CD276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CD38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CD99L2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CDC42BPB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CDH10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CDH13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CDH22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CDH8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CDH9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CECR2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CELF4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CELF6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CGNL1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CHRM3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CHRNB3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CLASP1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CMIP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CNR1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CNTN3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CNTN5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CNTN6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CNTNAP3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CNTNAP4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CNTNAP5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COL28A1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CPEB4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CSNK1E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CTTNBP2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CYFIP1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CYLC2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DAGLA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DAPP1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DDX53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DENR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DIP2A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DISC1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DIXDC1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DLGAP1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DLGAP3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DLX2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DLX6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DNAH10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DNAH17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DNAH3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DNER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DOCK1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DOCK4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DPP10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DPP4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DPYSL2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DPYSL3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DRD1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33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DUSP15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DYDC1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DYDC2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EFR3A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EIF3G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EIF4E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ELAVL2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ELAVL3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ELOVL2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ELP4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EMSY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EN2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EP400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EPC2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EPHB2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EPPK1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ERG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ERMN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ESR2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ESRRB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EXOC5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EXOC6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FABP5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FAM47A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FBXO33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FBXO40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FCRL6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FEZF2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FHIT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FRK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GABRA4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GABRG3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GALNT13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GALNT14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GALNT8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GDA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GGNBP2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GIGYF1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GLIS1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GLRA2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GNB1L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GPR37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GPR85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GRID2IP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GRIK3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GRIK4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GRIK5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GRM5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GSTM1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GTF2I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GUCY1A2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HDLBP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HECTD4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HIVEP3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HMGN1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HOMER1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HS3ST5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HTR1B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HTR3A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HTR3C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ICA1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IL1R2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IL1RAPL2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IMMP2L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INPP1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IQGAP3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KATNAL1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KCND2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KCNJ15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KCNK7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KCTD13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KDM4C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KHDRBS2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KIAA1586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KIF13B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KLF16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KRR1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KRT26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LILRB2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LIN7B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LRFN2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LRFN5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LRRC1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LRRC4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LZTS2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MACROD2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MAOB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MAPK3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MARK1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MBD1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MBD3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MBD4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MBD6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MDGA2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MEGF11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MIR137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MNT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MSANTD2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MYH10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MYH4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MYO16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MYO5C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NAALADL2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NAV2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NCKAP5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34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NCOR1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NDUFA5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NEO1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NINL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NLGN2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NLGN4Y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NPAS2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NR1D1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NRCAM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NRXN2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NRXN3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NTRK3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NUAK1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NUDCD2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NXPH1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ODF3L2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OR1C1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OR2M4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OR2T10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OR52M1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OTUD7A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OTX1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OXT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OXTR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P2RX5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PAK2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PARD3B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PATJ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PAX5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PCDH11X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PCDHA11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PCDHA12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PCDHA13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PCDHAC1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PCDHAC2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PDE1C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PER1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PHF2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PHRF1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PIK3CG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PLAUR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PLXNA3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PLXNA4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PLXNB1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PNPLA7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PPFIA1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PPP1R1B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PPP2R1B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PREX1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PRKCB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PRKDC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PRPF39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PRUNE2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PSD3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PTBP2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PTGS2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PTK7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PTPRB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PTPRT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PYHIN1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RAB11FIP5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RAB2A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RAB43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RAD21L1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RAPGEF4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RASSF5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RBM27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REEP3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RFX3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RGS7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RHOXF1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RIMS3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RIT2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RNF38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RPS6KA2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SAE1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SAMD11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SCFD2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SDC2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SERPINE1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SETDB1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SETDB2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SEZ6L2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SGSM3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SHANK1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SHOX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SLC22A15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SLC22A9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SLC24A2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SLC25A27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SLC25A39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SLC29A4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SLC35B1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SLC38A10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SLC7A3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SLC7A5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SLITRK5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35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SMG6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SNTG2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SPARCL1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SPP2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SRGAP3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SSRP1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ST8SIA2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STK39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STX1A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STXBP5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STYK1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SYAP1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SYT17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TAF1C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TBC1D31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TBC1D5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TBL1X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TDO2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TERB2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TERF2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THBS1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TM4SF19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TMPRSS9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TOP3B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TRIM33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TSHZ3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TSPAN17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TUBGCP5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UBE2H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UBE3C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UBR5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UNC79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VASH1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VIL1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VSIG4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WNK3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XPO1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YEATS2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YTHDC2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ZC3H4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ZNF18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ZNF385B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ZNF517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ZNF548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ZNF559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ZNF626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ZNF713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ZNF774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ZNF804A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ZNF827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ZWILCH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ABCC9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ANKH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BLM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BRSK2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CCBE1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CEP83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CHD4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CRB2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CSDE1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DDX59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ERCC6L2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GNAI1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MAB21L1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MAB21L2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NANS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RAB23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RARB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RIT1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SCAPER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SMOC1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SNRPB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SOX9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TCN2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WDPCP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ACVR1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AIRE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AKR1D1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AP1B1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AP2S1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ARHGAP35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ARL14EP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ASCC3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ASTN1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ATP6V0A1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ATXN2L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CAPZA2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CCDC186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CEP55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CHD5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CSNK1G1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CTNND1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CTU2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DDX23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DHX32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DLG2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DPH2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EEF1B2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EIF5A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EPHA7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ERGIC3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FAAH2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FAM120C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FAM50A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FBRSL1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FOXP4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FRAS1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36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FREM2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FRY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GNAI2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GTF3C3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HEATR5B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HNRNPD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HNRNPH1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IFT43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INPP4A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ITFG2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KCNN2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KIF21B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KLF7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MAPK10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MAPKAPK5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MMGT1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MSL2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NBN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NT5C3A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NUDT2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NUP188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NYX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OXR1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PCDHGC4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PDCD6IP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PGM2L1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PJA1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PRKACB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PRKAR1B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PSMB8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PSMC5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PTHLH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PTPN4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PTRHD1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RAB14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RAP1B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RHEB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RMRP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SCAF4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SCAMP5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SEC31A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SIN3B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SLC26A2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SLC35D1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SLC4A1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SLC4A11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SMAD3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SMARCA5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SRRM2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TBC1D2B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TOMM70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TRPM3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TUBGCP2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U2AF2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UPF1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XPA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ZNF526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A2ML1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ABCB11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ABCG5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ACAN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ACBD6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ACE2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ACIN1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ACOT9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ADGRG4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ADRA2B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AFP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AGT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AK1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AKAP17A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AKAP4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AKAP6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AKR1C2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ALDH1A3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AQP7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ARHGAP36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ARHGAP6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ARHGEF4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ARIH1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ARSF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ASB12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ASMTL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ASPH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ATP2C2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ATP6V1B1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ATP8B1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ATXN3L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AVP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AWAT2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BDP1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BFSP2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BGN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BHLHA9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BMP15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BPIFB6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CACNG2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CAP1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CAPN10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CASP2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CCDC8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CCNA2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CCNB3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CD99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CDH3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CDK5R1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CFAP47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CFP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CHM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CHRDL1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37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CHUK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CLCN5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CMC4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CNKSR1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COL10A1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COL11A1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COL18A1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COL4A3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COL4A4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COL4A6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COL9A1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COL9A2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COL9A3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COMP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CPD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CPXCR1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CRLF2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CRYAA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CRYBA1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CRYBA4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CRYBB1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CRYBB2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CRYBB3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CRYGC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CRYGD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CSF2RA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CSTF2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CTPS2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CXorf58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CYP1B1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DACT1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DCHS2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DDX58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DECR1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DGKH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DHRSX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DIAPH2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DLL4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DMP1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DNAJC3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DOCK11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DPF3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DSPP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EDA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EDNRA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EIF2A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EIF2AK1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ELK1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ENOX2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EOGT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EOMES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ESX1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EVC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EVC2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FAM111B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FAM161A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FAM20A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FAM47B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FASN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FBXO25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FBXO8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FBXW4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FEM1B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FKBP6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FKBPL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FLT4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FOXE3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FOXN1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FREM1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FYCO1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FZD3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FZD6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GABRQ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GATA2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GDF5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GJA3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GJA8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GLMN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GON4L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GPR179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GPRASP1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GRB14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GRM6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GSPT2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GTPBP8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GUCY2C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HAUS7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HDAC6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HNF4A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HOXA13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HOXC13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HOXD13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HPGD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HPSE2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HR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HSD3B7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HSF4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IFITM5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IFNAR2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IFT122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IFT80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IGSF1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IHH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IL11RA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IL3RA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INPPL1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38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INTS6L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IQSEC3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IRAK1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ITGA3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ITGA4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ITGB6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ITIH6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JAGN1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JAK3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KCNE1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KCNH5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KCNK12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KCNQ1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KCTD1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KDM5A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KIF22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KIF26B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KIT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KLF1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KLF8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KLHL21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KLHL34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KLHL4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LFNG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LHFPL3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LIMK1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LOXHD1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LTBP2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LTBP3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MACC1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MAGEA11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MAGEB1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MAGEB10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MAGEB2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MAGEC1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MAGEC3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MAGED1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MAGEE2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MAGIX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MAP3K1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MAP3K15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MAP3K7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MAP7D3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MATN3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MBNL3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MC2R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MCM9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MESP2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METAP1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MGAT5B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MLH1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MMP21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MORC4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MRAP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MTMR1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MTMR8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MXRA5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MYH6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MYH9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MYO1D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MYO1G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MYT1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NCAPH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NECAB2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NKX3-2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NOG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NPHS1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NPHS2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NPR3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NR1I3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NR2F2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NR5A1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NRK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NSF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NTM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NXF4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NXF5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OBSL1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ODF2L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OR5M1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OTOGL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OTULIN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P2RY4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P2RY8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PABPC5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PAPSS2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PARP1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PASD1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PAX9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PBRM1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PDE6G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PECR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PGRMC1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PHF10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PIK3C3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PIN4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PITX3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PKD1L1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PKHD1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PLCE1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PLCXD1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PMS2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POC1B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POLD1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PPA2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PRDM12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PRDX4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PRICKLE3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PRMT9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PROX2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39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9912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92"/>
              <w:gridCol w:w="1792"/>
              <w:gridCol w:w="1792"/>
              <w:gridCol w:w="1792"/>
              <w:gridCol w:w="1792"/>
              <w:gridCol w:w="1792"/>
            </w:tblGrid>
            <w:tr>
              <w:trPr>
                <w:trHeight w:hRule="exact" w:val="265"/>
              </w:trPr>
              <w:tc>
                <w:tcPr>
                  <w:tcW w:type="dxa" w:w="179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PRRG1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PRRG3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PRSS56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PSMA7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PSMD10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PTPN21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PUDP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QKI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RAB40AL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RABL6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RALGDS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RANBP2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RAPGEF1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RASA1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RBL2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RBM28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RECQL4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RENBP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RFX6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RGN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RING1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RIPK4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RNPC3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ROBO3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RRAS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RSPO4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RTL9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RUNX2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RYR3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SCARF2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SCRIB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SHROOM2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SIX1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SIX5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SLC25A24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SLC25A53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SLC25A6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SLC26A9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SLC30A9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SLC31A1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SLC5A2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SMARCA1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SMARCC1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SMARCD3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SNTG1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SNX3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SOX17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SPRTN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SPRY3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SREBF2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SRY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STAB2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STARD8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STAT5B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SYTL4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SYTL5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TAB2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TAF7L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TBC1D8B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TBX15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TBX20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TBX22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TBX5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TBXAS1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TCEAL3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TCP10L2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TEK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TENM1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TEPSIN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TFB2M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TGFB2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THUMPD1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TKTL1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TLR8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TMEM132E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TMEM135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TMEM260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TMPRSS6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TNKS2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TP73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TPH2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TRAPPC2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TRAPPC6A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TREX2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TRIM37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TSC22D3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TSPAN8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TTC7A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TUBAL3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TXNL4A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TYRP1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UROS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USP18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UTP14A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UVSSA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VAMP7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VIP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VSX2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WDR13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WDR83OS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WNT10B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WNT3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WNT4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WRN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WT1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WWC3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XIAP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XIST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79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XKRX</w:t>
                  </w:r>
                </w:p>
              </w:tc>
              <w:tc>
                <w:tcPr>
                  <w:tcW w:type="dxa" w:w="1780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6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XPC</w:t>
                  </w:r>
                </w:p>
              </w:tc>
              <w:tc>
                <w:tcPr>
                  <w:tcW w:type="dxa" w:w="1782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  <w:tc>
                <w:tcPr>
                  <w:tcW w:type="dxa" w:w="178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Italic" w:hAnsi="Cambria,Italic" w:eastAsia="Cambria,Italic"/>
                      <w:b w:val="0"/>
                      <w:i/>
                      <w:color w:val="000000"/>
                      <w:sz w:val="20"/>
                    </w:rPr>
                    <w:t>ZBTB40</w:t>
                  </w:r>
                </w:p>
              </w:tc>
              <w:tc>
                <w:tcPr>
                  <w:tcW w:type="dxa" w:w="1778"/>
                  <w:tcBorders>
                    <w:start w:sz="4.0" w:val="single" w:color="#009999"/>
                    <w:top w:sz="4.0" w:val="single" w:color="#009999"/>
                    <w:end w:sz="4.0" w:val="single" w:color="#009999"/>
                    <w:bottom w:sz="4.0" w:val="single" w:color="#00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100.00%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6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40 of 41</w:t>
            </w:r>
          </w:p>
        </w:tc>
      </w:tr>
      <w:tr>
        <w:trPr>
          <w:trHeight w:hRule="exact" w:val="95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55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2600119583</w:t>
            </w:r>
          </w:p>
        </w:tc>
        <w:tc>
          <w:tcPr>
            <w:tcW w:type="dxa" w:w="1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EDTA PERIPHERAL BLOOD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MASTER RUDRANSH GARG (SDL2603090101)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09-Mar-2026 08:21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Male/10 Months 26 Days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11-Mar-2026 05:54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33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15-Apr-2026 02:08 AM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rHeight w:hRule="exact" w:val="265"/>
        </w:trPr>
        <w:tc>
          <w:tcPr>
            <w:tcW w:type="dxa" w:w="1792"/>
            <w:tcBorders>
              <w:start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ZCCHC12</w:t>
            </w:r>
          </w:p>
        </w:tc>
        <w:tc>
          <w:tcPr>
            <w:tcW w:type="dxa" w:w="1780"/>
            <w:tcBorders>
              <w:start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ZCCHC8</w:t>
            </w:r>
          </w:p>
        </w:tc>
        <w:tc>
          <w:tcPr>
            <w:tcW w:type="dxa" w:w="1782"/>
            <w:tcBorders>
              <w:start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ZDHHC15</w:t>
            </w:r>
          </w:p>
        </w:tc>
        <w:tc>
          <w:tcPr>
            <w:tcW w:type="dxa" w:w="1778"/>
            <w:tcBorders>
              <w:start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2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ZFX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ZMPSTE24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ZMYM3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4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ZMYM6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ZMYND12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ZNF425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2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ZNF599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ZNF674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ATP9A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6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HID1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IMPDH2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LINGO4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2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PARP6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PIDD1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RFX4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2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RFX7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MTCO2P12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HCN2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2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RYR2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STARD7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TXNRD1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6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CNTN2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CRH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DMBX1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2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GAL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INO80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MATN4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2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NID1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PCDHB4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PRDM8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4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SCN2B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SLC7A6OS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TUBA3E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4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FBXO28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RALGAPB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SAMD12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0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CDK9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ECM1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GOLGA2</w:t>
            </w:r>
          </w:p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rPr>
          <w:trHeight w:hRule="exact" w:val="264"/>
        </w:trPr>
        <w:tc>
          <w:tcPr>
            <w:tcW w:type="dxa" w:w="179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PRIMA1</w:t>
            </w:r>
          </w:p>
        </w:tc>
        <w:tc>
          <w:tcPr>
            <w:tcW w:type="dxa" w:w="1780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6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KIF26A</w:t>
            </w:r>
          </w:p>
        </w:tc>
        <w:tc>
          <w:tcPr>
            <w:tcW w:type="dxa" w:w="1782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100.00%</w:t>
            </w:r>
          </w:p>
        </w:tc>
        <w:tc>
          <w:tcPr>
            <w:tcW w:type="dxa" w:w="178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8"/>
            <w:tcBorders>
              <w:start w:sz="4.0" w:val="single" w:color="#009999"/>
              <w:top w:sz="4.0" w:val="single" w:color="#009999"/>
              <w:end w:sz="4.0" w:val="single" w:color="#009999"/>
              <w:bottom w:sz="4.0" w:val="single" w:color="#00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214" w:after="5238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>------------------ End Of Report 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90"/>
        <w:gridCol w:w="2690"/>
        <w:gridCol w:w="2690"/>
        <w:gridCol w:w="2690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41 of 41</w:t>
            </w:r>
          </w:p>
        </w:tc>
        <w:tc>
          <w:tcPr>
            <w:tcW w:type="dxa" w:w="2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1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5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3769" cy="41275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04900" cy="599439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9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Parag Tamhankar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DM (Medical Genetics), 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2690"/>
            <w:vMerge/>
            <w:tcBorders/>
          </w:tcPr>
          <w:p/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MD, DNB (Pediatrics) </w:t>
            </w:r>
          </w:p>
        </w:tc>
        <w:tc>
          <w:tcPr>
            <w:tcW w:type="dxa" w:w="2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  <w:tr>
        <w:trPr>
          <w:trHeight w:hRule="exact" w:val="176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Senior Genetic Consultant</w:t>
            </w:r>
          </w:p>
        </w:tc>
        <w:tc>
          <w:tcPr>
            <w:tcW w:type="dxa" w:w="26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12" w:right="554" w:bottom="550" w:left="5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mailto:contact@sngenela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