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ADC83" w14:textId="5DDE999F" w:rsidR="009574B5" w:rsidRDefault="00240E06" w:rsidP="00240E06">
      <w:pPr>
        <w:jc w:val="center"/>
      </w:pPr>
      <w:r>
        <w:t>PRIMARY MARKET</w:t>
      </w:r>
    </w:p>
    <w:p w14:paraId="3FB84B98" w14:textId="2382DE2C" w:rsidR="00240E06" w:rsidRDefault="00240E06" w:rsidP="00240E06">
      <w:r>
        <w:t>PRIMARY MARKET:</w:t>
      </w:r>
    </w:p>
    <w:p w14:paraId="50B9C2B3" w14:textId="6EF8EF0D" w:rsidR="00240E06" w:rsidRDefault="00240E06" w:rsidP="00240E06">
      <w:pPr>
        <w:pStyle w:val="ListParagraph"/>
        <w:numPr>
          <w:ilvl w:val="0"/>
          <w:numId w:val="1"/>
        </w:numPr>
      </w:pPr>
      <w:r>
        <w:t>Provides channel for sales of new securities</w:t>
      </w:r>
    </w:p>
    <w:p w14:paraId="5EF7C88C" w14:textId="1C3463AA" w:rsidR="00240E06" w:rsidRDefault="00240E06" w:rsidP="00240E06">
      <w:pPr>
        <w:pStyle w:val="ListParagraph"/>
        <w:numPr>
          <w:ilvl w:val="0"/>
          <w:numId w:val="1"/>
        </w:numPr>
      </w:pPr>
      <w:r>
        <w:t>Provides opportunities for issuers</w:t>
      </w:r>
    </w:p>
    <w:p w14:paraId="20E03E76" w14:textId="67EA6025" w:rsidR="00240E06" w:rsidRDefault="00240E06" w:rsidP="00240E06">
      <w:pPr>
        <w:pStyle w:val="ListParagraph"/>
        <w:numPr>
          <w:ilvl w:val="0"/>
          <w:numId w:val="1"/>
        </w:numPr>
      </w:pPr>
      <w:r>
        <w:t>Face value or discount</w:t>
      </w:r>
    </w:p>
    <w:p w14:paraId="25776234" w14:textId="23A84ACF" w:rsidR="00240E06" w:rsidRDefault="00240E06" w:rsidP="00240E06">
      <w:pPr>
        <w:pStyle w:val="ListParagraph"/>
        <w:numPr>
          <w:ilvl w:val="0"/>
          <w:numId w:val="1"/>
        </w:numPr>
      </w:pPr>
      <w:r>
        <w:t>Domestic or international market</w:t>
      </w:r>
    </w:p>
    <w:p w14:paraId="61A2F3D6" w14:textId="77777777" w:rsidR="00240E06" w:rsidRDefault="00240E06" w:rsidP="00240E06"/>
    <w:p w14:paraId="0A4AAE03" w14:textId="16AD5D7D" w:rsidR="00240E06" w:rsidRDefault="00240E06" w:rsidP="00240E06">
      <w:r>
        <w:t>Face value:</w:t>
      </w:r>
    </w:p>
    <w:p w14:paraId="13E840A8" w14:textId="77C1E25F" w:rsidR="00240E06" w:rsidRDefault="00240E06" w:rsidP="00240E06">
      <w:pPr>
        <w:pStyle w:val="ListParagraph"/>
        <w:numPr>
          <w:ilvl w:val="0"/>
          <w:numId w:val="3"/>
        </w:numPr>
      </w:pPr>
      <w:r>
        <w:t>The nominal or stated amount assigned to security by an issuer</w:t>
      </w:r>
    </w:p>
    <w:p w14:paraId="22183E71" w14:textId="5D429626" w:rsidR="00240E06" w:rsidRDefault="00240E06" w:rsidP="00240E06">
      <w:pPr>
        <w:pStyle w:val="ListParagraph"/>
        <w:numPr>
          <w:ilvl w:val="0"/>
          <w:numId w:val="3"/>
        </w:numPr>
      </w:pPr>
      <w:r>
        <w:t>Also known as par value or simply par</w:t>
      </w:r>
    </w:p>
    <w:p w14:paraId="5E871BDA" w14:textId="67653C9E" w:rsidR="00240E06" w:rsidRDefault="00240E06" w:rsidP="00240E06">
      <w:pPr>
        <w:pStyle w:val="ListParagraph"/>
        <w:numPr>
          <w:ilvl w:val="0"/>
          <w:numId w:val="3"/>
        </w:numPr>
      </w:pPr>
      <w:r>
        <w:t>For an equity share, the face value is small</w:t>
      </w:r>
    </w:p>
    <w:p w14:paraId="31D36BD1" w14:textId="3E21BAC9" w:rsidR="00240E06" w:rsidRDefault="00240E06" w:rsidP="00240E06">
      <w:pPr>
        <w:pStyle w:val="ListParagraph"/>
        <w:numPr>
          <w:ilvl w:val="0"/>
          <w:numId w:val="3"/>
        </w:numPr>
      </w:pPr>
      <w:r>
        <w:t>In debt share, the face value amount is repaid when the bond matures</w:t>
      </w:r>
    </w:p>
    <w:p w14:paraId="713C3549" w14:textId="77777777" w:rsidR="00240E06" w:rsidRDefault="00240E06" w:rsidP="00240E06"/>
    <w:p w14:paraId="2F077B0D" w14:textId="253DAAF3" w:rsidR="00240E06" w:rsidRDefault="00240E06" w:rsidP="00240E06">
      <w:r>
        <w:t>Premium or Discount:</w:t>
      </w:r>
    </w:p>
    <w:p w14:paraId="49D3EF1D" w14:textId="18346B16" w:rsidR="00240E06" w:rsidRDefault="00240E06" w:rsidP="00240E06">
      <w:r>
        <w:t>Premium &gt; face value</w:t>
      </w:r>
    </w:p>
    <w:p w14:paraId="2DFCD8C6" w14:textId="26A24C2C" w:rsidR="00240E06" w:rsidRDefault="00240E06" w:rsidP="00240E06">
      <w:r>
        <w:t>Discount &lt; face value</w:t>
      </w:r>
    </w:p>
    <w:p w14:paraId="3B510967" w14:textId="368B4EFC" w:rsidR="00240E06" w:rsidRDefault="00240E06" w:rsidP="00240E06">
      <w:r>
        <w:t>Mostly premium, rarely discount</w:t>
      </w:r>
    </w:p>
    <w:p w14:paraId="1961E228" w14:textId="77777777" w:rsidR="00240E06" w:rsidRDefault="00240E06" w:rsidP="00240E06"/>
    <w:p w14:paraId="7C696477" w14:textId="0E81FE6A" w:rsidR="00240E06" w:rsidRDefault="00240E06" w:rsidP="00240E06">
      <w:pPr>
        <w:rPr>
          <w:b/>
          <w:bCs/>
          <w:color w:val="000000"/>
        </w:rPr>
      </w:pPr>
      <w:r w:rsidRPr="00240E06">
        <w:rPr>
          <w:b/>
          <w:bCs/>
          <w:color w:val="000000"/>
        </w:rPr>
        <w:t>Why do companies need to issue shares to the public?</w:t>
      </w:r>
    </w:p>
    <w:p w14:paraId="2C09F3D0" w14:textId="74142F2F" w:rsidR="00240E06" w:rsidRPr="00240E06" w:rsidRDefault="00240E06" w:rsidP="00240E06">
      <w:pPr>
        <w:pStyle w:val="ListParagraph"/>
        <w:numPr>
          <w:ilvl w:val="0"/>
          <w:numId w:val="4"/>
        </w:numPr>
        <w:rPr>
          <w:b/>
          <w:bCs/>
        </w:rPr>
      </w:pPr>
      <w:r>
        <w:t>Money from banks and financial institutions may not be sufficient</w:t>
      </w:r>
    </w:p>
    <w:p w14:paraId="456312F6" w14:textId="66EB51F0" w:rsidR="00240E06" w:rsidRPr="00240E06" w:rsidRDefault="00240E06" w:rsidP="00240E06">
      <w:pPr>
        <w:pStyle w:val="ListParagraph"/>
        <w:numPr>
          <w:ilvl w:val="0"/>
          <w:numId w:val="4"/>
        </w:numPr>
        <w:rPr>
          <w:b/>
          <w:bCs/>
        </w:rPr>
      </w:pPr>
      <w:r>
        <w:t>So public is invited to contribute towards equity shares and issue shares to individual investors</w:t>
      </w:r>
    </w:p>
    <w:p w14:paraId="2CA6C1A5" w14:textId="3EFFDACD" w:rsidR="00240E06" w:rsidRPr="00240E06" w:rsidRDefault="00240E06" w:rsidP="00240E06">
      <w:pPr>
        <w:pStyle w:val="ListParagraph"/>
        <w:numPr>
          <w:ilvl w:val="0"/>
          <w:numId w:val="4"/>
        </w:numPr>
        <w:rPr>
          <w:b/>
          <w:bCs/>
        </w:rPr>
      </w:pPr>
      <w:r>
        <w:t>It’s called public issue</w:t>
      </w:r>
    </w:p>
    <w:p w14:paraId="3F0BC541" w14:textId="075D74F9" w:rsidR="00240E06" w:rsidRPr="00240E06" w:rsidRDefault="00240E06" w:rsidP="00240E06">
      <w:pPr>
        <w:pStyle w:val="ListParagraph"/>
        <w:numPr>
          <w:ilvl w:val="0"/>
          <w:numId w:val="4"/>
        </w:numPr>
        <w:rPr>
          <w:b/>
          <w:bCs/>
        </w:rPr>
      </w:pPr>
      <w:r>
        <w:t>SEBI lays rules and regulations</w:t>
      </w:r>
    </w:p>
    <w:p w14:paraId="275D18B9" w14:textId="7BF0D269" w:rsidR="00240E06" w:rsidRDefault="00240E06" w:rsidP="00240E06">
      <w:r>
        <w:t>TYPES OF ISSUES:</w:t>
      </w:r>
    </w:p>
    <w:p w14:paraId="60C4F03E" w14:textId="17E053D5" w:rsidR="00240E06" w:rsidRDefault="00240E06" w:rsidP="00240E06">
      <w:pPr>
        <w:pStyle w:val="ListParagraph"/>
        <w:numPr>
          <w:ilvl w:val="0"/>
          <w:numId w:val="5"/>
        </w:numPr>
      </w:pPr>
      <w:r>
        <w:t>Public issue</w:t>
      </w:r>
    </w:p>
    <w:p w14:paraId="13FCBF1D" w14:textId="21E89745" w:rsidR="00240E06" w:rsidRDefault="005C01A1" w:rsidP="00240E06">
      <w:pPr>
        <w:pStyle w:val="ListParagraph"/>
        <w:numPr>
          <w:ilvl w:val="0"/>
          <w:numId w:val="5"/>
        </w:numPr>
      </w:pPr>
      <w:r>
        <w:t>Rights issue</w:t>
      </w:r>
    </w:p>
    <w:p w14:paraId="72FFF5CC" w14:textId="78F99658" w:rsidR="005C01A1" w:rsidRPr="00240E06" w:rsidRDefault="005C01A1" w:rsidP="00240E06">
      <w:pPr>
        <w:pStyle w:val="ListParagraph"/>
        <w:numPr>
          <w:ilvl w:val="0"/>
          <w:numId w:val="5"/>
        </w:numPr>
      </w:pPr>
      <w:r>
        <w:t>Preferential issue</w:t>
      </w:r>
    </w:p>
    <w:p w14:paraId="6929EA3D" w14:textId="204F20E3" w:rsidR="00240E06" w:rsidRDefault="00240E06" w:rsidP="00240E06">
      <w:r>
        <w:t xml:space="preserve">        </w:t>
      </w:r>
    </w:p>
    <w:p w14:paraId="270C8B3A" w14:textId="6D8F886F" w:rsidR="00240E06" w:rsidRDefault="005E2650" w:rsidP="00240E06">
      <w:r>
        <w:t>Public issue:</w:t>
      </w:r>
    </w:p>
    <w:p w14:paraId="36720C07" w14:textId="3C8FFD96" w:rsidR="005E2650" w:rsidRDefault="005E2650" w:rsidP="005E2650">
      <w:pPr>
        <w:pStyle w:val="ListParagraph"/>
        <w:numPr>
          <w:ilvl w:val="0"/>
          <w:numId w:val="6"/>
        </w:numPr>
      </w:pPr>
      <w:r>
        <w:t xml:space="preserve">The issues to float a new company or to expand </w:t>
      </w:r>
      <w:proofErr w:type="spellStart"/>
      <w:proofErr w:type="gramStart"/>
      <w:r>
        <w:t>a</w:t>
      </w:r>
      <w:proofErr w:type="spellEnd"/>
      <w:proofErr w:type="gramEnd"/>
      <w:r>
        <w:t xml:space="preserve"> existing company. New public issues are done in form of IPO or FPO</w:t>
      </w:r>
    </w:p>
    <w:p w14:paraId="7B0038D5" w14:textId="2DB92265" w:rsidR="005E2650" w:rsidRDefault="005E2650" w:rsidP="005E2650">
      <w:r>
        <w:t>Rights issue:</w:t>
      </w:r>
    </w:p>
    <w:p w14:paraId="7F4092E5" w14:textId="51D02356" w:rsidR="005E2650" w:rsidRDefault="005E2650" w:rsidP="005E2650">
      <w:pPr>
        <w:pStyle w:val="ListParagraph"/>
        <w:numPr>
          <w:ilvl w:val="0"/>
          <w:numId w:val="6"/>
        </w:numPr>
      </w:pPr>
      <w:r>
        <w:t>There are issues of fresh securities to the existing share holders</w:t>
      </w:r>
    </w:p>
    <w:p w14:paraId="38E88A8F" w14:textId="651B56C6" w:rsidR="005E2650" w:rsidRDefault="005E2650" w:rsidP="005E2650">
      <w:pPr>
        <w:pStyle w:val="ListParagraph"/>
        <w:numPr>
          <w:ilvl w:val="0"/>
          <w:numId w:val="6"/>
        </w:numPr>
      </w:pPr>
      <w:r>
        <w:t>This is best for the companies who would like to raise capital without diluting the stake</w:t>
      </w:r>
    </w:p>
    <w:p w14:paraId="7B88071B" w14:textId="77777777" w:rsidR="005E2650" w:rsidRDefault="005E2650" w:rsidP="005E2650"/>
    <w:p w14:paraId="64DCC6B0" w14:textId="2C858927" w:rsidR="005E2650" w:rsidRDefault="005E2650" w:rsidP="005E2650">
      <w:r>
        <w:lastRenderedPageBreak/>
        <w:t>Preferential issue:</w:t>
      </w:r>
    </w:p>
    <w:p w14:paraId="19EB57D7" w14:textId="1C8A574E" w:rsidR="005E2650" w:rsidRDefault="005E2650" w:rsidP="005E2650">
      <w:pPr>
        <w:pStyle w:val="ListParagraph"/>
        <w:numPr>
          <w:ilvl w:val="0"/>
          <w:numId w:val="7"/>
        </w:numPr>
      </w:pPr>
      <w:r>
        <w:t>These are issues done privately but not through public offering</w:t>
      </w:r>
    </w:p>
    <w:p w14:paraId="02441E6F" w14:textId="77777777" w:rsidR="005E2650" w:rsidRDefault="005E2650" w:rsidP="005E2650"/>
    <w:p w14:paraId="78F18280" w14:textId="7F2D7CE8" w:rsidR="005E2650" w:rsidRDefault="000F460C" w:rsidP="005E2650">
      <w:r>
        <w:rPr>
          <w:noProof/>
        </w:rPr>
        <w:t xml:space="preserve">Tary </w:t>
      </w:r>
      <w:r w:rsidR="005E2650">
        <w:rPr>
          <w:noProof/>
        </w:rPr>
        <w:drawing>
          <wp:inline distT="0" distB="0" distL="0" distR="0" wp14:anchorId="638025D0" wp14:editId="2CFA08E7">
            <wp:extent cx="5731510" cy="2791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91460"/>
                    </a:xfrm>
                    <a:prstGeom prst="rect">
                      <a:avLst/>
                    </a:prstGeom>
                  </pic:spPr>
                </pic:pic>
              </a:graphicData>
            </a:graphic>
          </wp:inline>
        </w:drawing>
      </w:r>
    </w:p>
    <w:p w14:paraId="3DD710C2" w14:textId="7EAABEA3" w:rsidR="000F460C" w:rsidRDefault="000F460C" w:rsidP="005E2650"/>
    <w:p w14:paraId="77605D16" w14:textId="2E913EB5" w:rsidR="000F460C" w:rsidRDefault="000F460C" w:rsidP="005E2650">
      <w:r>
        <w:t>IMPORTANT PARTIES:</w:t>
      </w:r>
    </w:p>
    <w:p w14:paraId="151F7CE6" w14:textId="15C12264" w:rsidR="000F460C" w:rsidRDefault="000F460C" w:rsidP="000F460C">
      <w:pPr>
        <w:pStyle w:val="ListParagraph"/>
        <w:numPr>
          <w:ilvl w:val="0"/>
          <w:numId w:val="8"/>
        </w:numPr>
      </w:pPr>
      <w:r>
        <w:t>Underwriter:</w:t>
      </w:r>
    </w:p>
    <w:p w14:paraId="2D51248E" w14:textId="3B1573B2" w:rsidR="000F460C" w:rsidRDefault="000F460C" w:rsidP="000F460C">
      <w:pPr>
        <w:pStyle w:val="ListParagraph"/>
      </w:pPr>
      <w:r>
        <w:t xml:space="preserve">                        Underwriter gives an assurance to the issuer that they will subscribe to the securities offered in the event of non-subscription by the parties to whom they are offered</w:t>
      </w:r>
    </w:p>
    <w:p w14:paraId="74B85060" w14:textId="77777777" w:rsidR="000F460C" w:rsidRDefault="000F460C" w:rsidP="000F460C">
      <w:pPr>
        <w:ind w:left="360"/>
      </w:pPr>
    </w:p>
    <w:p w14:paraId="410447A9" w14:textId="3D92609D" w:rsidR="000F460C" w:rsidRDefault="000F460C" w:rsidP="000F460C">
      <w:pPr>
        <w:pStyle w:val="ListParagraph"/>
        <w:numPr>
          <w:ilvl w:val="0"/>
          <w:numId w:val="8"/>
        </w:numPr>
      </w:pPr>
      <w:r>
        <w:t>Bankers:</w:t>
      </w:r>
    </w:p>
    <w:p w14:paraId="33914AD7" w14:textId="269613B1" w:rsidR="000F460C" w:rsidRDefault="000F460C" w:rsidP="000F460C">
      <w:pPr>
        <w:pStyle w:val="ListParagraph"/>
      </w:pPr>
      <w:r>
        <w:t xml:space="preserve">                         They are responsible for collecting application money along with the application</w:t>
      </w:r>
    </w:p>
    <w:p w14:paraId="667E2635" w14:textId="3E17902C" w:rsidR="000F460C" w:rsidRDefault="000F460C" w:rsidP="000F460C"/>
    <w:p w14:paraId="2902BFBA" w14:textId="79CF158C" w:rsidR="000F460C" w:rsidRDefault="000F460C" w:rsidP="000F460C">
      <w:pPr>
        <w:pStyle w:val="ListParagraph"/>
        <w:numPr>
          <w:ilvl w:val="0"/>
          <w:numId w:val="8"/>
        </w:numPr>
      </w:pPr>
      <w:r>
        <w:t>Financial institutions:</w:t>
      </w:r>
    </w:p>
    <w:p w14:paraId="187A9300" w14:textId="0CEBB245" w:rsidR="000F460C" w:rsidRDefault="000F460C" w:rsidP="000F460C">
      <w:pPr>
        <w:ind w:left="360"/>
      </w:pPr>
      <w:r>
        <w:t xml:space="preserve">                                 Extend term loans of a company</w:t>
      </w:r>
    </w:p>
    <w:p w14:paraId="4922BCB6" w14:textId="0ED51B55" w:rsidR="000F460C" w:rsidRDefault="000F460C" w:rsidP="000F460C">
      <w:pPr>
        <w:pStyle w:val="ListParagraph"/>
        <w:numPr>
          <w:ilvl w:val="0"/>
          <w:numId w:val="8"/>
        </w:numPr>
      </w:pPr>
      <w:r>
        <w:t>Government and statutory bodies</w:t>
      </w:r>
    </w:p>
    <w:p w14:paraId="20863398" w14:textId="5EF64FE2" w:rsidR="000F460C" w:rsidRDefault="000F460C" w:rsidP="000F460C"/>
    <w:p w14:paraId="2A6367F2" w14:textId="5FAA928E" w:rsidR="000F460C" w:rsidRDefault="000F460C" w:rsidP="000F460C">
      <w:r>
        <w:t>ISSUE PRICE:</w:t>
      </w:r>
    </w:p>
    <w:p w14:paraId="2DC53252" w14:textId="58F600D4" w:rsidR="000F460C" w:rsidRDefault="000F460C" w:rsidP="000F460C">
      <w:pPr>
        <w:pStyle w:val="ListParagraph"/>
        <w:numPr>
          <w:ilvl w:val="0"/>
          <w:numId w:val="7"/>
        </w:numPr>
      </w:pPr>
      <w:r>
        <w:t>Shares offered initially in the primary market</w:t>
      </w:r>
    </w:p>
    <w:p w14:paraId="708AB0D6" w14:textId="4D05F86D" w:rsidR="000F460C" w:rsidRDefault="000F460C" w:rsidP="000F460C">
      <w:pPr>
        <w:pStyle w:val="ListParagraph"/>
        <w:numPr>
          <w:ilvl w:val="0"/>
          <w:numId w:val="7"/>
        </w:numPr>
      </w:pPr>
      <w:r>
        <w:t>MP is above or below issue price</w:t>
      </w:r>
    </w:p>
    <w:p w14:paraId="79185153" w14:textId="467048DF" w:rsidR="000F460C" w:rsidRDefault="000F460C" w:rsidP="000F460C">
      <w:pPr>
        <w:pStyle w:val="ListParagraph"/>
        <w:numPr>
          <w:ilvl w:val="0"/>
          <w:numId w:val="7"/>
        </w:numPr>
      </w:pPr>
      <w:r>
        <w:t>NSE website is useful to check about the MP</w:t>
      </w:r>
    </w:p>
    <w:p w14:paraId="7646B2BE" w14:textId="77777777" w:rsidR="000F460C" w:rsidRDefault="000F460C" w:rsidP="000F460C"/>
    <w:p w14:paraId="5CA86D26" w14:textId="5CC7C112" w:rsidR="000F460C" w:rsidRDefault="000F460C" w:rsidP="000F460C">
      <w:r>
        <w:lastRenderedPageBreak/>
        <w:t>MARKET CAPITALIZATION:</w:t>
      </w:r>
    </w:p>
    <w:p w14:paraId="41AE74E8" w14:textId="41DC99F8" w:rsidR="000F460C" w:rsidRDefault="000F460C" w:rsidP="000F460C">
      <w:r>
        <w:t xml:space="preserve">Market value = </w:t>
      </w:r>
      <w:r w:rsidR="00782892">
        <w:t>Current share price * number of shares</w:t>
      </w:r>
    </w:p>
    <w:p w14:paraId="754D676E" w14:textId="39CE302F" w:rsidR="00782892" w:rsidRDefault="00782892" w:rsidP="000F460C"/>
    <w:p w14:paraId="4E22BEAE" w14:textId="6D900F14" w:rsidR="00782892" w:rsidRDefault="00782892" w:rsidP="000F460C">
      <w:r>
        <w:t>IPO:</w:t>
      </w:r>
    </w:p>
    <w:p w14:paraId="4A9F771D" w14:textId="339B7112" w:rsidR="00782892" w:rsidRDefault="00782892" w:rsidP="000F460C">
      <w:r>
        <w:t xml:space="preserve">               Company makes either a fresh issue or offers sale on existing security for first time</w:t>
      </w:r>
    </w:p>
    <w:p w14:paraId="6D4D9AB9" w14:textId="3B796D3A" w:rsidR="00782892" w:rsidRDefault="00782892" w:rsidP="00782892">
      <w:pPr>
        <w:pStyle w:val="ListParagraph"/>
        <w:numPr>
          <w:ilvl w:val="0"/>
          <w:numId w:val="9"/>
        </w:numPr>
      </w:pPr>
      <w:r>
        <w:t>It happens when unlisted company makes either a fresh issue of securities or an offer for sale of its existing securities or both for first time</w:t>
      </w:r>
    </w:p>
    <w:p w14:paraId="3C600F3B" w14:textId="0EF0FCD0" w:rsidR="00782892" w:rsidRDefault="00782892" w:rsidP="00782892">
      <w:pPr>
        <w:pStyle w:val="ListParagraph"/>
        <w:numPr>
          <w:ilvl w:val="0"/>
          <w:numId w:val="9"/>
        </w:numPr>
      </w:pPr>
      <w:r>
        <w:t>The share can be through book building or normal</w:t>
      </w:r>
    </w:p>
    <w:p w14:paraId="4E1F748E" w14:textId="39FFC87B" w:rsidR="00782892" w:rsidRDefault="00782892" w:rsidP="00782892"/>
    <w:p w14:paraId="24BAE1C4" w14:textId="77AFAA52" w:rsidR="00782892" w:rsidRDefault="00782892" w:rsidP="00782892">
      <w:r>
        <w:t>BOOK BUILDING</w:t>
      </w:r>
    </w:p>
    <w:p w14:paraId="2925F0CB" w14:textId="740A59CD" w:rsidR="00782892" w:rsidRDefault="00782892" w:rsidP="00782892">
      <w:r>
        <w:t>Min&lt;      &lt;Max</w:t>
      </w:r>
    </w:p>
    <w:p w14:paraId="4C240C67" w14:textId="6931E554" w:rsidR="00782892" w:rsidRDefault="00782892" w:rsidP="00782892">
      <w:r>
        <w:t>Floor price&lt;          &lt;Selling price</w:t>
      </w:r>
    </w:p>
    <w:p w14:paraId="3A37B3A3" w14:textId="56811717" w:rsidR="00782892" w:rsidRDefault="00782892" w:rsidP="00782892">
      <w:r>
        <w:t>Floor – 20% - cap</w:t>
      </w:r>
    </w:p>
    <w:p w14:paraId="315FA061" w14:textId="630365A5" w:rsidR="00782892" w:rsidRDefault="00782892" w:rsidP="00782892">
      <w:pPr>
        <w:pStyle w:val="ListParagraph"/>
        <w:numPr>
          <w:ilvl w:val="0"/>
          <w:numId w:val="10"/>
        </w:numPr>
      </w:pPr>
      <w:r>
        <w:t>Choosing an investment banker</w:t>
      </w:r>
    </w:p>
    <w:p w14:paraId="145F45C2" w14:textId="6CB963AF" w:rsidR="00782892" w:rsidRDefault="00782892" w:rsidP="00782892">
      <w:pPr>
        <w:pStyle w:val="ListParagraph"/>
        <w:numPr>
          <w:ilvl w:val="0"/>
          <w:numId w:val="10"/>
        </w:numPr>
      </w:pPr>
      <w:r>
        <w:t>Launching the shares</w:t>
      </w:r>
    </w:p>
    <w:p w14:paraId="1F321175" w14:textId="7BB9FE15" w:rsidR="00782892" w:rsidRDefault="00782892" w:rsidP="00782892">
      <w:pPr>
        <w:pStyle w:val="ListParagraph"/>
        <w:numPr>
          <w:ilvl w:val="0"/>
          <w:numId w:val="10"/>
        </w:numPr>
      </w:pPr>
      <w:r>
        <w:t>Finalizing the total pricing shares</w:t>
      </w:r>
    </w:p>
    <w:p w14:paraId="29556145" w14:textId="2A59604D" w:rsidR="00782892" w:rsidRDefault="00782892" w:rsidP="00782892">
      <w:pPr>
        <w:pStyle w:val="ListParagraph"/>
        <w:numPr>
          <w:ilvl w:val="0"/>
          <w:numId w:val="10"/>
        </w:numPr>
      </w:pPr>
      <w:r>
        <w:t>Publicizing</w:t>
      </w:r>
    </w:p>
    <w:p w14:paraId="11DF8824" w14:textId="0657FDB0" w:rsidR="00782892" w:rsidRDefault="00782892" w:rsidP="00782892">
      <w:pPr>
        <w:pStyle w:val="ListParagraph"/>
        <w:numPr>
          <w:ilvl w:val="0"/>
          <w:numId w:val="10"/>
        </w:numPr>
      </w:pPr>
      <w:r>
        <w:t>Allotment and settlement</w:t>
      </w:r>
    </w:p>
    <w:p w14:paraId="78AC0A59" w14:textId="39432FFE" w:rsidR="00782892" w:rsidRDefault="00782892" w:rsidP="00782892">
      <w:r>
        <w:t>Who?</w:t>
      </w:r>
    </w:p>
    <w:p w14:paraId="6194F46B" w14:textId="75372CEE" w:rsidR="00782892" w:rsidRDefault="00782892" w:rsidP="00782892">
      <w:pPr>
        <w:pStyle w:val="ListParagraph"/>
        <w:numPr>
          <w:ilvl w:val="0"/>
          <w:numId w:val="11"/>
        </w:numPr>
      </w:pPr>
      <w:r>
        <w:t>Issuer in consultation with merchant banker shall decide the price</w:t>
      </w:r>
    </w:p>
    <w:p w14:paraId="60C398CD" w14:textId="1774782E" w:rsidR="00782892" w:rsidRDefault="00782892" w:rsidP="00782892">
      <w:pPr>
        <w:pStyle w:val="ListParagraph"/>
        <w:numPr>
          <w:ilvl w:val="0"/>
          <w:numId w:val="11"/>
        </w:numPr>
      </w:pPr>
      <w:r>
        <w:t>Parameters are important</w:t>
      </w:r>
    </w:p>
    <w:tbl>
      <w:tblPr>
        <w:tblStyle w:val="TableGrid"/>
        <w:tblW w:w="9420" w:type="dxa"/>
        <w:tblLook w:val="04A0" w:firstRow="1" w:lastRow="0" w:firstColumn="1" w:lastColumn="0" w:noHBand="0" w:noVBand="1"/>
      </w:tblPr>
      <w:tblGrid>
        <w:gridCol w:w="4710"/>
        <w:gridCol w:w="4710"/>
      </w:tblGrid>
      <w:tr w:rsidR="00782892" w14:paraId="28ECDA46" w14:textId="77777777" w:rsidTr="003807CE">
        <w:trPr>
          <w:trHeight w:val="395"/>
        </w:trPr>
        <w:tc>
          <w:tcPr>
            <w:tcW w:w="4710" w:type="dxa"/>
          </w:tcPr>
          <w:p w14:paraId="48EB2953" w14:textId="3345548E" w:rsidR="00782892" w:rsidRDefault="00782892" w:rsidP="00782892">
            <w:pPr>
              <w:jc w:val="center"/>
            </w:pPr>
            <w:r>
              <w:t>BOOKBUILDING</w:t>
            </w:r>
          </w:p>
        </w:tc>
        <w:tc>
          <w:tcPr>
            <w:tcW w:w="4710" w:type="dxa"/>
          </w:tcPr>
          <w:p w14:paraId="009D2DA6" w14:textId="5E1F1467" w:rsidR="00782892" w:rsidRDefault="00782892" w:rsidP="00782892">
            <w:pPr>
              <w:jc w:val="center"/>
            </w:pPr>
            <w:r>
              <w:t>PUBLIC ISSUE</w:t>
            </w:r>
          </w:p>
        </w:tc>
      </w:tr>
      <w:tr w:rsidR="00782892" w14:paraId="17B9F593" w14:textId="77777777" w:rsidTr="003807CE">
        <w:trPr>
          <w:trHeight w:val="395"/>
        </w:trPr>
        <w:tc>
          <w:tcPr>
            <w:tcW w:w="4710" w:type="dxa"/>
          </w:tcPr>
          <w:p w14:paraId="217E8646" w14:textId="5D280CCC" w:rsidR="00782892" w:rsidRDefault="00782892" w:rsidP="00782892">
            <w:r>
              <w:t>1.Price not known</w:t>
            </w:r>
          </w:p>
        </w:tc>
        <w:tc>
          <w:tcPr>
            <w:tcW w:w="4710" w:type="dxa"/>
          </w:tcPr>
          <w:p w14:paraId="0DF1FE6B" w14:textId="2154FFC7" w:rsidR="00782892" w:rsidRDefault="00782892" w:rsidP="00782892">
            <w:r>
              <w:t>1.Price known</w:t>
            </w:r>
          </w:p>
        </w:tc>
      </w:tr>
      <w:tr w:rsidR="00782892" w14:paraId="47AC64CE" w14:textId="77777777" w:rsidTr="003807CE">
        <w:trPr>
          <w:trHeight w:val="413"/>
        </w:trPr>
        <w:tc>
          <w:tcPr>
            <w:tcW w:w="4710" w:type="dxa"/>
          </w:tcPr>
          <w:p w14:paraId="540EC80E" w14:textId="041CD583" w:rsidR="00782892" w:rsidRDefault="00782892" w:rsidP="00782892">
            <w:r>
              <w:t>2.Demand can be known</w:t>
            </w:r>
          </w:p>
        </w:tc>
        <w:tc>
          <w:tcPr>
            <w:tcW w:w="4710" w:type="dxa"/>
          </w:tcPr>
          <w:p w14:paraId="561D9365" w14:textId="7E5E3787" w:rsidR="00782892" w:rsidRDefault="00782892" w:rsidP="00782892">
            <w:r>
              <w:t>2.Demand is known at close of issue</w:t>
            </w:r>
          </w:p>
        </w:tc>
      </w:tr>
    </w:tbl>
    <w:p w14:paraId="163E7BC9" w14:textId="761F9067" w:rsidR="003807CE" w:rsidRDefault="003807CE" w:rsidP="00782892"/>
    <w:p w14:paraId="33F3BD13" w14:textId="76F83E6A" w:rsidR="003807CE" w:rsidRDefault="003807CE" w:rsidP="00782892">
      <w:r>
        <w:t>CUTOFF PRICE:</w:t>
      </w:r>
    </w:p>
    <w:p w14:paraId="62D5DF3C" w14:textId="651036DE" w:rsidR="003807CE" w:rsidRDefault="003807CE" w:rsidP="00782892">
      <w:r>
        <w:t>Issue price is called cut off price.</w:t>
      </w:r>
    </w:p>
    <w:p w14:paraId="3A15BDFD" w14:textId="6F26567E" w:rsidR="003807CE" w:rsidRDefault="003807CE" w:rsidP="00782892"/>
    <w:p w14:paraId="6141A248" w14:textId="77777777" w:rsidR="00E76A7D" w:rsidRDefault="00E76A7D" w:rsidP="00782892"/>
    <w:p w14:paraId="2CD119D5" w14:textId="2BB531BB" w:rsidR="003807CE" w:rsidRDefault="003807CE" w:rsidP="00782892">
      <w:r>
        <w:t>Price band can be revised through</w:t>
      </w:r>
    </w:p>
    <w:p w14:paraId="22CC61A4" w14:textId="32A844DB" w:rsidR="003807CE" w:rsidRDefault="003807CE" w:rsidP="003807CE">
      <w:pPr>
        <w:pStyle w:val="ListParagraph"/>
        <w:numPr>
          <w:ilvl w:val="0"/>
          <w:numId w:val="12"/>
        </w:numPr>
      </w:pPr>
      <w:r>
        <w:t>Inform stock exchange</w:t>
      </w:r>
    </w:p>
    <w:p w14:paraId="7C6647CB" w14:textId="0DE3ED1A" w:rsidR="003807CE" w:rsidRDefault="003807CE" w:rsidP="003807CE">
      <w:pPr>
        <w:pStyle w:val="ListParagraph"/>
        <w:numPr>
          <w:ilvl w:val="0"/>
          <w:numId w:val="12"/>
        </w:numPr>
      </w:pPr>
      <w:r>
        <w:t>Press release</w:t>
      </w:r>
    </w:p>
    <w:p w14:paraId="7C0BB810" w14:textId="734C35E4" w:rsidR="003807CE" w:rsidRDefault="003807CE" w:rsidP="003807CE">
      <w:pPr>
        <w:pStyle w:val="ListParagraph"/>
        <w:numPr>
          <w:ilvl w:val="0"/>
          <w:numId w:val="12"/>
        </w:numPr>
      </w:pPr>
      <w:r>
        <w:t>Website</w:t>
      </w:r>
    </w:p>
    <w:p w14:paraId="4DBC5BB2" w14:textId="7FF638CF" w:rsidR="003807CE" w:rsidRDefault="003807CE" w:rsidP="003807CE">
      <w:pPr>
        <w:ind w:left="360"/>
      </w:pPr>
      <w:r>
        <w:t>Bidding period is extended till 3 days (not more than 10 days)</w:t>
      </w:r>
    </w:p>
    <w:p w14:paraId="6112AE09" w14:textId="437C1D7A" w:rsidR="003807CE" w:rsidRDefault="003807CE" w:rsidP="003807CE">
      <w:r>
        <w:lastRenderedPageBreak/>
        <w:t xml:space="preserve"> </w:t>
      </w:r>
    </w:p>
    <w:p w14:paraId="7951B618" w14:textId="2B610202" w:rsidR="003807CE" w:rsidRDefault="003807CE" w:rsidP="003807CE">
      <w:r>
        <w:t>OPEN OUTCRY SYSTEM:</w:t>
      </w:r>
    </w:p>
    <w:p w14:paraId="04EC1851" w14:textId="2363CC87" w:rsidR="003807CE" w:rsidRDefault="003807CE" w:rsidP="003807CE">
      <w:pPr>
        <w:pStyle w:val="ListParagraph"/>
        <w:numPr>
          <w:ilvl w:val="0"/>
          <w:numId w:val="13"/>
        </w:numPr>
      </w:pPr>
      <w:r>
        <w:t>Communication between professionals of stock exchange on trading floor</w:t>
      </w:r>
    </w:p>
    <w:p w14:paraId="46AA2C29" w14:textId="0B5F29E5" w:rsidR="003807CE" w:rsidRDefault="003807CE" w:rsidP="003807CE">
      <w:pPr>
        <w:pStyle w:val="ListParagraph"/>
        <w:numPr>
          <w:ilvl w:val="0"/>
          <w:numId w:val="13"/>
        </w:numPr>
      </w:pPr>
      <w:r>
        <w:t>Use of hand signals and shouting</w:t>
      </w:r>
    </w:p>
    <w:p w14:paraId="5CD6E2C6" w14:textId="39A7CF91" w:rsidR="003807CE" w:rsidRDefault="003807CE" w:rsidP="003807CE">
      <w:pPr>
        <w:pStyle w:val="ListParagraph"/>
        <w:numPr>
          <w:ilvl w:val="0"/>
          <w:numId w:val="13"/>
        </w:numPr>
      </w:pPr>
      <w:r>
        <w:t>Buy and sell orders</w:t>
      </w:r>
    </w:p>
    <w:p w14:paraId="75D2B90D" w14:textId="25464430" w:rsidR="003807CE" w:rsidRDefault="003807CE" w:rsidP="003807CE">
      <w:pPr>
        <w:pStyle w:val="ListParagraph"/>
        <w:numPr>
          <w:ilvl w:val="0"/>
          <w:numId w:val="13"/>
        </w:numPr>
      </w:pPr>
      <w:r>
        <w:t>Trading floor is called pit</w:t>
      </w:r>
    </w:p>
    <w:p w14:paraId="13B2AD26" w14:textId="04BC12CB" w:rsidR="003807CE" w:rsidRDefault="003807CE" w:rsidP="003807CE">
      <w:pPr>
        <w:pStyle w:val="ListParagraph"/>
        <w:numPr>
          <w:ilvl w:val="0"/>
          <w:numId w:val="13"/>
        </w:numPr>
      </w:pPr>
      <w:r>
        <w:t>Best price</w:t>
      </w:r>
    </w:p>
    <w:p w14:paraId="354410CA" w14:textId="72213E2F" w:rsidR="003807CE" w:rsidRDefault="00DD130F" w:rsidP="00DD130F">
      <w:pPr>
        <w:pStyle w:val="ListParagraph"/>
        <w:numPr>
          <w:ilvl w:val="0"/>
          <w:numId w:val="14"/>
        </w:numPr>
      </w:pPr>
      <w:r>
        <w:t>Over the counter</w:t>
      </w:r>
    </w:p>
    <w:p w14:paraId="005B7781" w14:textId="72F38B2D" w:rsidR="00DD130F" w:rsidRDefault="00DD130F" w:rsidP="00DD130F">
      <w:pPr>
        <w:pStyle w:val="ListParagraph"/>
        <w:numPr>
          <w:ilvl w:val="0"/>
          <w:numId w:val="14"/>
        </w:numPr>
      </w:pPr>
      <w:r>
        <w:t>Telephone trading</w:t>
      </w:r>
    </w:p>
    <w:p w14:paraId="043FBE92" w14:textId="3AF32170" w:rsidR="00DD130F" w:rsidRDefault="00DD130F" w:rsidP="00DD130F">
      <w:pPr>
        <w:pStyle w:val="ListParagraph"/>
        <w:numPr>
          <w:ilvl w:val="0"/>
          <w:numId w:val="14"/>
        </w:numPr>
      </w:pPr>
      <w:r>
        <w:t>Electronic trading (faster, cheaper and more efficient)</w:t>
      </w:r>
    </w:p>
    <w:p w14:paraId="0FE49923" w14:textId="2DFB8BB5" w:rsidR="00DD130F" w:rsidRDefault="00DD130F" w:rsidP="00DD130F">
      <w:pPr>
        <w:pStyle w:val="ListParagraph"/>
        <w:numPr>
          <w:ilvl w:val="0"/>
          <w:numId w:val="14"/>
        </w:numPr>
      </w:pPr>
      <w:r>
        <w:t>Book building</w:t>
      </w:r>
    </w:p>
    <w:p w14:paraId="262B79A5" w14:textId="2CFEAC83" w:rsidR="00E76A7D" w:rsidRPr="00E76A7D" w:rsidRDefault="00E76A7D" w:rsidP="00E76A7D">
      <w:r w:rsidRPr="00E76A7D">
        <w:rPr>
          <w:rFonts w:cs="Verdana"/>
          <w:color w:val="000000"/>
        </w:rPr>
        <w:t xml:space="preserve">How does one know if shares are allotted in an IPO/offer for sale? What is </w:t>
      </w:r>
      <w:r w:rsidRPr="00E76A7D">
        <w:rPr>
          <w:rFonts w:cs="Verdana"/>
          <w:color w:val="000000"/>
          <w:sz w:val="20"/>
          <w:szCs w:val="20"/>
        </w:rPr>
        <w:t>the timeframe for getting refund if shares not allotted?</w:t>
      </w:r>
    </w:p>
    <w:p w14:paraId="3CB8436A" w14:textId="4F1CE1A6" w:rsidR="00E76A7D" w:rsidRDefault="00E76A7D" w:rsidP="00E76A7D">
      <w:pPr>
        <w:pStyle w:val="ListParagraph"/>
        <w:numPr>
          <w:ilvl w:val="0"/>
          <w:numId w:val="16"/>
        </w:numPr>
      </w:pPr>
      <w:r>
        <w:t>Basis of allotment should be completed in 4 days from the issue close date</w:t>
      </w:r>
    </w:p>
    <w:p w14:paraId="22098FB9" w14:textId="671D89A2" w:rsidR="00E76A7D" w:rsidRDefault="00E76A7D" w:rsidP="00E76A7D">
      <w:pPr>
        <w:pStyle w:val="ListParagraph"/>
        <w:numPr>
          <w:ilvl w:val="0"/>
          <w:numId w:val="16"/>
        </w:numPr>
      </w:pPr>
      <w:r>
        <w:t xml:space="preserve">Within a working day, the detail of credit to </w:t>
      </w:r>
      <w:proofErr w:type="spellStart"/>
      <w:r>
        <w:t>demat</w:t>
      </w:r>
      <w:proofErr w:type="spellEnd"/>
      <w:r>
        <w:t xml:space="preserve"> account/allotment advice and dispatch of refund orders need to be completed</w:t>
      </w:r>
    </w:p>
    <w:p w14:paraId="733609E1" w14:textId="14557BD6" w:rsidR="00E76A7D" w:rsidRPr="00E76A7D" w:rsidRDefault="00E76A7D" w:rsidP="00E76A7D">
      <w:pPr>
        <w:pStyle w:val="ListParagraph"/>
        <w:numPr>
          <w:ilvl w:val="0"/>
          <w:numId w:val="16"/>
        </w:numPr>
        <w:rPr>
          <w:rStyle w:val="A5"/>
          <w:rFonts w:cstheme="minorBidi"/>
          <w:color w:val="auto"/>
          <w:sz w:val="22"/>
          <w:szCs w:val="22"/>
        </w:rPr>
      </w:pPr>
      <w:proofErr w:type="gramStart"/>
      <w:r>
        <w:rPr>
          <w:rStyle w:val="A5"/>
        </w:rPr>
        <w:t>So</w:t>
      </w:r>
      <w:proofErr w:type="gramEnd"/>
      <w:r>
        <w:rPr>
          <w:rStyle w:val="A5"/>
        </w:rPr>
        <w:t xml:space="preserve"> an investor should know in about 5 working </w:t>
      </w:r>
      <w:r w:rsidR="003728E8">
        <w:rPr>
          <w:rStyle w:val="A5"/>
        </w:rPr>
        <w:t>days’ time</w:t>
      </w:r>
      <w:r>
        <w:rPr>
          <w:rStyle w:val="A5"/>
        </w:rPr>
        <w:t xml:space="preserve"> from the closure of issue, whether shares are allotted to him or not.</w:t>
      </w:r>
    </w:p>
    <w:p w14:paraId="614F8869" w14:textId="7EB89647" w:rsidR="00E76A7D" w:rsidRDefault="00E76A7D" w:rsidP="00E76A7D">
      <w:r>
        <w:t>ASBA</w:t>
      </w:r>
    </w:p>
    <w:p w14:paraId="5003D3F8" w14:textId="138DF8D4" w:rsidR="003807CE" w:rsidRDefault="003728E8" w:rsidP="003728E8">
      <w:pPr>
        <w:pStyle w:val="ListParagraph"/>
        <w:numPr>
          <w:ilvl w:val="0"/>
          <w:numId w:val="17"/>
        </w:numPr>
      </w:pPr>
      <w:r>
        <w:t>In general IPO process</w:t>
      </w:r>
    </w:p>
    <w:p w14:paraId="12356163" w14:textId="0165104B" w:rsidR="003728E8" w:rsidRDefault="003728E8" w:rsidP="003728E8">
      <w:pPr>
        <w:pStyle w:val="ListParagraph"/>
        <w:numPr>
          <w:ilvl w:val="0"/>
          <w:numId w:val="18"/>
        </w:numPr>
      </w:pPr>
      <w:r>
        <w:t>Application money is payed upfront</w:t>
      </w:r>
    </w:p>
    <w:p w14:paraId="1D2ED076" w14:textId="7D5409AC" w:rsidR="003728E8" w:rsidRDefault="003728E8" w:rsidP="003728E8">
      <w:pPr>
        <w:pStyle w:val="ListParagraph"/>
        <w:numPr>
          <w:ilvl w:val="0"/>
          <w:numId w:val="18"/>
        </w:numPr>
      </w:pPr>
      <w:r>
        <w:t>Investor losses interest</w:t>
      </w:r>
    </w:p>
    <w:p w14:paraId="1C040864" w14:textId="6C4AFDD6" w:rsidR="003728E8" w:rsidRDefault="003728E8" w:rsidP="003728E8">
      <w:pPr>
        <w:pStyle w:val="ListParagraph"/>
        <w:numPr>
          <w:ilvl w:val="0"/>
          <w:numId w:val="18"/>
        </w:numPr>
      </w:pPr>
      <w:r>
        <w:t>Company pays interest on delay of refund</w:t>
      </w:r>
    </w:p>
    <w:p w14:paraId="1B5940B9" w14:textId="7438A4F2" w:rsidR="003728E8" w:rsidRDefault="003728E8" w:rsidP="003728E8">
      <w:pPr>
        <w:pStyle w:val="ListParagraph"/>
        <w:numPr>
          <w:ilvl w:val="0"/>
          <w:numId w:val="18"/>
        </w:numPr>
      </w:pPr>
      <w:r>
        <w:t>In order to prevent this ASBA is introduced</w:t>
      </w:r>
    </w:p>
    <w:p w14:paraId="3C1CDC8A" w14:textId="6B2E8500" w:rsidR="003728E8" w:rsidRDefault="003728E8" w:rsidP="003728E8">
      <w:r>
        <w:t>ASBA: App Supported by Blocked Amount</w:t>
      </w:r>
    </w:p>
    <w:p w14:paraId="72B1407E" w14:textId="48244CF8" w:rsidR="003728E8" w:rsidRDefault="003728E8" w:rsidP="003728E8">
      <w:pPr>
        <w:pStyle w:val="ListParagraph"/>
        <w:numPr>
          <w:ilvl w:val="0"/>
          <w:numId w:val="19"/>
        </w:numPr>
      </w:pPr>
      <w:r>
        <w:t>Block money in bank account, for subscribing to an issue</w:t>
      </w:r>
    </w:p>
    <w:p w14:paraId="5F098891" w14:textId="7EA53226" w:rsidR="003728E8" w:rsidRDefault="003728E8" w:rsidP="003728E8">
      <w:pPr>
        <w:pStyle w:val="ListParagraph"/>
        <w:numPr>
          <w:ilvl w:val="0"/>
          <w:numId w:val="19"/>
        </w:numPr>
      </w:pPr>
      <w:proofErr w:type="spellStart"/>
      <w:r>
        <w:t>Investors</w:t>
      </w:r>
      <w:proofErr w:type="spellEnd"/>
      <w:r>
        <w:t xml:space="preserve"> money shall be debited only if his/her allotment is withdrawn or selected</w:t>
      </w:r>
    </w:p>
    <w:p w14:paraId="2E660D68" w14:textId="26196885" w:rsidR="003728E8" w:rsidRDefault="003728E8" w:rsidP="003728E8">
      <w:pPr>
        <w:pStyle w:val="ListParagraph"/>
        <w:numPr>
          <w:ilvl w:val="0"/>
          <w:numId w:val="19"/>
        </w:numPr>
      </w:pPr>
      <w:r>
        <w:t>Investor can apply to any public or rights issue</w:t>
      </w:r>
    </w:p>
    <w:p w14:paraId="282EEC61" w14:textId="77777777" w:rsidR="003728E8" w:rsidRDefault="003728E8" w:rsidP="003728E8">
      <w:pPr>
        <w:pStyle w:val="ListParagraph"/>
        <w:numPr>
          <w:ilvl w:val="0"/>
          <w:numId w:val="19"/>
        </w:numPr>
      </w:pPr>
      <w:r>
        <w:t>ASBA acts as SCSB</w:t>
      </w:r>
    </w:p>
    <w:p w14:paraId="65D15F5C" w14:textId="09FF5166" w:rsidR="003728E8" w:rsidRDefault="003728E8" w:rsidP="003728E8">
      <w:pPr>
        <w:pStyle w:val="ListParagraph"/>
        <w:numPr>
          <w:ilvl w:val="0"/>
          <w:numId w:val="19"/>
        </w:numPr>
      </w:pPr>
      <w:r>
        <w:t>After filling form, the money is blocked</w:t>
      </w:r>
    </w:p>
    <w:p w14:paraId="0BA67808" w14:textId="77777777" w:rsidR="003728E8" w:rsidRDefault="003728E8" w:rsidP="003728E8">
      <w:pPr>
        <w:pStyle w:val="ListParagraph"/>
        <w:numPr>
          <w:ilvl w:val="0"/>
          <w:numId w:val="19"/>
        </w:numPr>
      </w:pPr>
      <w:r>
        <w:t>From 1</w:t>
      </w:r>
      <w:r w:rsidRPr="003728E8">
        <w:rPr>
          <w:vertAlign w:val="superscript"/>
        </w:rPr>
        <w:t>ST</w:t>
      </w:r>
      <w:r>
        <w:t xml:space="preserve"> JAN 2016 public issues are subscribed only through ASBA                          </w:t>
      </w:r>
    </w:p>
    <w:p w14:paraId="2B53097E" w14:textId="77777777" w:rsidR="003728E8" w:rsidRDefault="003728E8" w:rsidP="003728E8">
      <w:pPr>
        <w:pStyle w:val="ListParagraph"/>
        <w:numPr>
          <w:ilvl w:val="0"/>
          <w:numId w:val="19"/>
        </w:numPr>
      </w:pPr>
      <w:r>
        <w:t>6 working days</w:t>
      </w:r>
    </w:p>
    <w:p w14:paraId="411CF873" w14:textId="77777777" w:rsidR="003728E8" w:rsidRDefault="003728E8" w:rsidP="003728E8">
      <w:r>
        <w:t>SCSB:</w:t>
      </w:r>
    </w:p>
    <w:p w14:paraId="04D0D043" w14:textId="72832AF2" w:rsidR="000F460C" w:rsidRDefault="003728E8" w:rsidP="003728E8">
      <w:pPr>
        <w:pStyle w:val="ListParagraph"/>
        <w:numPr>
          <w:ilvl w:val="0"/>
          <w:numId w:val="17"/>
        </w:numPr>
      </w:pPr>
      <w:r>
        <w:t>SCSB is a bank through which the applicant can make an ASBA request</w:t>
      </w:r>
    </w:p>
    <w:p w14:paraId="2D136F6A" w14:textId="7CEA79EE" w:rsidR="003728E8" w:rsidRDefault="003728E8" w:rsidP="003728E8">
      <w:pPr>
        <w:pStyle w:val="ListParagraph"/>
        <w:numPr>
          <w:ilvl w:val="0"/>
          <w:numId w:val="17"/>
        </w:numPr>
      </w:pPr>
      <w:r>
        <w:t>Apply to SEBI to work as SCSB</w:t>
      </w:r>
    </w:p>
    <w:p w14:paraId="3A0E33ED" w14:textId="3E98B373" w:rsidR="003728E8" w:rsidRDefault="003728E8" w:rsidP="003728E8">
      <w:pPr>
        <w:pStyle w:val="ListParagraph"/>
        <w:numPr>
          <w:ilvl w:val="0"/>
          <w:numId w:val="17"/>
        </w:numPr>
      </w:pPr>
      <w:r>
        <w:t>Identifying designated branches</w:t>
      </w:r>
    </w:p>
    <w:p w14:paraId="5411A104" w14:textId="6E245B70" w:rsidR="003728E8" w:rsidRDefault="003728E8" w:rsidP="003728E8">
      <w:pPr>
        <w:pStyle w:val="ListParagraph"/>
        <w:numPr>
          <w:ilvl w:val="0"/>
          <w:numId w:val="17"/>
        </w:numPr>
      </w:pPr>
      <w:r>
        <w:t>Identifying controlling branches</w:t>
      </w:r>
    </w:p>
    <w:p w14:paraId="03D4BD85" w14:textId="3283FFA2" w:rsidR="007C7F96" w:rsidRDefault="007C7F96" w:rsidP="007C7F96">
      <w:r>
        <w:t>WHO can act as investors?</w:t>
      </w:r>
    </w:p>
    <w:p w14:paraId="0CF2B515" w14:textId="45231F91" w:rsidR="007C7F96" w:rsidRDefault="007C7F96" w:rsidP="007C7F96">
      <w:pPr>
        <w:pStyle w:val="ListParagraph"/>
        <w:numPr>
          <w:ilvl w:val="0"/>
          <w:numId w:val="20"/>
        </w:numPr>
      </w:pPr>
      <w:r>
        <w:t>Is a “resident retail individual investor”</w:t>
      </w:r>
    </w:p>
    <w:p w14:paraId="6F7EDDE2" w14:textId="24345CAC" w:rsidR="007C7F96" w:rsidRDefault="007C7F96" w:rsidP="007C7F96">
      <w:pPr>
        <w:pStyle w:val="ListParagraph"/>
        <w:numPr>
          <w:ilvl w:val="0"/>
          <w:numId w:val="20"/>
        </w:numPr>
      </w:pPr>
      <w:r>
        <w:t>Is bidding at cut off price</w:t>
      </w:r>
    </w:p>
    <w:p w14:paraId="78FACD3B" w14:textId="47F9C162" w:rsidR="007C7F96" w:rsidRDefault="007C7F96" w:rsidP="007C7F96">
      <w:pPr>
        <w:pStyle w:val="ListParagraph"/>
        <w:numPr>
          <w:ilvl w:val="0"/>
          <w:numId w:val="20"/>
        </w:numPr>
      </w:pPr>
      <w:r>
        <w:t>Applying through blocking of funds</w:t>
      </w:r>
    </w:p>
    <w:p w14:paraId="537CB307" w14:textId="1A4258A4" w:rsidR="007C7F96" w:rsidRDefault="007C7F96" w:rsidP="007C7F96">
      <w:pPr>
        <w:pStyle w:val="ListParagraph"/>
        <w:numPr>
          <w:ilvl w:val="0"/>
          <w:numId w:val="20"/>
        </w:numPr>
      </w:pPr>
      <w:r>
        <w:lastRenderedPageBreak/>
        <w:t>Has agreed not to revise his bid</w:t>
      </w:r>
    </w:p>
    <w:p w14:paraId="7E4F474B" w14:textId="2A1FE372" w:rsidR="007C7F96" w:rsidRDefault="007C7F96" w:rsidP="007C7F96">
      <w:pPr>
        <w:pStyle w:val="ListParagraph"/>
        <w:numPr>
          <w:ilvl w:val="0"/>
          <w:numId w:val="20"/>
        </w:numPr>
      </w:pPr>
      <w:r>
        <w:t>Is not bidding under any reserved category</w:t>
      </w:r>
    </w:p>
    <w:p w14:paraId="24656030" w14:textId="59B8261B" w:rsidR="007C7F96" w:rsidRDefault="007C7F96" w:rsidP="007C7F96">
      <w:r>
        <w:t>REGISTRAR:</w:t>
      </w:r>
    </w:p>
    <w:p w14:paraId="089ABBD2" w14:textId="1F80EEE0" w:rsidR="007C7F96" w:rsidRDefault="007C7F96" w:rsidP="007C7F96">
      <w:pPr>
        <w:pStyle w:val="ListParagraph"/>
        <w:numPr>
          <w:ilvl w:val="0"/>
          <w:numId w:val="21"/>
        </w:numPr>
      </w:pPr>
      <w:r>
        <w:t>Finalizes the list of eligible allotters</w:t>
      </w:r>
    </w:p>
    <w:p w14:paraId="3058C677" w14:textId="51A0843B" w:rsidR="007C7F96" w:rsidRDefault="007C7F96" w:rsidP="007C7F96">
      <w:pPr>
        <w:pStyle w:val="ListParagraph"/>
        <w:numPr>
          <w:ilvl w:val="0"/>
          <w:numId w:val="21"/>
        </w:numPr>
      </w:pPr>
      <w:r>
        <w:t>Ensures crediting of shares</w:t>
      </w:r>
    </w:p>
    <w:p w14:paraId="15FDBD2D" w14:textId="225D59B0" w:rsidR="007C7F96" w:rsidRDefault="007C7F96" w:rsidP="007C7F96">
      <w:pPr>
        <w:pStyle w:val="ListParagraph"/>
        <w:numPr>
          <w:ilvl w:val="0"/>
          <w:numId w:val="21"/>
        </w:numPr>
      </w:pPr>
      <w:r>
        <w:t>Dispatch of refund orders</w:t>
      </w:r>
    </w:p>
    <w:p w14:paraId="7246809D" w14:textId="414FCF74" w:rsidR="007C7F96" w:rsidRDefault="007C7F96" w:rsidP="007C7F96">
      <w:pPr>
        <w:pStyle w:val="ListParagraph"/>
        <w:numPr>
          <w:ilvl w:val="0"/>
          <w:numId w:val="21"/>
        </w:numPr>
      </w:pPr>
      <w:r>
        <w:t>Lead manager coordinates with registrar</w:t>
      </w:r>
    </w:p>
    <w:p w14:paraId="32B8A977" w14:textId="50596103" w:rsidR="007C7F96" w:rsidRDefault="007C7F96" w:rsidP="007C7F96">
      <w:pPr>
        <w:pStyle w:val="ListParagraph"/>
        <w:numPr>
          <w:ilvl w:val="0"/>
          <w:numId w:val="21"/>
        </w:numPr>
      </w:pPr>
      <w:r>
        <w:t>NSE provides access in remote areas</w:t>
      </w:r>
    </w:p>
    <w:p w14:paraId="0FEB8789" w14:textId="707A4AA8" w:rsidR="007C7F96" w:rsidRDefault="007C7F96" w:rsidP="007C7F96">
      <w:pPr>
        <w:pStyle w:val="ListParagraph"/>
        <w:numPr>
          <w:ilvl w:val="0"/>
          <w:numId w:val="21"/>
        </w:numPr>
      </w:pPr>
      <w:r>
        <w:t>NEAT IPO fully automated screen</w:t>
      </w:r>
      <w:r w:rsidR="00A94CC5">
        <w:t>-</w:t>
      </w:r>
      <w:r>
        <w:t xml:space="preserve">based bidding system </w:t>
      </w:r>
    </w:p>
    <w:p w14:paraId="0741CAC4" w14:textId="020C6C11" w:rsidR="000F460C" w:rsidRDefault="000F460C" w:rsidP="000F460C">
      <w:pPr>
        <w:pStyle w:val="ListParagraph"/>
      </w:pPr>
    </w:p>
    <w:p w14:paraId="183127FA" w14:textId="77777777" w:rsidR="007C7F96" w:rsidRPr="00A94CC5" w:rsidRDefault="007C7F96" w:rsidP="007C7F96">
      <w:pPr>
        <w:pStyle w:val="Pa3"/>
        <w:spacing w:before="80"/>
        <w:jc w:val="both"/>
        <w:rPr>
          <w:rFonts w:asciiTheme="minorHAnsi" w:hAnsiTheme="minorHAnsi" w:cstheme="minorHAnsi"/>
          <w:color w:val="000000"/>
          <w:sz w:val="22"/>
          <w:szCs w:val="22"/>
        </w:rPr>
      </w:pPr>
      <w:r w:rsidRPr="00A94CC5">
        <w:rPr>
          <w:rStyle w:val="A5"/>
          <w:rFonts w:asciiTheme="minorHAnsi" w:hAnsiTheme="minorHAnsi" w:cstheme="minorHAnsi"/>
          <w:sz w:val="22"/>
          <w:szCs w:val="22"/>
        </w:rPr>
        <w:t>Book Building through the NSE system offers several advantages:</w:t>
      </w:r>
    </w:p>
    <w:p w14:paraId="30D7524D" w14:textId="00E5F43F" w:rsidR="007C7F96" w:rsidRPr="00A94CC5" w:rsidRDefault="007C7F96" w:rsidP="007C7F96">
      <w:pPr>
        <w:pStyle w:val="Pa3"/>
        <w:numPr>
          <w:ilvl w:val="0"/>
          <w:numId w:val="22"/>
        </w:numPr>
        <w:spacing w:before="80"/>
        <w:jc w:val="both"/>
        <w:rPr>
          <w:rStyle w:val="A5"/>
          <w:rFonts w:asciiTheme="minorHAnsi" w:hAnsiTheme="minorHAnsi" w:cstheme="minorHAnsi"/>
          <w:sz w:val="22"/>
          <w:szCs w:val="22"/>
        </w:rPr>
      </w:pPr>
      <w:r w:rsidRPr="00A94CC5">
        <w:rPr>
          <w:rStyle w:val="A5"/>
          <w:rFonts w:asciiTheme="minorHAnsi" w:hAnsiTheme="minorHAnsi" w:cstheme="minorHAnsi"/>
          <w:sz w:val="22"/>
          <w:szCs w:val="22"/>
        </w:rPr>
        <w:t>The NSE system offers a nationwide bidding facility in securities</w:t>
      </w:r>
    </w:p>
    <w:p w14:paraId="4F7D1B74" w14:textId="77777777" w:rsidR="007C7F96" w:rsidRPr="00A94CC5" w:rsidRDefault="007C7F96" w:rsidP="007C7F96">
      <w:pPr>
        <w:pStyle w:val="Pa3"/>
        <w:numPr>
          <w:ilvl w:val="0"/>
          <w:numId w:val="22"/>
        </w:numPr>
        <w:spacing w:before="80"/>
        <w:jc w:val="both"/>
        <w:rPr>
          <w:rFonts w:asciiTheme="minorHAnsi" w:hAnsiTheme="minorHAnsi" w:cstheme="minorHAnsi"/>
          <w:color w:val="000000"/>
          <w:sz w:val="22"/>
          <w:szCs w:val="22"/>
        </w:rPr>
      </w:pPr>
      <w:r w:rsidRPr="00A94CC5">
        <w:rPr>
          <w:rStyle w:val="A5"/>
          <w:rFonts w:asciiTheme="minorHAnsi" w:hAnsiTheme="minorHAnsi" w:cstheme="minorHAnsi"/>
          <w:sz w:val="22"/>
          <w:szCs w:val="22"/>
        </w:rPr>
        <w:t>It provides a fair, efficient &amp; transparent method for collecting bids using the latest electronic trading systems</w:t>
      </w:r>
    </w:p>
    <w:p w14:paraId="0D9315EC" w14:textId="77777777" w:rsidR="007C7F96" w:rsidRPr="00A94CC5" w:rsidRDefault="007C7F96" w:rsidP="007C7F96">
      <w:pPr>
        <w:pStyle w:val="Pa3"/>
        <w:numPr>
          <w:ilvl w:val="0"/>
          <w:numId w:val="22"/>
        </w:numPr>
        <w:spacing w:before="80"/>
        <w:jc w:val="both"/>
        <w:rPr>
          <w:rFonts w:asciiTheme="minorHAnsi" w:hAnsiTheme="minorHAnsi" w:cstheme="minorHAnsi"/>
          <w:color w:val="000000"/>
          <w:sz w:val="22"/>
          <w:szCs w:val="22"/>
        </w:rPr>
      </w:pPr>
      <w:r w:rsidRPr="00A94CC5">
        <w:rPr>
          <w:rStyle w:val="A5"/>
          <w:rFonts w:asciiTheme="minorHAnsi" w:hAnsiTheme="minorHAnsi" w:cstheme="minorHAnsi"/>
          <w:sz w:val="22"/>
          <w:szCs w:val="22"/>
        </w:rPr>
        <w:t>Costs involved in the issue are far less than those in a normal IPO</w:t>
      </w:r>
    </w:p>
    <w:p w14:paraId="5EBCBDF9" w14:textId="77777777" w:rsidR="007C7F96" w:rsidRPr="00A94CC5" w:rsidRDefault="007C7F96" w:rsidP="007C7F96">
      <w:pPr>
        <w:pStyle w:val="Pa3"/>
        <w:numPr>
          <w:ilvl w:val="0"/>
          <w:numId w:val="22"/>
        </w:numPr>
        <w:spacing w:before="80"/>
        <w:jc w:val="both"/>
        <w:rPr>
          <w:rFonts w:asciiTheme="minorHAnsi" w:hAnsiTheme="minorHAnsi" w:cstheme="minorHAnsi"/>
          <w:color w:val="000000"/>
          <w:sz w:val="22"/>
          <w:szCs w:val="22"/>
        </w:rPr>
      </w:pPr>
      <w:r w:rsidRPr="00A94CC5">
        <w:rPr>
          <w:rStyle w:val="A5"/>
          <w:rFonts w:asciiTheme="minorHAnsi" w:hAnsiTheme="minorHAnsi" w:cstheme="minorHAnsi"/>
          <w:sz w:val="22"/>
          <w:szCs w:val="22"/>
        </w:rPr>
        <w:t>The system reduces the time taken for completion of the issue process</w:t>
      </w:r>
    </w:p>
    <w:p w14:paraId="319A77C2" w14:textId="43FE6A27" w:rsidR="000F460C" w:rsidRPr="009E6BD8" w:rsidRDefault="007C7F96" w:rsidP="007C7F96">
      <w:pPr>
        <w:pStyle w:val="ListParagraph"/>
        <w:numPr>
          <w:ilvl w:val="0"/>
          <w:numId w:val="22"/>
        </w:numPr>
        <w:rPr>
          <w:rStyle w:val="A5"/>
          <w:rFonts w:cstheme="minorHAnsi"/>
          <w:color w:val="auto"/>
          <w:sz w:val="22"/>
          <w:szCs w:val="22"/>
        </w:rPr>
      </w:pPr>
      <w:r w:rsidRPr="00A94CC5">
        <w:rPr>
          <w:rStyle w:val="A5"/>
          <w:rFonts w:cstheme="minorHAnsi"/>
          <w:sz w:val="22"/>
          <w:szCs w:val="22"/>
        </w:rPr>
        <w:t>The IPO market timings are from 10.00 a.m. to 5.00 p.m.</w:t>
      </w:r>
    </w:p>
    <w:p w14:paraId="123B2DCB" w14:textId="7E566A5F" w:rsidR="009E6BD8" w:rsidRDefault="009E6BD8" w:rsidP="009E6BD8">
      <w:pPr>
        <w:rPr>
          <w:rFonts w:cstheme="minorHAnsi"/>
        </w:rPr>
      </w:pPr>
      <w:r>
        <w:rPr>
          <w:rFonts w:cstheme="minorHAnsi"/>
        </w:rPr>
        <w:t>PROSPECTUS:</w:t>
      </w:r>
    </w:p>
    <w:p w14:paraId="543BCB3A" w14:textId="0713498D" w:rsidR="009E6BD8" w:rsidRDefault="009E6BD8" w:rsidP="009E6BD8">
      <w:pPr>
        <w:pStyle w:val="ListParagraph"/>
        <w:numPr>
          <w:ilvl w:val="0"/>
          <w:numId w:val="23"/>
        </w:numPr>
        <w:rPr>
          <w:rFonts w:cstheme="minorHAnsi"/>
        </w:rPr>
      </w:pPr>
      <w:r>
        <w:rPr>
          <w:rFonts w:cstheme="minorHAnsi"/>
        </w:rPr>
        <w:t>Large companies float public issues</w:t>
      </w:r>
    </w:p>
    <w:p w14:paraId="09F95009" w14:textId="627E2BA4" w:rsidR="009E6BD8" w:rsidRDefault="009E6BD8" w:rsidP="009E6BD8">
      <w:pPr>
        <w:pStyle w:val="ListParagraph"/>
        <w:numPr>
          <w:ilvl w:val="0"/>
          <w:numId w:val="23"/>
        </w:numPr>
        <w:rPr>
          <w:rFonts w:cstheme="minorHAnsi"/>
        </w:rPr>
      </w:pPr>
      <w:r>
        <w:rPr>
          <w:rFonts w:cstheme="minorHAnsi"/>
        </w:rPr>
        <w:t>Some are genuine, while some are exploit</w:t>
      </w:r>
    </w:p>
    <w:p w14:paraId="1D5D1CFB" w14:textId="01FF2BAB" w:rsidR="009E6BD8" w:rsidRDefault="009E6BD8" w:rsidP="009E6BD8">
      <w:pPr>
        <w:pStyle w:val="ListParagraph"/>
        <w:numPr>
          <w:ilvl w:val="0"/>
          <w:numId w:val="23"/>
        </w:numPr>
        <w:rPr>
          <w:rFonts w:cstheme="minorHAnsi"/>
        </w:rPr>
      </w:pPr>
      <w:r>
        <w:rPr>
          <w:rFonts w:cstheme="minorHAnsi"/>
        </w:rPr>
        <w:t>Guidelines by SEBI is a disclosure to public</w:t>
      </w:r>
    </w:p>
    <w:p w14:paraId="353AE3C3" w14:textId="01C55C42" w:rsidR="009E6BD8" w:rsidRDefault="009E6BD8" w:rsidP="009E6BD8">
      <w:pPr>
        <w:pStyle w:val="ListParagraph"/>
        <w:numPr>
          <w:ilvl w:val="0"/>
          <w:numId w:val="23"/>
        </w:numPr>
        <w:rPr>
          <w:rFonts w:cstheme="minorHAnsi"/>
        </w:rPr>
      </w:pPr>
      <w:r>
        <w:rPr>
          <w:rFonts w:cstheme="minorHAnsi"/>
        </w:rPr>
        <w:t>Disclosure includes info like</w:t>
      </w:r>
    </w:p>
    <w:p w14:paraId="0B710268" w14:textId="0A855723" w:rsidR="009E6BD8" w:rsidRDefault="009E6BD8" w:rsidP="009E6BD8">
      <w:pPr>
        <w:pStyle w:val="ListParagraph"/>
        <w:numPr>
          <w:ilvl w:val="0"/>
          <w:numId w:val="24"/>
        </w:numPr>
        <w:rPr>
          <w:rFonts w:cstheme="minorHAnsi"/>
        </w:rPr>
      </w:pPr>
      <w:r>
        <w:rPr>
          <w:rFonts w:cstheme="minorHAnsi"/>
        </w:rPr>
        <w:t>Raising of money</w:t>
      </w:r>
    </w:p>
    <w:p w14:paraId="386CA28C" w14:textId="2315C43E" w:rsidR="009E6BD8" w:rsidRDefault="009E6BD8" w:rsidP="009E6BD8">
      <w:pPr>
        <w:pStyle w:val="ListParagraph"/>
        <w:numPr>
          <w:ilvl w:val="0"/>
          <w:numId w:val="24"/>
        </w:numPr>
        <w:rPr>
          <w:rFonts w:cstheme="minorHAnsi"/>
        </w:rPr>
      </w:pPr>
      <w:r>
        <w:rPr>
          <w:rFonts w:cstheme="minorHAnsi"/>
        </w:rPr>
        <w:t>Money to be sent</w:t>
      </w:r>
    </w:p>
    <w:p w14:paraId="151637C6" w14:textId="153E49B9" w:rsidR="009E6BD8" w:rsidRDefault="009E6BD8" w:rsidP="009E6BD8">
      <w:pPr>
        <w:pStyle w:val="ListParagraph"/>
        <w:numPr>
          <w:ilvl w:val="0"/>
          <w:numId w:val="24"/>
        </w:numPr>
        <w:rPr>
          <w:rFonts w:cstheme="minorHAnsi"/>
        </w:rPr>
      </w:pPr>
      <w:r>
        <w:rPr>
          <w:rFonts w:cstheme="minorHAnsi"/>
        </w:rPr>
        <w:t>Return</w:t>
      </w:r>
    </w:p>
    <w:p w14:paraId="2127149A" w14:textId="1B1EF45D" w:rsidR="009E6BD8" w:rsidRDefault="009E6BD8" w:rsidP="009E6BD8">
      <w:pPr>
        <w:pStyle w:val="ListParagraph"/>
        <w:numPr>
          <w:ilvl w:val="0"/>
          <w:numId w:val="25"/>
        </w:numPr>
        <w:rPr>
          <w:rFonts w:cstheme="minorHAnsi"/>
        </w:rPr>
      </w:pPr>
      <w:r>
        <w:rPr>
          <w:rFonts w:cstheme="minorHAnsi"/>
        </w:rPr>
        <w:t>This info is in the form of prospectus</w:t>
      </w:r>
    </w:p>
    <w:p w14:paraId="0D915114" w14:textId="40BE8AB4" w:rsidR="009E6BD8" w:rsidRDefault="009E6BD8" w:rsidP="009E6BD8">
      <w:pPr>
        <w:pStyle w:val="ListParagraph"/>
        <w:numPr>
          <w:ilvl w:val="0"/>
          <w:numId w:val="26"/>
        </w:numPr>
        <w:rPr>
          <w:rFonts w:cstheme="minorHAnsi"/>
        </w:rPr>
      </w:pPr>
      <w:r>
        <w:rPr>
          <w:rFonts w:cstheme="minorHAnsi"/>
        </w:rPr>
        <w:t>Size of issue</w:t>
      </w:r>
    </w:p>
    <w:p w14:paraId="68DBEDF6" w14:textId="5C4BD2FF" w:rsidR="009E6BD8" w:rsidRDefault="009E6BD8" w:rsidP="009E6BD8">
      <w:pPr>
        <w:pStyle w:val="ListParagraph"/>
        <w:numPr>
          <w:ilvl w:val="0"/>
          <w:numId w:val="26"/>
        </w:numPr>
        <w:rPr>
          <w:rFonts w:cstheme="minorHAnsi"/>
        </w:rPr>
      </w:pPr>
      <w:r>
        <w:rPr>
          <w:rFonts w:cstheme="minorHAnsi"/>
        </w:rPr>
        <w:t>Current status of company</w:t>
      </w:r>
    </w:p>
    <w:p w14:paraId="63EA6736" w14:textId="1764F305" w:rsidR="009E6BD8" w:rsidRDefault="009E6BD8" w:rsidP="009E6BD8">
      <w:pPr>
        <w:pStyle w:val="ListParagraph"/>
        <w:numPr>
          <w:ilvl w:val="0"/>
          <w:numId w:val="26"/>
        </w:numPr>
        <w:rPr>
          <w:rFonts w:cstheme="minorHAnsi"/>
        </w:rPr>
      </w:pPr>
      <w:r>
        <w:rPr>
          <w:rFonts w:cstheme="minorHAnsi"/>
        </w:rPr>
        <w:t>Equity capital</w:t>
      </w:r>
    </w:p>
    <w:p w14:paraId="16CBC289" w14:textId="72C3A94E" w:rsidR="009E6BD8" w:rsidRDefault="009E6BD8" w:rsidP="009E6BD8">
      <w:pPr>
        <w:pStyle w:val="ListParagraph"/>
        <w:numPr>
          <w:ilvl w:val="0"/>
          <w:numId w:val="26"/>
        </w:numPr>
        <w:rPr>
          <w:rFonts w:cstheme="minorHAnsi"/>
        </w:rPr>
      </w:pPr>
      <w:r>
        <w:rPr>
          <w:rFonts w:cstheme="minorHAnsi"/>
        </w:rPr>
        <w:t>Underwriting</w:t>
      </w:r>
    </w:p>
    <w:p w14:paraId="0C9C708D" w14:textId="3F57B97A" w:rsidR="009E6BD8" w:rsidRDefault="009E6BD8" w:rsidP="009E6BD8">
      <w:pPr>
        <w:pStyle w:val="ListParagraph"/>
        <w:numPr>
          <w:ilvl w:val="0"/>
          <w:numId w:val="26"/>
        </w:numPr>
        <w:rPr>
          <w:rFonts w:cstheme="minorHAnsi"/>
        </w:rPr>
      </w:pPr>
      <w:r>
        <w:rPr>
          <w:rFonts w:cstheme="minorHAnsi"/>
        </w:rPr>
        <w:t>Statutory companies</w:t>
      </w:r>
    </w:p>
    <w:p w14:paraId="23734CF9" w14:textId="4CCE23EA" w:rsidR="009E6BD8" w:rsidRDefault="009E6BD8" w:rsidP="009E6BD8">
      <w:pPr>
        <w:rPr>
          <w:rFonts w:cstheme="minorHAnsi"/>
        </w:rPr>
      </w:pPr>
      <w:r>
        <w:rPr>
          <w:rFonts w:cstheme="minorHAnsi"/>
        </w:rPr>
        <w:t>OFFER DOCUMENT</w:t>
      </w:r>
    </w:p>
    <w:p w14:paraId="1B44ABE4" w14:textId="49ACC754" w:rsidR="009E6BD8" w:rsidRDefault="009E6BD8" w:rsidP="009E6BD8">
      <w:pPr>
        <w:pStyle w:val="ListParagraph"/>
        <w:numPr>
          <w:ilvl w:val="0"/>
          <w:numId w:val="25"/>
        </w:numPr>
        <w:rPr>
          <w:rFonts w:cstheme="minorHAnsi"/>
        </w:rPr>
      </w:pPr>
      <w:r>
        <w:rPr>
          <w:rFonts w:cstheme="minorHAnsi"/>
        </w:rPr>
        <w:t>Public issue- prospectus</w:t>
      </w:r>
    </w:p>
    <w:p w14:paraId="0467B78A" w14:textId="1142442D" w:rsidR="009E6BD8" w:rsidRDefault="009E6BD8" w:rsidP="009E6BD8">
      <w:pPr>
        <w:pStyle w:val="ListParagraph"/>
        <w:numPr>
          <w:ilvl w:val="0"/>
          <w:numId w:val="25"/>
        </w:numPr>
        <w:rPr>
          <w:rFonts w:cstheme="minorHAnsi"/>
        </w:rPr>
      </w:pPr>
      <w:r>
        <w:rPr>
          <w:rFonts w:cstheme="minorHAnsi"/>
        </w:rPr>
        <w:t>Rights issue – letter of offer</w:t>
      </w:r>
    </w:p>
    <w:p w14:paraId="363E27B3" w14:textId="194845FC" w:rsidR="009E6BD8" w:rsidRDefault="009E6BD8" w:rsidP="009E6BD8">
      <w:pPr>
        <w:ind w:left="360"/>
        <w:rPr>
          <w:rStyle w:val="A5"/>
          <w:sz w:val="22"/>
          <w:szCs w:val="22"/>
        </w:rPr>
      </w:pPr>
      <w:r>
        <w:rPr>
          <w:rFonts w:cstheme="minorHAnsi"/>
        </w:rPr>
        <w:t xml:space="preserve">                                             </w:t>
      </w:r>
      <w:r w:rsidRPr="009E6BD8">
        <w:rPr>
          <w:rFonts w:cstheme="minorHAnsi"/>
        </w:rPr>
        <w:t xml:space="preserve">   </w:t>
      </w:r>
      <w:r w:rsidRPr="009E6BD8">
        <w:rPr>
          <w:rStyle w:val="A5"/>
          <w:sz w:val="22"/>
          <w:szCs w:val="22"/>
        </w:rPr>
        <w:t>is filed with the Registrar of Companies (ROC) and Stock Exchanges (SEs). An offer document covers all the relevant information to help an investor to make his/her investment decision.</w:t>
      </w:r>
    </w:p>
    <w:p w14:paraId="04B1949D" w14:textId="2D01B278" w:rsidR="00B05F3E" w:rsidRDefault="00EF504B" w:rsidP="009E6BD8">
      <w:pPr>
        <w:ind w:left="360"/>
        <w:rPr>
          <w:rStyle w:val="A5"/>
          <w:sz w:val="22"/>
          <w:szCs w:val="22"/>
        </w:rPr>
      </w:pPr>
      <w:r>
        <w:rPr>
          <w:rStyle w:val="A5"/>
          <w:sz w:val="22"/>
          <w:szCs w:val="22"/>
        </w:rPr>
        <w:t xml:space="preserve">DRAFT OFFER DOCUMENT </w:t>
      </w:r>
    </w:p>
    <w:p w14:paraId="352867AE" w14:textId="7CD56A05" w:rsidR="00EF504B" w:rsidRDefault="00EF504B" w:rsidP="00EF504B">
      <w:pPr>
        <w:pStyle w:val="ListParagraph"/>
        <w:numPr>
          <w:ilvl w:val="0"/>
          <w:numId w:val="27"/>
        </w:numPr>
        <w:rPr>
          <w:rFonts w:cstheme="minorHAnsi"/>
        </w:rPr>
      </w:pPr>
      <w:r>
        <w:rPr>
          <w:rFonts w:cstheme="minorHAnsi"/>
        </w:rPr>
        <w:t>Offer document is at draft stage</w:t>
      </w:r>
    </w:p>
    <w:p w14:paraId="22513A74" w14:textId="0D791F48" w:rsidR="00EF504B" w:rsidRDefault="00EF504B" w:rsidP="00EF504B">
      <w:pPr>
        <w:pStyle w:val="ListParagraph"/>
        <w:numPr>
          <w:ilvl w:val="0"/>
          <w:numId w:val="27"/>
        </w:numPr>
        <w:rPr>
          <w:rFonts w:cstheme="minorHAnsi"/>
        </w:rPr>
      </w:pPr>
      <w:r>
        <w:rPr>
          <w:rFonts w:cstheme="minorHAnsi"/>
        </w:rPr>
        <w:t>SEBI issues 30 days before the registration of red herring prospectus</w:t>
      </w:r>
    </w:p>
    <w:p w14:paraId="7AB1BA09" w14:textId="538DA915" w:rsidR="00EF504B" w:rsidRDefault="00EF504B" w:rsidP="00EF504B">
      <w:pPr>
        <w:pStyle w:val="ListParagraph"/>
        <w:numPr>
          <w:ilvl w:val="0"/>
          <w:numId w:val="27"/>
        </w:numPr>
        <w:rPr>
          <w:rFonts w:cstheme="minorHAnsi"/>
        </w:rPr>
      </w:pPr>
      <w:r>
        <w:rPr>
          <w:rFonts w:cstheme="minorHAnsi"/>
        </w:rPr>
        <w:t>SEBI can specify changes if any</w:t>
      </w:r>
    </w:p>
    <w:p w14:paraId="7C9C77DF" w14:textId="2581083F" w:rsidR="00EF504B" w:rsidRDefault="00EF504B" w:rsidP="00EF504B">
      <w:pPr>
        <w:pStyle w:val="ListParagraph"/>
        <w:numPr>
          <w:ilvl w:val="0"/>
          <w:numId w:val="27"/>
        </w:numPr>
        <w:rPr>
          <w:rFonts w:cstheme="minorHAnsi"/>
        </w:rPr>
      </w:pPr>
      <w:r>
        <w:rPr>
          <w:rFonts w:cstheme="minorHAnsi"/>
        </w:rPr>
        <w:lastRenderedPageBreak/>
        <w:t>Draft offer document is available on website for 21 days</w:t>
      </w:r>
    </w:p>
    <w:p w14:paraId="62262CBB" w14:textId="2A4BEC5B" w:rsidR="00EF504B" w:rsidRDefault="00EF504B" w:rsidP="00EF504B">
      <w:pPr>
        <w:pStyle w:val="ListParagraph"/>
        <w:ind w:left="1080"/>
        <w:rPr>
          <w:rStyle w:val="A5"/>
          <w:sz w:val="22"/>
          <w:szCs w:val="22"/>
        </w:rPr>
      </w:pPr>
      <w:r>
        <w:rPr>
          <w:rFonts w:cstheme="minorHAnsi"/>
        </w:rPr>
        <w:t xml:space="preserve">                                </w:t>
      </w:r>
      <w:r w:rsidRPr="00504C52">
        <w:rPr>
          <w:rStyle w:val="A5"/>
          <w:sz w:val="22"/>
          <w:szCs w:val="22"/>
        </w:rPr>
        <w:t>Red Herring Prospectus is a prospectus, which does not have details of either price or number of shares being offered, or the amount of issue. This means that in case price is not disclosed, the number of shares and the upper and lower price bands are disclosed.</w:t>
      </w:r>
    </w:p>
    <w:p w14:paraId="71AF43D3" w14:textId="07EC2BA5" w:rsidR="00504C52" w:rsidRDefault="00504C52" w:rsidP="00504C52">
      <w:pPr>
        <w:rPr>
          <w:rFonts w:cstheme="minorHAnsi"/>
        </w:rPr>
      </w:pPr>
      <w:r>
        <w:rPr>
          <w:rFonts w:cstheme="minorHAnsi"/>
        </w:rPr>
        <w:t>ABRIDGED PROSPECTUS:</w:t>
      </w:r>
    </w:p>
    <w:p w14:paraId="0A531DBB" w14:textId="0F3C4E9E" w:rsidR="00504C52" w:rsidRDefault="00504C52" w:rsidP="00504C52">
      <w:pPr>
        <w:rPr>
          <w:rStyle w:val="A5"/>
          <w:sz w:val="22"/>
          <w:szCs w:val="22"/>
        </w:rPr>
      </w:pPr>
      <w:r w:rsidRPr="00504C52">
        <w:rPr>
          <w:rStyle w:val="A5"/>
          <w:sz w:val="22"/>
          <w:szCs w:val="22"/>
        </w:rPr>
        <w:t>‘Abridged Prospectus’ is a shorter version of the Prospectus and contains all the salient features of a Prospectus. It accompanies the application form of public issues.</w:t>
      </w:r>
    </w:p>
    <w:p w14:paraId="17A0AE09" w14:textId="08948152" w:rsidR="00504C52" w:rsidRDefault="00504C52" w:rsidP="00504C52">
      <w:pPr>
        <w:rPr>
          <w:rStyle w:val="A5"/>
          <w:sz w:val="22"/>
          <w:szCs w:val="22"/>
        </w:rPr>
      </w:pPr>
      <w:r>
        <w:rPr>
          <w:rStyle w:val="A5"/>
          <w:sz w:val="22"/>
          <w:szCs w:val="22"/>
        </w:rPr>
        <w:t>Who prepares prospectus?</w:t>
      </w:r>
    </w:p>
    <w:p w14:paraId="4431EEB8" w14:textId="5FC2DCC9" w:rsidR="00504C52" w:rsidRDefault="00504C52" w:rsidP="00504C52">
      <w:pPr>
        <w:rPr>
          <w:rStyle w:val="A5"/>
          <w:sz w:val="22"/>
          <w:szCs w:val="22"/>
        </w:rPr>
      </w:pPr>
      <w:r>
        <w:rPr>
          <w:rStyle w:val="A5"/>
          <w:sz w:val="22"/>
          <w:szCs w:val="22"/>
        </w:rPr>
        <w:t>Merchant bankers finalize the:</w:t>
      </w:r>
    </w:p>
    <w:p w14:paraId="519CFEEF" w14:textId="781F4BFD" w:rsidR="00504C52" w:rsidRDefault="00504C52" w:rsidP="00504C52">
      <w:pPr>
        <w:pStyle w:val="ListParagraph"/>
        <w:numPr>
          <w:ilvl w:val="0"/>
          <w:numId w:val="28"/>
        </w:numPr>
        <w:rPr>
          <w:rFonts w:cstheme="minorHAnsi"/>
        </w:rPr>
      </w:pPr>
      <w:r>
        <w:rPr>
          <w:rFonts w:cstheme="minorHAnsi"/>
        </w:rPr>
        <w:t>Cost</w:t>
      </w:r>
    </w:p>
    <w:p w14:paraId="35BA0154" w14:textId="41094145" w:rsidR="00504C52" w:rsidRDefault="00504C52" w:rsidP="00504C52">
      <w:pPr>
        <w:pStyle w:val="ListParagraph"/>
        <w:numPr>
          <w:ilvl w:val="0"/>
          <w:numId w:val="28"/>
        </w:numPr>
        <w:rPr>
          <w:rFonts w:cstheme="minorHAnsi"/>
        </w:rPr>
      </w:pPr>
      <w:r>
        <w:rPr>
          <w:rFonts w:cstheme="minorHAnsi"/>
        </w:rPr>
        <w:t>Profitability estimates</w:t>
      </w:r>
    </w:p>
    <w:p w14:paraId="1B19D660" w14:textId="70DDCBC9" w:rsidR="00504C52" w:rsidRDefault="00504C52" w:rsidP="00504C52">
      <w:pPr>
        <w:pStyle w:val="ListParagraph"/>
        <w:numPr>
          <w:ilvl w:val="0"/>
          <w:numId w:val="28"/>
        </w:numPr>
        <w:rPr>
          <w:rFonts w:cstheme="minorHAnsi"/>
        </w:rPr>
      </w:pPr>
      <w:r>
        <w:rPr>
          <w:rFonts w:cstheme="minorHAnsi"/>
        </w:rPr>
        <w:t>Preparing prospectus</w:t>
      </w:r>
    </w:p>
    <w:p w14:paraId="07DFD695" w14:textId="312D154E" w:rsidR="00504C52" w:rsidRDefault="00504C52" w:rsidP="00504C52">
      <w:pPr>
        <w:rPr>
          <w:rFonts w:cstheme="minorHAnsi"/>
        </w:rPr>
      </w:pPr>
      <w:r>
        <w:rPr>
          <w:rFonts w:cstheme="minorHAnsi"/>
        </w:rPr>
        <w:t>LOCK-IN:</w:t>
      </w:r>
    </w:p>
    <w:p w14:paraId="29971479" w14:textId="2D71FD3C" w:rsidR="00504C52" w:rsidRDefault="00504C52" w:rsidP="00504C52">
      <w:pPr>
        <w:pStyle w:val="ListParagraph"/>
        <w:numPr>
          <w:ilvl w:val="0"/>
          <w:numId w:val="29"/>
        </w:numPr>
        <w:rPr>
          <w:rFonts w:cstheme="minorHAnsi"/>
        </w:rPr>
      </w:pPr>
      <w:r>
        <w:rPr>
          <w:rFonts w:cstheme="minorHAnsi"/>
        </w:rPr>
        <w:t>Freeze on sale of shares</w:t>
      </w:r>
    </w:p>
    <w:p w14:paraId="090CA3A4" w14:textId="33C2F8E5" w:rsidR="00504C52" w:rsidRDefault="00504C52" w:rsidP="00504C52">
      <w:pPr>
        <w:pStyle w:val="ListParagraph"/>
        <w:numPr>
          <w:ilvl w:val="0"/>
          <w:numId w:val="29"/>
        </w:numPr>
        <w:rPr>
          <w:rFonts w:cstheme="minorHAnsi"/>
        </w:rPr>
      </w:pPr>
      <w:r>
        <w:rPr>
          <w:rFonts w:cstheme="minorHAnsi"/>
        </w:rPr>
        <w:t>Min percentage</w:t>
      </w:r>
    </w:p>
    <w:p w14:paraId="59D343A1" w14:textId="534227CF" w:rsidR="00504C52" w:rsidRDefault="00504C52" w:rsidP="00504C52">
      <w:pPr>
        <w:rPr>
          <w:rFonts w:cstheme="minorHAnsi"/>
        </w:rPr>
      </w:pPr>
      <w:r>
        <w:rPr>
          <w:rFonts w:cstheme="minorHAnsi"/>
        </w:rPr>
        <w:t>LISTING OF SECURITIES:</w:t>
      </w:r>
    </w:p>
    <w:p w14:paraId="2BFE0FA9" w14:textId="0C57648F" w:rsidR="00504C52" w:rsidRDefault="00504C52" w:rsidP="00504C52">
      <w:pPr>
        <w:rPr>
          <w:rFonts w:cstheme="minorHAnsi"/>
        </w:rPr>
      </w:pPr>
      <w:r>
        <w:rPr>
          <w:rFonts w:cstheme="minorHAnsi"/>
        </w:rPr>
        <w:t xml:space="preserve">                        Formal agreement to deal with stock exchange of securit</w:t>
      </w:r>
      <w:r w:rsidR="00E55747">
        <w:rPr>
          <w:rFonts w:cstheme="minorHAnsi"/>
        </w:rPr>
        <w:t>i</w:t>
      </w:r>
      <w:r>
        <w:rPr>
          <w:rFonts w:cstheme="minorHAnsi"/>
        </w:rPr>
        <w:t>es.</w:t>
      </w:r>
    </w:p>
    <w:p w14:paraId="31EC4665" w14:textId="09822BC9" w:rsidR="00504C52" w:rsidRDefault="00504C52" w:rsidP="00504C52">
      <w:pPr>
        <w:pStyle w:val="ListParagraph"/>
        <w:numPr>
          <w:ilvl w:val="0"/>
          <w:numId w:val="30"/>
        </w:numPr>
        <w:rPr>
          <w:rFonts w:cstheme="minorHAnsi"/>
        </w:rPr>
      </w:pPr>
      <w:r>
        <w:rPr>
          <w:rFonts w:cstheme="minorHAnsi"/>
        </w:rPr>
        <w:t>To provide liquidity and marketability</w:t>
      </w:r>
    </w:p>
    <w:p w14:paraId="61D66235" w14:textId="6AE87242" w:rsidR="00504C52" w:rsidRDefault="00E55747" w:rsidP="00504C52">
      <w:pPr>
        <w:pStyle w:val="ListParagraph"/>
        <w:numPr>
          <w:ilvl w:val="0"/>
          <w:numId w:val="30"/>
        </w:numPr>
        <w:rPr>
          <w:rFonts w:cstheme="minorHAnsi"/>
        </w:rPr>
      </w:pPr>
      <w:r>
        <w:rPr>
          <w:rFonts w:cstheme="minorHAnsi"/>
        </w:rPr>
        <w:t>Listed securities are traded where they are listed on stock exchange.</w:t>
      </w:r>
    </w:p>
    <w:p w14:paraId="228E2122" w14:textId="5C7C41FC" w:rsidR="00AF6918" w:rsidRDefault="00E55747" w:rsidP="00AF6918">
      <w:pPr>
        <w:pStyle w:val="ListParagraph"/>
        <w:numPr>
          <w:ilvl w:val="0"/>
          <w:numId w:val="30"/>
        </w:numPr>
        <w:rPr>
          <w:rFonts w:cstheme="minorHAnsi"/>
        </w:rPr>
      </w:pPr>
      <w:r>
        <w:rPr>
          <w:rFonts w:cstheme="minorHAnsi"/>
        </w:rPr>
        <w:t>Listed ceremony is opened after allotment where the shares are open for trading</w:t>
      </w:r>
    </w:p>
    <w:p w14:paraId="25FC4195" w14:textId="4856A76C" w:rsidR="00AF6918" w:rsidRDefault="00AF6918" w:rsidP="00AF6918">
      <w:pPr>
        <w:rPr>
          <w:rFonts w:cstheme="minorHAnsi"/>
        </w:rPr>
      </w:pPr>
    </w:p>
    <w:p w14:paraId="3F61ABAF" w14:textId="14B289E0" w:rsidR="00AF6918" w:rsidRDefault="00AF6918" w:rsidP="00AF6918">
      <w:pPr>
        <w:pStyle w:val="ListParagraph"/>
        <w:numPr>
          <w:ilvl w:val="0"/>
          <w:numId w:val="33"/>
        </w:numPr>
        <w:rPr>
          <w:rFonts w:cstheme="minorHAnsi"/>
        </w:rPr>
      </w:pPr>
      <w:r>
        <w:rPr>
          <w:rFonts w:cstheme="minorHAnsi"/>
        </w:rPr>
        <w:t>TYPES:</w:t>
      </w:r>
    </w:p>
    <w:p w14:paraId="20600ECC" w14:textId="537F0C9B" w:rsidR="00AF6918" w:rsidRDefault="00AF6918" w:rsidP="00AF6918">
      <w:pPr>
        <w:pStyle w:val="ListParagraph"/>
        <w:numPr>
          <w:ilvl w:val="0"/>
          <w:numId w:val="34"/>
        </w:numPr>
        <w:rPr>
          <w:rFonts w:cstheme="minorHAnsi"/>
        </w:rPr>
      </w:pPr>
      <w:r>
        <w:rPr>
          <w:rFonts w:cstheme="minorHAnsi"/>
        </w:rPr>
        <w:t xml:space="preserve">Initial </w:t>
      </w:r>
    </w:p>
    <w:p w14:paraId="4C136CDA" w14:textId="0B19605C" w:rsidR="00AF6918" w:rsidRDefault="00AF6918" w:rsidP="00AF6918">
      <w:pPr>
        <w:pStyle w:val="ListParagraph"/>
        <w:numPr>
          <w:ilvl w:val="0"/>
          <w:numId w:val="34"/>
        </w:numPr>
        <w:rPr>
          <w:rFonts w:cstheme="minorHAnsi"/>
        </w:rPr>
      </w:pPr>
      <w:r>
        <w:rPr>
          <w:rFonts w:cstheme="minorHAnsi"/>
        </w:rPr>
        <w:t>Public</w:t>
      </w:r>
    </w:p>
    <w:p w14:paraId="1425BD18" w14:textId="53FC5B87" w:rsidR="00AF6918" w:rsidRDefault="00AF6918" w:rsidP="00AF6918">
      <w:pPr>
        <w:pStyle w:val="ListParagraph"/>
        <w:numPr>
          <w:ilvl w:val="0"/>
          <w:numId w:val="34"/>
        </w:numPr>
        <w:rPr>
          <w:rFonts w:cstheme="minorHAnsi"/>
        </w:rPr>
      </w:pPr>
      <w:r>
        <w:rPr>
          <w:rFonts w:cstheme="minorHAnsi"/>
        </w:rPr>
        <w:t>Rights</w:t>
      </w:r>
    </w:p>
    <w:p w14:paraId="2571BC69" w14:textId="191A7ED8" w:rsidR="00AF6918" w:rsidRDefault="00AF6918" w:rsidP="00AF6918">
      <w:pPr>
        <w:pStyle w:val="ListParagraph"/>
        <w:numPr>
          <w:ilvl w:val="0"/>
          <w:numId w:val="34"/>
        </w:numPr>
        <w:rPr>
          <w:rFonts w:cstheme="minorHAnsi"/>
        </w:rPr>
      </w:pPr>
      <w:r>
        <w:rPr>
          <w:rFonts w:cstheme="minorHAnsi"/>
        </w:rPr>
        <w:t>Bonus shares</w:t>
      </w:r>
    </w:p>
    <w:p w14:paraId="2880D64C" w14:textId="35BCE35A" w:rsidR="00AF6918" w:rsidRDefault="00AF6918" w:rsidP="00AF6918">
      <w:pPr>
        <w:pStyle w:val="ListParagraph"/>
        <w:numPr>
          <w:ilvl w:val="0"/>
          <w:numId w:val="34"/>
        </w:numPr>
        <w:rPr>
          <w:rFonts w:cstheme="minorHAnsi"/>
        </w:rPr>
      </w:pPr>
      <w:r>
        <w:rPr>
          <w:rFonts w:cstheme="minorHAnsi"/>
        </w:rPr>
        <w:t>Amalgamation</w:t>
      </w:r>
    </w:p>
    <w:p w14:paraId="2A6AB423" w14:textId="77777777" w:rsidR="00AF6918" w:rsidRDefault="00AF6918" w:rsidP="00AF6918">
      <w:pPr>
        <w:pStyle w:val="ListParagraph"/>
        <w:ind w:left="1644"/>
        <w:rPr>
          <w:rFonts w:cstheme="minorHAnsi"/>
        </w:rPr>
      </w:pPr>
    </w:p>
    <w:p w14:paraId="72F1F754" w14:textId="5A8D5E48" w:rsidR="00AF6918" w:rsidRDefault="00AF6918" w:rsidP="00AF6918">
      <w:pPr>
        <w:pStyle w:val="ListParagraph"/>
        <w:numPr>
          <w:ilvl w:val="0"/>
          <w:numId w:val="33"/>
        </w:numPr>
        <w:rPr>
          <w:rFonts w:cstheme="minorHAnsi"/>
        </w:rPr>
      </w:pPr>
      <w:r>
        <w:rPr>
          <w:rFonts w:cstheme="minorHAnsi"/>
        </w:rPr>
        <w:t>DOCUMENTS REQUIRED</w:t>
      </w:r>
    </w:p>
    <w:p w14:paraId="7C66D981" w14:textId="09929F71" w:rsidR="00AF6918" w:rsidRDefault="00AF6918" w:rsidP="00AF6918">
      <w:pPr>
        <w:pStyle w:val="ListParagraph"/>
        <w:numPr>
          <w:ilvl w:val="0"/>
          <w:numId w:val="35"/>
        </w:numPr>
        <w:rPr>
          <w:rFonts w:cstheme="minorHAnsi"/>
        </w:rPr>
      </w:pPr>
      <w:r>
        <w:rPr>
          <w:rFonts w:cstheme="minorHAnsi"/>
        </w:rPr>
        <w:t>Prospectus</w:t>
      </w:r>
    </w:p>
    <w:p w14:paraId="58FB7410" w14:textId="2FAF72F4" w:rsidR="00AF6918" w:rsidRDefault="00AF6918" w:rsidP="00AF6918">
      <w:pPr>
        <w:pStyle w:val="ListParagraph"/>
        <w:numPr>
          <w:ilvl w:val="0"/>
          <w:numId w:val="35"/>
        </w:numPr>
        <w:rPr>
          <w:rFonts w:cstheme="minorHAnsi"/>
        </w:rPr>
      </w:pPr>
      <w:r>
        <w:rPr>
          <w:rFonts w:cstheme="minorHAnsi"/>
        </w:rPr>
        <w:t>Agreement with underwriters</w:t>
      </w:r>
    </w:p>
    <w:p w14:paraId="78D9C3D8" w14:textId="0A6B1CF9" w:rsidR="00AF6918" w:rsidRDefault="00AF6918" w:rsidP="00AF6918">
      <w:pPr>
        <w:pStyle w:val="ListParagraph"/>
        <w:numPr>
          <w:ilvl w:val="0"/>
          <w:numId w:val="35"/>
        </w:numPr>
        <w:rPr>
          <w:rFonts w:cstheme="minorHAnsi"/>
        </w:rPr>
      </w:pPr>
      <w:r>
        <w:rPr>
          <w:rFonts w:cstheme="minorHAnsi"/>
        </w:rPr>
        <w:t>Details of capital structure</w:t>
      </w:r>
    </w:p>
    <w:p w14:paraId="4A432179" w14:textId="57146605" w:rsidR="00AF6918" w:rsidRDefault="00AF6918" w:rsidP="00AF6918">
      <w:pPr>
        <w:pStyle w:val="ListParagraph"/>
        <w:numPr>
          <w:ilvl w:val="0"/>
          <w:numId w:val="35"/>
        </w:numPr>
        <w:rPr>
          <w:rFonts w:cstheme="minorHAnsi"/>
        </w:rPr>
      </w:pPr>
      <w:r>
        <w:rPr>
          <w:rFonts w:cstheme="minorHAnsi"/>
        </w:rPr>
        <w:t>Ads</w:t>
      </w:r>
    </w:p>
    <w:p w14:paraId="231C6854" w14:textId="1331B088" w:rsidR="00AF6918" w:rsidRDefault="00AF6918" w:rsidP="00AF6918">
      <w:pPr>
        <w:pStyle w:val="ListParagraph"/>
        <w:numPr>
          <w:ilvl w:val="0"/>
          <w:numId w:val="35"/>
        </w:numPr>
        <w:rPr>
          <w:rFonts w:cstheme="minorHAnsi"/>
        </w:rPr>
      </w:pPr>
      <w:r>
        <w:rPr>
          <w:rFonts w:cstheme="minorHAnsi"/>
        </w:rPr>
        <w:t>Financial statements</w:t>
      </w:r>
    </w:p>
    <w:p w14:paraId="744DFE5C" w14:textId="6AD30582" w:rsidR="00AF6918" w:rsidRDefault="00AF6918" w:rsidP="00AF6918">
      <w:pPr>
        <w:pStyle w:val="ListParagraph"/>
        <w:numPr>
          <w:ilvl w:val="0"/>
          <w:numId w:val="35"/>
        </w:numPr>
        <w:rPr>
          <w:rFonts w:cstheme="minorHAnsi"/>
        </w:rPr>
      </w:pPr>
      <w:r>
        <w:rPr>
          <w:rFonts w:cstheme="minorHAnsi"/>
        </w:rPr>
        <w:t>Letter of allotment</w:t>
      </w:r>
    </w:p>
    <w:p w14:paraId="3C873C3F" w14:textId="26A592AE" w:rsidR="00AF6918" w:rsidRDefault="00AF6918" w:rsidP="00AF6918">
      <w:pPr>
        <w:pStyle w:val="ListParagraph"/>
        <w:numPr>
          <w:ilvl w:val="0"/>
          <w:numId w:val="35"/>
        </w:numPr>
        <w:rPr>
          <w:rFonts w:cstheme="minorHAnsi"/>
        </w:rPr>
      </w:pPr>
      <w:r>
        <w:rPr>
          <w:rFonts w:cstheme="minorHAnsi"/>
        </w:rPr>
        <w:t>Details of company</w:t>
      </w:r>
    </w:p>
    <w:p w14:paraId="38F8EAB0" w14:textId="29DF0C63" w:rsidR="00AF6918" w:rsidRDefault="00AF6918" w:rsidP="00AF6918">
      <w:pPr>
        <w:pStyle w:val="ListParagraph"/>
        <w:numPr>
          <w:ilvl w:val="0"/>
          <w:numId w:val="35"/>
        </w:numPr>
        <w:rPr>
          <w:rFonts w:cstheme="minorHAnsi"/>
        </w:rPr>
      </w:pPr>
      <w:r>
        <w:rPr>
          <w:rFonts w:cstheme="minorHAnsi"/>
        </w:rPr>
        <w:t>Shares and debentures</w:t>
      </w:r>
    </w:p>
    <w:p w14:paraId="272B0DB4" w14:textId="00DAEC23" w:rsidR="00AF6918" w:rsidRDefault="00AF6918" w:rsidP="00AF6918">
      <w:pPr>
        <w:pStyle w:val="ListParagraph"/>
        <w:numPr>
          <w:ilvl w:val="0"/>
          <w:numId w:val="35"/>
        </w:numPr>
        <w:rPr>
          <w:rFonts w:cstheme="minorHAnsi"/>
        </w:rPr>
      </w:pPr>
      <w:r>
        <w:rPr>
          <w:rFonts w:cstheme="minorHAnsi"/>
        </w:rPr>
        <w:t>Brokerage etc.,</w:t>
      </w:r>
    </w:p>
    <w:p w14:paraId="0BC9BC02" w14:textId="77777777" w:rsidR="00AF6918" w:rsidRDefault="00AF6918" w:rsidP="00AF6918">
      <w:pPr>
        <w:rPr>
          <w:rFonts w:cstheme="minorHAnsi"/>
        </w:rPr>
      </w:pPr>
    </w:p>
    <w:p w14:paraId="69A19935" w14:textId="54E3D732" w:rsidR="00AF6918" w:rsidRDefault="00AF6918" w:rsidP="00AF6918">
      <w:pPr>
        <w:rPr>
          <w:rFonts w:cstheme="minorHAnsi"/>
        </w:rPr>
      </w:pPr>
      <w:r>
        <w:rPr>
          <w:rFonts w:cstheme="minorHAnsi"/>
        </w:rPr>
        <w:lastRenderedPageBreak/>
        <w:t>DELISTING:</w:t>
      </w:r>
    </w:p>
    <w:p w14:paraId="43C37D7E" w14:textId="79F60C29" w:rsidR="00AF6918" w:rsidRDefault="00AF6918" w:rsidP="00AF6918">
      <w:pPr>
        <w:rPr>
          <w:rFonts w:cstheme="minorHAnsi"/>
        </w:rPr>
      </w:pPr>
      <w:r>
        <w:rPr>
          <w:rFonts w:cstheme="minorHAnsi"/>
        </w:rPr>
        <w:t>Permanent removal of securities</w:t>
      </w:r>
    </w:p>
    <w:p w14:paraId="6F3D7003" w14:textId="74C4D3D4" w:rsidR="00AF6918" w:rsidRDefault="00AF6918" w:rsidP="00AF6918">
      <w:pPr>
        <w:rPr>
          <w:rFonts w:cstheme="minorHAnsi"/>
        </w:rPr>
      </w:pPr>
      <w:r>
        <w:rPr>
          <w:rFonts w:cstheme="minorHAnsi"/>
        </w:rPr>
        <w:t>SEBI’S ROLE:</w:t>
      </w:r>
    </w:p>
    <w:p w14:paraId="3DFF6626" w14:textId="72E4350D" w:rsidR="00AF6918" w:rsidRDefault="00AF6918" w:rsidP="00AF6918">
      <w:pPr>
        <w:pStyle w:val="ListParagraph"/>
        <w:numPr>
          <w:ilvl w:val="0"/>
          <w:numId w:val="36"/>
        </w:numPr>
        <w:rPr>
          <w:rFonts w:cstheme="minorHAnsi"/>
        </w:rPr>
      </w:pPr>
      <w:r>
        <w:rPr>
          <w:rFonts w:cstheme="minorHAnsi"/>
        </w:rPr>
        <w:t>Any company making issue of value more than 50 lakhs is required to file an offer document</w:t>
      </w:r>
    </w:p>
    <w:p w14:paraId="37D4326D" w14:textId="1C20B395" w:rsidR="00AF6918" w:rsidRDefault="00AF6918" w:rsidP="00AF6918">
      <w:pPr>
        <w:pStyle w:val="ListParagraph"/>
        <w:numPr>
          <w:ilvl w:val="0"/>
          <w:numId w:val="36"/>
        </w:numPr>
        <w:rPr>
          <w:rFonts w:cstheme="minorHAnsi"/>
        </w:rPr>
      </w:pPr>
      <w:r>
        <w:rPr>
          <w:rFonts w:cstheme="minorHAnsi"/>
        </w:rPr>
        <w:t>Validity period for letter is 3 months</w:t>
      </w:r>
    </w:p>
    <w:p w14:paraId="2D9616B3" w14:textId="2D6ED806" w:rsidR="00AF6918" w:rsidRDefault="00AF6918" w:rsidP="00AF6918">
      <w:pPr>
        <w:pStyle w:val="ListParagraph"/>
        <w:numPr>
          <w:ilvl w:val="0"/>
          <w:numId w:val="36"/>
        </w:numPr>
        <w:rPr>
          <w:rFonts w:cstheme="minorHAnsi"/>
        </w:rPr>
      </w:pPr>
      <w:r>
        <w:rPr>
          <w:rFonts w:cstheme="minorHAnsi"/>
        </w:rPr>
        <w:t>SEBI does not recommend issue or takes responsibility</w:t>
      </w:r>
    </w:p>
    <w:p w14:paraId="13AD2890" w14:textId="074031D9" w:rsidR="00AF6918" w:rsidRDefault="00AF6918" w:rsidP="00AF6918">
      <w:pPr>
        <w:pStyle w:val="ListParagraph"/>
        <w:numPr>
          <w:ilvl w:val="0"/>
          <w:numId w:val="36"/>
        </w:numPr>
        <w:rPr>
          <w:rFonts w:cstheme="minorHAnsi"/>
        </w:rPr>
      </w:pPr>
      <w:r>
        <w:rPr>
          <w:rFonts w:cstheme="minorHAnsi"/>
        </w:rPr>
        <w:t>It scrutinizes the issue</w:t>
      </w:r>
    </w:p>
    <w:p w14:paraId="44C50083" w14:textId="55288BF2" w:rsidR="00AF6918" w:rsidRDefault="00AF6918" w:rsidP="00AF6918">
      <w:pPr>
        <w:pStyle w:val="ListParagraph"/>
        <w:numPr>
          <w:ilvl w:val="0"/>
          <w:numId w:val="36"/>
        </w:numPr>
        <w:rPr>
          <w:rFonts w:cstheme="minorHAnsi"/>
        </w:rPr>
      </w:pPr>
      <w:r>
        <w:rPr>
          <w:rFonts w:cstheme="minorHAnsi"/>
        </w:rPr>
        <w:t>SEBI does not associate itself with any issue</w:t>
      </w:r>
    </w:p>
    <w:p w14:paraId="0F8DAD3E" w14:textId="3485B709" w:rsidR="00AF6918" w:rsidRDefault="00AF6918" w:rsidP="00AF6918">
      <w:pPr>
        <w:rPr>
          <w:rFonts w:cstheme="minorHAnsi"/>
        </w:rPr>
      </w:pPr>
      <w:r>
        <w:rPr>
          <w:rFonts w:cstheme="minorHAnsi"/>
        </w:rPr>
        <w:t>FOREIGN CAPITAL ISSUANCE</w:t>
      </w:r>
    </w:p>
    <w:p w14:paraId="08CBAFC3" w14:textId="661771C1" w:rsidR="00AF6918" w:rsidRPr="00AF6918" w:rsidRDefault="00AF6918" w:rsidP="00AF6918">
      <w:pPr>
        <w:rPr>
          <w:rFonts w:cstheme="minorHAnsi"/>
        </w:rPr>
      </w:pPr>
      <w:r w:rsidRPr="00AF6918">
        <w:rPr>
          <w:rFonts w:cstheme="minorHAnsi"/>
        </w:rPr>
        <w:t>Indian companies are permitted to raise foreign currency</w:t>
      </w:r>
    </w:p>
    <w:p w14:paraId="466BBF25" w14:textId="77777777" w:rsidR="00AF6918" w:rsidRPr="00AF6918" w:rsidRDefault="00AF6918" w:rsidP="00AF6918">
      <w:pPr>
        <w:pStyle w:val="ListParagraph"/>
        <w:numPr>
          <w:ilvl w:val="0"/>
          <w:numId w:val="37"/>
        </w:numPr>
        <w:rPr>
          <w:rStyle w:val="A5"/>
          <w:sz w:val="22"/>
          <w:szCs w:val="22"/>
        </w:rPr>
      </w:pPr>
      <w:r w:rsidRPr="00AF6918">
        <w:rPr>
          <w:rStyle w:val="A5"/>
          <w:sz w:val="22"/>
          <w:szCs w:val="22"/>
        </w:rPr>
        <w:t>issue of foreign currency convertible bonds more commonly known as FCCBs</w:t>
      </w:r>
    </w:p>
    <w:p w14:paraId="1FF59087" w14:textId="3BB9151D" w:rsidR="00AF6918" w:rsidRPr="00AF6918" w:rsidRDefault="00AF6918" w:rsidP="00AF6918">
      <w:pPr>
        <w:pStyle w:val="ListParagraph"/>
        <w:numPr>
          <w:ilvl w:val="0"/>
          <w:numId w:val="37"/>
        </w:numPr>
        <w:rPr>
          <w:rFonts w:cs="Verdana"/>
          <w:color w:val="000000"/>
        </w:rPr>
      </w:pPr>
      <w:r w:rsidRPr="00AF6918">
        <w:rPr>
          <w:rStyle w:val="A5"/>
          <w:sz w:val="22"/>
          <w:szCs w:val="22"/>
        </w:rPr>
        <w:t xml:space="preserve"> issue of ordinary shares through depository receipts namely ‘Global Depository Receipts </w:t>
      </w:r>
      <w:r w:rsidRPr="00AF6918">
        <w:rPr>
          <w:rFonts w:cs="Verdana"/>
          <w:color w:val="000000"/>
        </w:rPr>
        <w:t xml:space="preserve">20 </w:t>
      </w:r>
      <w:r w:rsidRPr="00AF6918">
        <w:rPr>
          <w:rStyle w:val="A5"/>
          <w:rFonts w:cstheme="minorBidi"/>
          <w:color w:val="auto"/>
          <w:sz w:val="22"/>
          <w:szCs w:val="22"/>
        </w:rPr>
        <w:t>(GDRs)/American Depository Receipts (ADRs)’ to foreign investors i.e. to the institutional investors or individual investors</w:t>
      </w:r>
    </w:p>
    <w:p w14:paraId="50DCDB0A" w14:textId="0592EA02" w:rsidR="00AF6918" w:rsidRDefault="00AF6918" w:rsidP="00AF6918">
      <w:pPr>
        <w:rPr>
          <w:rFonts w:cstheme="minorHAnsi"/>
        </w:rPr>
      </w:pPr>
      <w:r>
        <w:rPr>
          <w:rFonts w:cstheme="minorHAnsi"/>
        </w:rPr>
        <w:t>ADR</w:t>
      </w:r>
      <w:r w:rsidR="00E61E74">
        <w:rPr>
          <w:rFonts w:cstheme="minorHAnsi"/>
        </w:rPr>
        <w:t xml:space="preserve"> </w:t>
      </w:r>
      <w:r>
        <w:rPr>
          <w:rFonts w:cstheme="minorHAnsi"/>
        </w:rPr>
        <w:t>(American Depository Receipts)</w:t>
      </w:r>
    </w:p>
    <w:p w14:paraId="3BC7DEF8" w14:textId="7111B9B5" w:rsidR="00E61E74" w:rsidRDefault="00AF6918" w:rsidP="00AF6918">
      <w:pPr>
        <w:rPr>
          <w:rFonts w:cstheme="minorHAnsi"/>
        </w:rPr>
      </w:pPr>
      <w:r>
        <w:rPr>
          <w:rFonts w:cstheme="minorHAnsi"/>
        </w:rPr>
        <w:t>Physical certificate evidencing the ownership of ADS’s.</w:t>
      </w:r>
    </w:p>
    <w:p w14:paraId="500E5674" w14:textId="23289952" w:rsidR="00E61E74" w:rsidRDefault="00E61E74" w:rsidP="00AF6918">
      <w:pPr>
        <w:rPr>
          <w:rFonts w:cstheme="minorHAnsi"/>
        </w:rPr>
      </w:pPr>
      <w:r>
        <w:rPr>
          <w:rFonts w:cstheme="minorHAnsi"/>
        </w:rPr>
        <w:t>ADS:</w:t>
      </w:r>
    </w:p>
    <w:p w14:paraId="678EAA2A" w14:textId="76B19F0E" w:rsidR="00E61E74" w:rsidRPr="005E635D" w:rsidRDefault="00E61E74" w:rsidP="005E635D">
      <w:pPr>
        <w:pStyle w:val="ListParagraph"/>
        <w:numPr>
          <w:ilvl w:val="0"/>
          <w:numId w:val="40"/>
        </w:numPr>
        <w:rPr>
          <w:rFonts w:cstheme="minorHAnsi"/>
        </w:rPr>
      </w:pPr>
      <w:r w:rsidRPr="005E635D">
        <w:rPr>
          <w:rFonts w:cstheme="minorHAnsi"/>
        </w:rPr>
        <w:t xml:space="preserve">US dollars denominated form of equity ownership in </w:t>
      </w:r>
      <w:proofErr w:type="gramStart"/>
      <w:r w:rsidRPr="005E635D">
        <w:rPr>
          <w:rFonts w:cstheme="minorHAnsi"/>
        </w:rPr>
        <w:t>non US</w:t>
      </w:r>
      <w:proofErr w:type="gramEnd"/>
      <w:r w:rsidRPr="005E635D">
        <w:rPr>
          <w:rFonts w:cstheme="minorHAnsi"/>
        </w:rPr>
        <w:t xml:space="preserve"> companies.</w:t>
      </w:r>
    </w:p>
    <w:p w14:paraId="172FCB0F" w14:textId="6F3E1C7D" w:rsidR="00E61E74" w:rsidRPr="005E635D" w:rsidRDefault="00E61E74" w:rsidP="005E635D">
      <w:pPr>
        <w:pStyle w:val="ListParagraph"/>
        <w:numPr>
          <w:ilvl w:val="0"/>
          <w:numId w:val="40"/>
        </w:numPr>
        <w:rPr>
          <w:rFonts w:cstheme="minorHAnsi"/>
        </w:rPr>
      </w:pPr>
      <w:r w:rsidRPr="005E635D">
        <w:rPr>
          <w:rFonts w:cstheme="minorHAnsi"/>
        </w:rPr>
        <w:t>It represents foreign shares of company held on deposit by a custodian bank</w:t>
      </w:r>
    </w:p>
    <w:p w14:paraId="3CD7D674" w14:textId="349E1633" w:rsidR="00E61E74" w:rsidRPr="005E635D" w:rsidRDefault="00E61E74" w:rsidP="005E635D">
      <w:pPr>
        <w:pStyle w:val="ListParagraph"/>
        <w:numPr>
          <w:ilvl w:val="0"/>
          <w:numId w:val="40"/>
        </w:numPr>
        <w:rPr>
          <w:rFonts w:cstheme="minorHAnsi"/>
        </w:rPr>
      </w:pPr>
      <w:r w:rsidRPr="005E635D">
        <w:rPr>
          <w:rFonts w:cstheme="minorHAnsi"/>
        </w:rPr>
        <w:t>One of the several ADS can be represented by a physical ADR certificate</w:t>
      </w:r>
    </w:p>
    <w:p w14:paraId="78D2852E" w14:textId="77777777" w:rsidR="005E635D" w:rsidRDefault="005E635D" w:rsidP="00AF6918">
      <w:pPr>
        <w:rPr>
          <w:rFonts w:cstheme="minorHAnsi"/>
        </w:rPr>
      </w:pPr>
    </w:p>
    <w:p w14:paraId="2FC6631E" w14:textId="72711F81" w:rsidR="00E61E74" w:rsidRDefault="00E61E74" w:rsidP="00AF6918">
      <w:pPr>
        <w:rPr>
          <w:rFonts w:cstheme="minorHAnsi"/>
        </w:rPr>
      </w:pPr>
      <w:r>
        <w:rPr>
          <w:rFonts w:cstheme="minorHAnsi"/>
        </w:rPr>
        <w:t>GLOBAL DEPOSITORY RECEIPTS</w:t>
      </w:r>
    </w:p>
    <w:p w14:paraId="0B610DEF" w14:textId="009243A1" w:rsidR="00E61E74" w:rsidRPr="00E61E74" w:rsidRDefault="00E61E74" w:rsidP="00E61E74">
      <w:pPr>
        <w:pStyle w:val="ListParagraph"/>
        <w:numPr>
          <w:ilvl w:val="0"/>
          <w:numId w:val="39"/>
        </w:numPr>
        <w:rPr>
          <w:rStyle w:val="A5"/>
          <w:rFonts w:cstheme="minorHAnsi"/>
          <w:color w:val="auto"/>
          <w:sz w:val="22"/>
          <w:szCs w:val="22"/>
        </w:rPr>
      </w:pPr>
      <w:r>
        <w:rPr>
          <w:rStyle w:val="A5"/>
        </w:rPr>
        <w:t>Global Depository Receipts (GDRs) may be defined as a global finance vehicle that allows an issuer to raise capital simultaneously in two or markets through a global offering</w:t>
      </w:r>
    </w:p>
    <w:p w14:paraId="06391A69" w14:textId="4548DBCB" w:rsidR="00E61E74" w:rsidRPr="00E61E74" w:rsidRDefault="00E61E74" w:rsidP="00E61E74">
      <w:pPr>
        <w:pStyle w:val="ListParagraph"/>
        <w:numPr>
          <w:ilvl w:val="0"/>
          <w:numId w:val="39"/>
        </w:numPr>
        <w:rPr>
          <w:rStyle w:val="A5"/>
          <w:rFonts w:cstheme="minorHAnsi"/>
          <w:color w:val="auto"/>
          <w:sz w:val="22"/>
          <w:szCs w:val="22"/>
        </w:rPr>
      </w:pPr>
      <w:r>
        <w:rPr>
          <w:rStyle w:val="A5"/>
        </w:rPr>
        <w:t>GDRs may be used in public or private markets inside or outside the US</w:t>
      </w:r>
    </w:p>
    <w:p w14:paraId="1724D45D" w14:textId="45B7A212" w:rsidR="00E61E74" w:rsidRPr="00E61E74" w:rsidRDefault="00E61E74" w:rsidP="00E61E74">
      <w:pPr>
        <w:pStyle w:val="ListParagraph"/>
        <w:numPr>
          <w:ilvl w:val="0"/>
          <w:numId w:val="39"/>
        </w:numPr>
        <w:rPr>
          <w:rStyle w:val="A5"/>
          <w:rFonts w:cstheme="minorHAnsi"/>
          <w:color w:val="auto"/>
          <w:sz w:val="22"/>
          <w:szCs w:val="22"/>
        </w:rPr>
      </w:pPr>
      <w:r>
        <w:rPr>
          <w:rStyle w:val="A5"/>
        </w:rPr>
        <w:t>GDR, a negotiable certificate usually represents company’s traded equity/debt</w:t>
      </w:r>
    </w:p>
    <w:p w14:paraId="74A4D44A" w14:textId="77777777" w:rsidR="005E635D" w:rsidRDefault="005E635D" w:rsidP="00E61E74">
      <w:pPr>
        <w:rPr>
          <w:rFonts w:cstheme="minorHAnsi"/>
        </w:rPr>
      </w:pPr>
    </w:p>
    <w:p w14:paraId="30D170DF" w14:textId="4122F1D8" w:rsidR="00E61E74" w:rsidRDefault="00E61E74" w:rsidP="00E61E74">
      <w:pPr>
        <w:rPr>
          <w:rFonts w:cstheme="minorHAnsi"/>
        </w:rPr>
      </w:pPr>
      <w:r>
        <w:rPr>
          <w:rFonts w:cstheme="minorHAnsi"/>
        </w:rPr>
        <w:t>FOREIGN CURRENCY CONVERTIBLE BONDS:</w:t>
      </w:r>
    </w:p>
    <w:p w14:paraId="67E0C027" w14:textId="42940A5D" w:rsidR="00E61E74" w:rsidRDefault="00E61E74" w:rsidP="005E635D">
      <w:pPr>
        <w:pStyle w:val="ListParagraph"/>
        <w:numPr>
          <w:ilvl w:val="0"/>
          <w:numId w:val="41"/>
        </w:numPr>
        <w:rPr>
          <w:rStyle w:val="A5"/>
        </w:rPr>
      </w:pPr>
      <w:r>
        <w:rPr>
          <w:rStyle w:val="A5"/>
        </w:rPr>
        <w:t>Foreign Currency Convertible Bond’ (FCCB) means a bond issued by an Indian company expressed in foreign currency, and the principal and interest in respect of which is payable in foreign currency’</w:t>
      </w:r>
    </w:p>
    <w:p w14:paraId="445E68A1" w14:textId="6ACBA1DF" w:rsidR="00E61E74" w:rsidRPr="005E635D" w:rsidRDefault="00E61E74" w:rsidP="005E635D">
      <w:pPr>
        <w:pStyle w:val="ListParagraph"/>
        <w:numPr>
          <w:ilvl w:val="0"/>
          <w:numId w:val="41"/>
        </w:numPr>
        <w:rPr>
          <w:rFonts w:cstheme="minorHAnsi"/>
        </w:rPr>
      </w:pPr>
      <w:r>
        <w:rPr>
          <w:rStyle w:val="A5"/>
        </w:rPr>
        <w:t>These are bonds that are convertible to equity after a certain period of time at the option of the bond holder</w:t>
      </w:r>
    </w:p>
    <w:p w14:paraId="74F0D8FD" w14:textId="3DD5E4F9" w:rsidR="00AF6918" w:rsidRPr="005E635D" w:rsidRDefault="00E61E74" w:rsidP="005E635D">
      <w:pPr>
        <w:pStyle w:val="ListParagraph"/>
        <w:numPr>
          <w:ilvl w:val="0"/>
          <w:numId w:val="41"/>
        </w:numPr>
        <w:rPr>
          <w:rStyle w:val="A5"/>
          <w:rFonts w:cstheme="minorHAnsi"/>
          <w:color w:val="auto"/>
          <w:sz w:val="22"/>
          <w:szCs w:val="22"/>
        </w:rPr>
      </w:pPr>
      <w:r>
        <w:rPr>
          <w:rStyle w:val="A5"/>
        </w:rPr>
        <w:t>These are issued in the international markets by Indian companies.</w:t>
      </w:r>
    </w:p>
    <w:p w14:paraId="51BDF8D3" w14:textId="1A8FD278" w:rsidR="005E635D" w:rsidRDefault="005E635D" w:rsidP="005E635D">
      <w:pPr>
        <w:rPr>
          <w:rFonts w:cstheme="minorHAnsi"/>
        </w:rPr>
      </w:pPr>
    </w:p>
    <w:p w14:paraId="4202FF08" w14:textId="77777777" w:rsidR="005E635D" w:rsidRDefault="005E635D" w:rsidP="005E635D">
      <w:pPr>
        <w:rPr>
          <w:rFonts w:cstheme="minorHAnsi"/>
        </w:rPr>
      </w:pPr>
    </w:p>
    <w:p w14:paraId="52AB8CE9" w14:textId="77777777" w:rsidR="005E635D" w:rsidRDefault="005E635D" w:rsidP="005E635D">
      <w:pPr>
        <w:rPr>
          <w:rFonts w:cstheme="minorHAnsi"/>
        </w:rPr>
      </w:pPr>
    </w:p>
    <w:p w14:paraId="143CF6A1" w14:textId="77777777" w:rsidR="005E635D" w:rsidRDefault="005E635D" w:rsidP="005E635D">
      <w:pPr>
        <w:rPr>
          <w:rFonts w:cstheme="minorHAnsi"/>
        </w:rPr>
      </w:pPr>
    </w:p>
    <w:p w14:paraId="1A8A0E20" w14:textId="1A499745" w:rsidR="005E635D" w:rsidRDefault="005E635D" w:rsidP="005E635D">
      <w:pPr>
        <w:rPr>
          <w:rFonts w:cstheme="minorHAnsi"/>
        </w:rPr>
      </w:pPr>
      <w:r>
        <w:rPr>
          <w:rFonts w:cstheme="minorHAnsi"/>
        </w:rPr>
        <w:lastRenderedPageBreak/>
        <w:t>CONCLUSION:</w:t>
      </w:r>
    </w:p>
    <w:p w14:paraId="64F200FD" w14:textId="7523652A" w:rsidR="005E635D" w:rsidRPr="005E635D" w:rsidRDefault="005E635D" w:rsidP="005E635D">
      <w:pPr>
        <w:rPr>
          <w:rFonts w:cstheme="minorHAnsi"/>
        </w:rPr>
      </w:pPr>
      <w:r>
        <w:rPr>
          <w:rStyle w:val="A5"/>
        </w:rPr>
        <w:t>Primary markets are markets for first issue of securities. Primary issues can be either public issues or private placements. The price of issues can be either fixed or found out through book building. The chief intermediaries in primary markets are the merchant bankers who lead the company through public issues. SEBI also allows foreign issuances by way of American and Global Depository Receipts and Foreign Currency Convertible Bonds. Public issues are monitored by SEBI and made through issue of prospectus. Once the issue is completed, the securities are listed on a stock exchange</w:t>
      </w:r>
    </w:p>
    <w:sectPr w:rsidR="005E635D" w:rsidRPr="005E6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5CA"/>
    <w:multiLevelType w:val="hybridMultilevel"/>
    <w:tmpl w:val="3D94A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C1E0A"/>
    <w:multiLevelType w:val="hybridMultilevel"/>
    <w:tmpl w:val="54327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BF39BE"/>
    <w:multiLevelType w:val="hybridMultilevel"/>
    <w:tmpl w:val="C46C1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E53E06"/>
    <w:multiLevelType w:val="hybridMultilevel"/>
    <w:tmpl w:val="462EB14A"/>
    <w:lvl w:ilvl="0" w:tplc="40090001">
      <w:start w:val="1"/>
      <w:numFmt w:val="bullet"/>
      <w:lvlText w:val=""/>
      <w:lvlJc w:val="left"/>
      <w:pPr>
        <w:ind w:left="2568" w:hanging="360"/>
      </w:pPr>
      <w:rPr>
        <w:rFonts w:ascii="Symbol" w:hAnsi="Symbol" w:hint="default"/>
      </w:rPr>
    </w:lvl>
    <w:lvl w:ilvl="1" w:tplc="40090003" w:tentative="1">
      <w:start w:val="1"/>
      <w:numFmt w:val="bullet"/>
      <w:lvlText w:val="o"/>
      <w:lvlJc w:val="left"/>
      <w:pPr>
        <w:ind w:left="3288" w:hanging="360"/>
      </w:pPr>
      <w:rPr>
        <w:rFonts w:ascii="Courier New" w:hAnsi="Courier New" w:cs="Courier New" w:hint="default"/>
      </w:rPr>
    </w:lvl>
    <w:lvl w:ilvl="2" w:tplc="40090005" w:tentative="1">
      <w:start w:val="1"/>
      <w:numFmt w:val="bullet"/>
      <w:lvlText w:val=""/>
      <w:lvlJc w:val="left"/>
      <w:pPr>
        <w:ind w:left="4008" w:hanging="360"/>
      </w:pPr>
      <w:rPr>
        <w:rFonts w:ascii="Wingdings" w:hAnsi="Wingdings" w:hint="default"/>
      </w:rPr>
    </w:lvl>
    <w:lvl w:ilvl="3" w:tplc="40090001" w:tentative="1">
      <w:start w:val="1"/>
      <w:numFmt w:val="bullet"/>
      <w:lvlText w:val=""/>
      <w:lvlJc w:val="left"/>
      <w:pPr>
        <w:ind w:left="4728" w:hanging="360"/>
      </w:pPr>
      <w:rPr>
        <w:rFonts w:ascii="Symbol" w:hAnsi="Symbol" w:hint="default"/>
      </w:rPr>
    </w:lvl>
    <w:lvl w:ilvl="4" w:tplc="40090003" w:tentative="1">
      <w:start w:val="1"/>
      <w:numFmt w:val="bullet"/>
      <w:lvlText w:val="o"/>
      <w:lvlJc w:val="left"/>
      <w:pPr>
        <w:ind w:left="5448" w:hanging="360"/>
      </w:pPr>
      <w:rPr>
        <w:rFonts w:ascii="Courier New" w:hAnsi="Courier New" w:cs="Courier New" w:hint="default"/>
      </w:rPr>
    </w:lvl>
    <w:lvl w:ilvl="5" w:tplc="40090005" w:tentative="1">
      <w:start w:val="1"/>
      <w:numFmt w:val="bullet"/>
      <w:lvlText w:val=""/>
      <w:lvlJc w:val="left"/>
      <w:pPr>
        <w:ind w:left="6168" w:hanging="360"/>
      </w:pPr>
      <w:rPr>
        <w:rFonts w:ascii="Wingdings" w:hAnsi="Wingdings" w:hint="default"/>
      </w:rPr>
    </w:lvl>
    <w:lvl w:ilvl="6" w:tplc="40090001" w:tentative="1">
      <w:start w:val="1"/>
      <w:numFmt w:val="bullet"/>
      <w:lvlText w:val=""/>
      <w:lvlJc w:val="left"/>
      <w:pPr>
        <w:ind w:left="6888" w:hanging="360"/>
      </w:pPr>
      <w:rPr>
        <w:rFonts w:ascii="Symbol" w:hAnsi="Symbol" w:hint="default"/>
      </w:rPr>
    </w:lvl>
    <w:lvl w:ilvl="7" w:tplc="40090003" w:tentative="1">
      <w:start w:val="1"/>
      <w:numFmt w:val="bullet"/>
      <w:lvlText w:val="o"/>
      <w:lvlJc w:val="left"/>
      <w:pPr>
        <w:ind w:left="7608" w:hanging="360"/>
      </w:pPr>
      <w:rPr>
        <w:rFonts w:ascii="Courier New" w:hAnsi="Courier New" w:cs="Courier New" w:hint="default"/>
      </w:rPr>
    </w:lvl>
    <w:lvl w:ilvl="8" w:tplc="40090005" w:tentative="1">
      <w:start w:val="1"/>
      <w:numFmt w:val="bullet"/>
      <w:lvlText w:val=""/>
      <w:lvlJc w:val="left"/>
      <w:pPr>
        <w:ind w:left="8328" w:hanging="360"/>
      </w:pPr>
      <w:rPr>
        <w:rFonts w:ascii="Wingdings" w:hAnsi="Wingdings" w:hint="default"/>
      </w:rPr>
    </w:lvl>
  </w:abstractNum>
  <w:abstractNum w:abstractNumId="4" w15:restartNumberingAfterBreak="0">
    <w:nsid w:val="0AEC303E"/>
    <w:multiLevelType w:val="hybridMultilevel"/>
    <w:tmpl w:val="BE429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8F1367"/>
    <w:multiLevelType w:val="hybridMultilevel"/>
    <w:tmpl w:val="2FDA3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5B0C3F"/>
    <w:multiLevelType w:val="hybridMultilevel"/>
    <w:tmpl w:val="DF84624E"/>
    <w:lvl w:ilvl="0" w:tplc="4009000B">
      <w:start w:val="1"/>
      <w:numFmt w:val="bullet"/>
      <w:lvlText w:val=""/>
      <w:lvlJc w:val="left"/>
      <w:pPr>
        <w:ind w:left="972" w:hanging="360"/>
      </w:pPr>
      <w:rPr>
        <w:rFonts w:ascii="Wingdings" w:hAnsi="Wingdings"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7" w15:restartNumberingAfterBreak="0">
    <w:nsid w:val="14DF5FEA"/>
    <w:multiLevelType w:val="hybridMultilevel"/>
    <w:tmpl w:val="7068B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3E1062"/>
    <w:multiLevelType w:val="hybridMultilevel"/>
    <w:tmpl w:val="80F6C8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E614C1"/>
    <w:multiLevelType w:val="hybridMultilevel"/>
    <w:tmpl w:val="BFE2F4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F52EB9"/>
    <w:multiLevelType w:val="hybridMultilevel"/>
    <w:tmpl w:val="655E5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D15F4A"/>
    <w:multiLevelType w:val="hybridMultilevel"/>
    <w:tmpl w:val="A48282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46007C"/>
    <w:multiLevelType w:val="hybridMultilevel"/>
    <w:tmpl w:val="7AE66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6218ED"/>
    <w:multiLevelType w:val="hybridMultilevel"/>
    <w:tmpl w:val="00724E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CE1EDF"/>
    <w:multiLevelType w:val="hybridMultilevel"/>
    <w:tmpl w:val="1D860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330CE3"/>
    <w:multiLevelType w:val="hybridMultilevel"/>
    <w:tmpl w:val="02C6C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442CEF"/>
    <w:multiLevelType w:val="hybridMultilevel"/>
    <w:tmpl w:val="368E3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B97FC6"/>
    <w:multiLevelType w:val="hybridMultilevel"/>
    <w:tmpl w:val="3716C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2E6E1E"/>
    <w:multiLevelType w:val="hybridMultilevel"/>
    <w:tmpl w:val="88B87B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051BC6"/>
    <w:multiLevelType w:val="hybridMultilevel"/>
    <w:tmpl w:val="F6300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4D3109"/>
    <w:multiLevelType w:val="hybridMultilevel"/>
    <w:tmpl w:val="E44E0AAA"/>
    <w:lvl w:ilvl="0" w:tplc="4009000B">
      <w:start w:val="1"/>
      <w:numFmt w:val="bullet"/>
      <w:lvlText w:val=""/>
      <w:lvlJc w:val="left"/>
      <w:pPr>
        <w:ind w:left="1644" w:hanging="360"/>
      </w:pPr>
      <w:rPr>
        <w:rFonts w:ascii="Wingdings" w:hAnsi="Wingdings"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21" w15:restartNumberingAfterBreak="0">
    <w:nsid w:val="3794753D"/>
    <w:multiLevelType w:val="hybridMultilevel"/>
    <w:tmpl w:val="E5625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B51DE5"/>
    <w:multiLevelType w:val="hybridMultilevel"/>
    <w:tmpl w:val="0E764B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F84BF8"/>
    <w:multiLevelType w:val="hybridMultilevel"/>
    <w:tmpl w:val="6EE266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00F30EE"/>
    <w:multiLevelType w:val="hybridMultilevel"/>
    <w:tmpl w:val="15BAD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55253C"/>
    <w:multiLevelType w:val="hybridMultilevel"/>
    <w:tmpl w:val="602036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C62EE4"/>
    <w:multiLevelType w:val="hybridMultilevel"/>
    <w:tmpl w:val="267A8A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4B12C3"/>
    <w:multiLevelType w:val="hybridMultilevel"/>
    <w:tmpl w:val="8B1E7F54"/>
    <w:lvl w:ilvl="0" w:tplc="4009000B">
      <w:start w:val="1"/>
      <w:numFmt w:val="bullet"/>
      <w:lvlText w:val=""/>
      <w:lvlJc w:val="left"/>
      <w:pPr>
        <w:ind w:left="1692" w:hanging="360"/>
      </w:pPr>
      <w:rPr>
        <w:rFonts w:ascii="Wingdings" w:hAnsi="Wingdings"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28" w15:restartNumberingAfterBreak="0">
    <w:nsid w:val="4A364AF8"/>
    <w:multiLevelType w:val="hybridMultilevel"/>
    <w:tmpl w:val="BD447D8A"/>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29" w15:restartNumberingAfterBreak="0">
    <w:nsid w:val="4B2229AF"/>
    <w:multiLevelType w:val="hybridMultilevel"/>
    <w:tmpl w:val="91D87294"/>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30" w15:restartNumberingAfterBreak="0">
    <w:nsid w:val="4D6568C0"/>
    <w:multiLevelType w:val="hybridMultilevel"/>
    <w:tmpl w:val="D914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0D52B6"/>
    <w:multiLevelType w:val="hybridMultilevel"/>
    <w:tmpl w:val="8C32C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C20958"/>
    <w:multiLevelType w:val="hybridMultilevel"/>
    <w:tmpl w:val="39967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824F50"/>
    <w:multiLevelType w:val="hybridMultilevel"/>
    <w:tmpl w:val="88B87B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8846A6"/>
    <w:multiLevelType w:val="hybridMultilevel"/>
    <w:tmpl w:val="0D446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A82561"/>
    <w:multiLevelType w:val="hybridMultilevel"/>
    <w:tmpl w:val="F67473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034343"/>
    <w:multiLevelType w:val="hybridMultilevel"/>
    <w:tmpl w:val="30045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5A3C90"/>
    <w:multiLevelType w:val="hybridMultilevel"/>
    <w:tmpl w:val="593E2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685128A"/>
    <w:multiLevelType w:val="hybridMultilevel"/>
    <w:tmpl w:val="D72C3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A36F67"/>
    <w:multiLevelType w:val="hybridMultilevel"/>
    <w:tmpl w:val="402898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153EE0"/>
    <w:multiLevelType w:val="hybridMultilevel"/>
    <w:tmpl w:val="A970D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38"/>
  </w:num>
  <w:num w:numId="4">
    <w:abstractNumId w:val="10"/>
  </w:num>
  <w:num w:numId="5">
    <w:abstractNumId w:val="25"/>
  </w:num>
  <w:num w:numId="6">
    <w:abstractNumId w:val="4"/>
  </w:num>
  <w:num w:numId="7">
    <w:abstractNumId w:val="40"/>
  </w:num>
  <w:num w:numId="8">
    <w:abstractNumId w:val="19"/>
  </w:num>
  <w:num w:numId="9">
    <w:abstractNumId w:val="32"/>
  </w:num>
  <w:num w:numId="10">
    <w:abstractNumId w:val="7"/>
  </w:num>
  <w:num w:numId="11">
    <w:abstractNumId w:val="15"/>
  </w:num>
  <w:num w:numId="12">
    <w:abstractNumId w:val="34"/>
  </w:num>
  <w:num w:numId="13">
    <w:abstractNumId w:val="5"/>
  </w:num>
  <w:num w:numId="14">
    <w:abstractNumId w:val="17"/>
  </w:num>
  <w:num w:numId="15">
    <w:abstractNumId w:val="8"/>
  </w:num>
  <w:num w:numId="16">
    <w:abstractNumId w:val="26"/>
  </w:num>
  <w:num w:numId="17">
    <w:abstractNumId w:val="35"/>
  </w:num>
  <w:num w:numId="18">
    <w:abstractNumId w:val="3"/>
  </w:num>
  <w:num w:numId="19">
    <w:abstractNumId w:val="13"/>
  </w:num>
  <w:num w:numId="20">
    <w:abstractNumId w:val="39"/>
  </w:num>
  <w:num w:numId="21">
    <w:abstractNumId w:val="2"/>
  </w:num>
  <w:num w:numId="22">
    <w:abstractNumId w:val="24"/>
  </w:num>
  <w:num w:numId="23">
    <w:abstractNumId w:val="12"/>
  </w:num>
  <w:num w:numId="24">
    <w:abstractNumId w:val="20"/>
  </w:num>
  <w:num w:numId="25">
    <w:abstractNumId w:val="0"/>
  </w:num>
  <w:num w:numId="26">
    <w:abstractNumId w:val="27"/>
  </w:num>
  <w:num w:numId="27">
    <w:abstractNumId w:val="23"/>
  </w:num>
  <w:num w:numId="28">
    <w:abstractNumId w:val="36"/>
  </w:num>
  <w:num w:numId="29">
    <w:abstractNumId w:val="31"/>
  </w:num>
  <w:num w:numId="30">
    <w:abstractNumId w:val="21"/>
  </w:num>
  <w:num w:numId="31">
    <w:abstractNumId w:val="6"/>
  </w:num>
  <w:num w:numId="32">
    <w:abstractNumId w:val="9"/>
  </w:num>
  <w:num w:numId="33">
    <w:abstractNumId w:val="22"/>
  </w:num>
  <w:num w:numId="34">
    <w:abstractNumId w:val="29"/>
  </w:num>
  <w:num w:numId="35">
    <w:abstractNumId w:val="28"/>
  </w:num>
  <w:num w:numId="36">
    <w:abstractNumId w:val="1"/>
  </w:num>
  <w:num w:numId="37">
    <w:abstractNumId w:val="18"/>
  </w:num>
  <w:num w:numId="38">
    <w:abstractNumId w:val="33"/>
  </w:num>
  <w:num w:numId="39">
    <w:abstractNumId w:val="37"/>
  </w:num>
  <w:num w:numId="40">
    <w:abstractNumId w:val="14"/>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1C"/>
    <w:rsid w:val="000F460C"/>
    <w:rsid w:val="00240E06"/>
    <w:rsid w:val="003728E8"/>
    <w:rsid w:val="003807CE"/>
    <w:rsid w:val="00504C52"/>
    <w:rsid w:val="005C01A1"/>
    <w:rsid w:val="005E2650"/>
    <w:rsid w:val="005E635D"/>
    <w:rsid w:val="00782892"/>
    <w:rsid w:val="007C7F96"/>
    <w:rsid w:val="009E6BD8"/>
    <w:rsid w:val="00A94CC5"/>
    <w:rsid w:val="00AF6918"/>
    <w:rsid w:val="00B05F3E"/>
    <w:rsid w:val="00DD130F"/>
    <w:rsid w:val="00E01750"/>
    <w:rsid w:val="00E55747"/>
    <w:rsid w:val="00E61E74"/>
    <w:rsid w:val="00E76A7D"/>
    <w:rsid w:val="00EF504B"/>
    <w:rsid w:val="00F945BD"/>
    <w:rsid w:val="00FA3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0EF5"/>
  <w15:chartTrackingRefBased/>
  <w15:docId w15:val="{CE19A91A-0F49-4CB7-B76A-83FD1B90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E06"/>
    <w:pPr>
      <w:ind w:left="720"/>
      <w:contextualSpacing/>
    </w:pPr>
  </w:style>
  <w:style w:type="table" w:styleId="TableGrid">
    <w:name w:val="Table Grid"/>
    <w:basedOn w:val="TableNormal"/>
    <w:uiPriority w:val="39"/>
    <w:rsid w:val="00782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A5"/>
    <w:uiPriority w:val="99"/>
    <w:rsid w:val="00E76A7D"/>
    <w:rPr>
      <w:rFonts w:cs="Verdana"/>
      <w:color w:val="000000"/>
      <w:sz w:val="20"/>
      <w:szCs w:val="20"/>
    </w:rPr>
  </w:style>
  <w:style w:type="paragraph" w:customStyle="1" w:styleId="Default">
    <w:name w:val="Default"/>
    <w:rsid w:val="007C7F96"/>
    <w:pPr>
      <w:autoSpaceDE w:val="0"/>
      <w:autoSpaceDN w:val="0"/>
      <w:adjustRightInd w:val="0"/>
      <w:spacing w:after="0" w:line="240" w:lineRule="auto"/>
    </w:pPr>
    <w:rPr>
      <w:rFonts w:ascii="Verdana" w:hAnsi="Verdana" w:cs="Verdana"/>
      <w:color w:val="000000"/>
      <w:sz w:val="24"/>
      <w:szCs w:val="24"/>
    </w:rPr>
  </w:style>
  <w:style w:type="paragraph" w:customStyle="1" w:styleId="Pa3">
    <w:name w:val="Pa3"/>
    <w:basedOn w:val="Default"/>
    <w:next w:val="Default"/>
    <w:uiPriority w:val="99"/>
    <w:rsid w:val="007C7F96"/>
    <w:pPr>
      <w:spacing w:line="24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Aisu Ash</dc:creator>
  <cp:keywords/>
  <dc:description/>
  <cp:lastModifiedBy>Aisu Ash</cp:lastModifiedBy>
  <cp:revision>9</cp:revision>
  <dcterms:created xsi:type="dcterms:W3CDTF">2020-05-04T16:23:00Z</dcterms:created>
  <dcterms:modified xsi:type="dcterms:W3CDTF">2020-05-11T10:20:00Z</dcterms:modified>
</cp:coreProperties>
</file>