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8571" w14:textId="46DB00AF" w:rsidR="00D035EE" w:rsidRDefault="00037124" w:rsidP="00D035EE">
      <w:pPr>
        <w:spacing w:after="0" w:line="240" w:lineRule="auto"/>
        <w:jc w:val="center"/>
        <w:rPr>
          <w:b/>
          <w:sz w:val="28"/>
        </w:rPr>
      </w:pPr>
      <w:r w:rsidRPr="00D035EE">
        <w:rPr>
          <w:b/>
          <w:sz w:val="28"/>
        </w:rPr>
        <w:t>FORWARD FORECAST OF STOCK PRICE USING SLIDING-WINDOW</w:t>
      </w:r>
    </w:p>
    <w:p w14:paraId="3A206B40" w14:textId="06B4D515" w:rsidR="00114223" w:rsidRDefault="00037124" w:rsidP="00D035EE">
      <w:pPr>
        <w:spacing w:after="0" w:line="240" w:lineRule="auto"/>
        <w:jc w:val="center"/>
        <w:rPr>
          <w:b/>
          <w:sz w:val="28"/>
        </w:rPr>
      </w:pPr>
      <w:r w:rsidRPr="00D035EE">
        <w:rPr>
          <w:b/>
          <w:sz w:val="28"/>
        </w:rPr>
        <w:t>METAHEURISTIC-OPTIMIZED MACHINE LEARNING REGRESSION</w:t>
      </w:r>
    </w:p>
    <w:p w14:paraId="62778959" w14:textId="1EDD158B" w:rsidR="00D035EE" w:rsidRDefault="00D035EE" w:rsidP="00D035EE">
      <w:pPr>
        <w:spacing w:after="0" w:line="240" w:lineRule="auto"/>
        <w:jc w:val="center"/>
        <w:rPr>
          <w:b/>
          <w:sz w:val="28"/>
        </w:rPr>
      </w:pPr>
    </w:p>
    <w:p w14:paraId="229032CA" w14:textId="597AFC44" w:rsidR="00D035EE" w:rsidRDefault="00D035EE" w:rsidP="00D035EE">
      <w:pPr>
        <w:spacing w:after="0" w:line="240" w:lineRule="auto"/>
        <w:rPr>
          <w:sz w:val="28"/>
        </w:rPr>
      </w:pPr>
    </w:p>
    <w:p w14:paraId="5E2CACCB" w14:textId="49241CC1" w:rsidR="0048306F" w:rsidRDefault="0048306F" w:rsidP="00D035EE">
      <w:pPr>
        <w:spacing w:after="0" w:line="240" w:lineRule="auto"/>
        <w:rPr>
          <w:b/>
          <w:sz w:val="28"/>
        </w:rPr>
      </w:pPr>
      <w:r>
        <w:rPr>
          <w:b/>
          <w:sz w:val="28"/>
        </w:rPr>
        <w:t>EXISTING SYSTEM</w:t>
      </w:r>
    </w:p>
    <w:p w14:paraId="096FF40E" w14:textId="26F26BB1" w:rsidR="0048306F" w:rsidRDefault="0048306F" w:rsidP="00D035EE">
      <w:pPr>
        <w:spacing w:after="0" w:line="240" w:lineRule="auto"/>
        <w:rPr>
          <w:b/>
          <w:sz w:val="28"/>
        </w:rPr>
      </w:pPr>
    </w:p>
    <w:p w14:paraId="5CB8BFF5" w14:textId="12D54711" w:rsidR="0048306F" w:rsidRDefault="0048306F" w:rsidP="0048306F">
      <w:pPr>
        <w:pStyle w:val="ListParagraph"/>
        <w:numPr>
          <w:ilvl w:val="0"/>
          <w:numId w:val="1"/>
        </w:numPr>
        <w:spacing w:after="0" w:line="276" w:lineRule="auto"/>
        <w:jc w:val="both"/>
        <w:rPr>
          <w:sz w:val="28"/>
        </w:rPr>
      </w:pPr>
      <w:r w:rsidRPr="00F650F8">
        <w:rPr>
          <w:sz w:val="28"/>
        </w:rPr>
        <w:t xml:space="preserve">Time series forecasting consists </w:t>
      </w:r>
      <w:r w:rsidR="00037124">
        <w:rPr>
          <w:sz w:val="28"/>
        </w:rPr>
        <w:t>of</w:t>
      </w:r>
      <w:r w:rsidRPr="00F650F8">
        <w:rPr>
          <w:sz w:val="28"/>
        </w:rPr>
        <w:t xml:space="preserve"> a research area designed to solve various problems, mainly in the financial area.</w:t>
      </w:r>
      <w:r w:rsidR="00037124">
        <w:rPr>
          <w:sz w:val="28"/>
        </w:rPr>
        <w:t xml:space="preserve"> </w:t>
      </w:r>
      <w:r w:rsidRPr="00F650F8">
        <w:rPr>
          <w:sz w:val="28"/>
        </w:rPr>
        <w:t>Th</w:t>
      </w:r>
      <w:r w:rsidR="00037124">
        <w:rPr>
          <w:sz w:val="28"/>
        </w:rPr>
        <w:t>e</w:t>
      </w:r>
      <w:r w:rsidRPr="00F650F8">
        <w:rPr>
          <w:sz w:val="28"/>
        </w:rPr>
        <w:t xml:space="preserve"> objective</w:t>
      </w:r>
      <w:r w:rsidR="00037124">
        <w:rPr>
          <w:sz w:val="28"/>
        </w:rPr>
        <w:t xml:space="preserve"> to reduce financial risks</w:t>
      </w:r>
      <w:r w:rsidRPr="00F650F8">
        <w:rPr>
          <w:sz w:val="28"/>
        </w:rPr>
        <w:t xml:space="preserve"> is obvious when one wants to analyze financial markets and, for this reason, it is necessary to assure a good accuracy in forecasting tasks.</w:t>
      </w:r>
    </w:p>
    <w:p w14:paraId="6B9312B5" w14:textId="77777777" w:rsidR="00037124" w:rsidRPr="00F650F8" w:rsidRDefault="00037124" w:rsidP="00037124">
      <w:pPr>
        <w:pStyle w:val="ListParagraph"/>
        <w:numPr>
          <w:ilvl w:val="0"/>
          <w:numId w:val="1"/>
        </w:numPr>
        <w:spacing w:after="0" w:line="276" w:lineRule="auto"/>
        <w:jc w:val="both"/>
        <w:rPr>
          <w:sz w:val="28"/>
        </w:rPr>
      </w:pPr>
      <w:r w:rsidRPr="00F650F8">
        <w:rPr>
          <w:sz w:val="28"/>
        </w:rPr>
        <w:t xml:space="preserve">Support vector regression (SVR), a variant of the SVM, was developed by </w:t>
      </w:r>
      <w:proofErr w:type="spellStart"/>
      <w:r w:rsidRPr="00F650F8">
        <w:rPr>
          <w:sz w:val="28"/>
        </w:rPr>
        <w:t>Vapnik</w:t>
      </w:r>
      <w:proofErr w:type="spellEnd"/>
      <w:r w:rsidRPr="00F650F8">
        <w:rPr>
          <w:sz w:val="28"/>
        </w:rPr>
        <w:t xml:space="preserve"> et al. (1995). SVR is typically used to solve nonlinear regression problems by constructing the input-output mapping function. The least squares support vector regression (LSSVR) algorithm is a further development of SVR by </w:t>
      </w:r>
      <w:proofErr w:type="spellStart"/>
      <w:r w:rsidRPr="00F650F8">
        <w:rPr>
          <w:sz w:val="28"/>
        </w:rPr>
        <w:t>Suykens</w:t>
      </w:r>
      <w:proofErr w:type="spellEnd"/>
      <w:r w:rsidRPr="00F650F8">
        <w:rPr>
          <w:sz w:val="28"/>
        </w:rPr>
        <w:t xml:space="preserve"> (2001)</w:t>
      </w:r>
      <w:r>
        <w:rPr>
          <w:sz w:val="28"/>
        </w:rPr>
        <w:t xml:space="preserve"> </w:t>
      </w:r>
      <w:r w:rsidRPr="00F650F8">
        <w:rPr>
          <w:sz w:val="28"/>
        </w:rPr>
        <w:t>and involves equality instead of inequality constraints, and works with a least squares objective function. The LSSVR approach considerably reduces computational complexity and increases efficiency compared to standard SVR.</w:t>
      </w:r>
      <w:r>
        <w:rPr>
          <w:sz w:val="28"/>
        </w:rPr>
        <w:tab/>
      </w:r>
    </w:p>
    <w:p w14:paraId="330F1BF1" w14:textId="08F5104F" w:rsidR="00037124" w:rsidRDefault="00037124" w:rsidP="00037124">
      <w:pPr>
        <w:pStyle w:val="ListParagraph"/>
        <w:numPr>
          <w:ilvl w:val="0"/>
          <w:numId w:val="1"/>
        </w:numPr>
        <w:spacing w:after="0" w:line="276" w:lineRule="auto"/>
        <w:jc w:val="both"/>
        <w:rPr>
          <w:sz w:val="28"/>
        </w:rPr>
      </w:pPr>
      <w:r w:rsidRPr="00037124">
        <w:rPr>
          <w:sz w:val="28"/>
        </w:rPr>
        <w:t>The Firefly Algorithm (FA), which is a nature-inspired metaheuristic method, has recently performed extremely well in solving various optimization problems such as stock price forecasting and electricity price prediction. The standard FA was developed by modelling the behaviour of tropical fireflies. Notably, the smart firefly algorithm-based LSSVR has been demonstrated to be very effective in solving complex problems in civil engineering.</w:t>
      </w:r>
    </w:p>
    <w:p w14:paraId="3C7F5C80" w14:textId="0801AADF" w:rsidR="00037124" w:rsidRDefault="00037124" w:rsidP="00037124">
      <w:pPr>
        <w:pStyle w:val="ListParagraph"/>
        <w:numPr>
          <w:ilvl w:val="0"/>
          <w:numId w:val="1"/>
        </w:numPr>
        <w:spacing w:after="0" w:line="276" w:lineRule="auto"/>
        <w:jc w:val="both"/>
        <w:rPr>
          <w:sz w:val="28"/>
        </w:rPr>
      </w:pPr>
      <w:r>
        <w:rPr>
          <w:sz w:val="28"/>
        </w:rPr>
        <w:t>Previous</w:t>
      </w:r>
      <w:r w:rsidRPr="000C4948">
        <w:rPr>
          <w:sz w:val="28"/>
        </w:rPr>
        <w:t xml:space="preserve"> presents a novel</w:t>
      </w:r>
      <w:r>
        <w:rPr>
          <w:sz w:val="28"/>
        </w:rPr>
        <w:t xml:space="preserve"> </w:t>
      </w:r>
      <w:r w:rsidRPr="000C4948">
        <w:rPr>
          <w:sz w:val="28"/>
        </w:rPr>
        <w:t>approach, based on a metaheuristic firefly algorithm and least</w:t>
      </w:r>
      <w:r>
        <w:rPr>
          <w:sz w:val="28"/>
        </w:rPr>
        <w:t xml:space="preserve"> </w:t>
      </w:r>
      <w:r w:rsidRPr="000C4948">
        <w:rPr>
          <w:sz w:val="28"/>
        </w:rPr>
        <w:t>squares support vector regression (</w:t>
      </w:r>
      <w:proofErr w:type="spellStart"/>
      <w:r w:rsidRPr="000C4948">
        <w:rPr>
          <w:sz w:val="28"/>
        </w:rPr>
        <w:t>MetaFA</w:t>
      </w:r>
      <w:proofErr w:type="spellEnd"/>
      <w:r w:rsidRPr="000C4948">
        <w:rPr>
          <w:sz w:val="28"/>
        </w:rPr>
        <w:t>-LSSVR),</w:t>
      </w:r>
      <w:r>
        <w:rPr>
          <w:sz w:val="28"/>
        </w:rPr>
        <w:t xml:space="preserve"> </w:t>
      </w:r>
      <w:r w:rsidRPr="000C4948">
        <w:rPr>
          <w:sz w:val="28"/>
        </w:rPr>
        <w:t>to</w:t>
      </w:r>
      <w:r>
        <w:rPr>
          <w:sz w:val="28"/>
        </w:rPr>
        <w:t xml:space="preserve"> </w:t>
      </w:r>
      <w:r w:rsidRPr="000C4948">
        <w:rPr>
          <w:sz w:val="28"/>
        </w:rPr>
        <w:t>constructing a stock price forecasting expert system, with the</w:t>
      </w:r>
      <w:r>
        <w:rPr>
          <w:sz w:val="28"/>
        </w:rPr>
        <w:t xml:space="preserve"> </w:t>
      </w:r>
      <w:r w:rsidRPr="000C4948">
        <w:rPr>
          <w:sz w:val="28"/>
        </w:rPr>
        <w:t>aim of improving forecasting accuracy</w:t>
      </w:r>
      <w:r>
        <w:rPr>
          <w:sz w:val="28"/>
        </w:rPr>
        <w:t>.</w:t>
      </w:r>
    </w:p>
    <w:p w14:paraId="3221DD9B" w14:textId="47373711" w:rsidR="00037124" w:rsidRDefault="00037124" w:rsidP="00037124">
      <w:pPr>
        <w:spacing w:after="0" w:line="276" w:lineRule="auto"/>
        <w:jc w:val="both"/>
        <w:rPr>
          <w:sz w:val="28"/>
        </w:rPr>
      </w:pPr>
    </w:p>
    <w:p w14:paraId="2C4852EE" w14:textId="3BA1175B" w:rsidR="00037124" w:rsidRDefault="00037124" w:rsidP="00037124">
      <w:pPr>
        <w:spacing w:after="0" w:line="276" w:lineRule="auto"/>
        <w:jc w:val="both"/>
        <w:rPr>
          <w:b/>
          <w:sz w:val="28"/>
        </w:rPr>
      </w:pPr>
      <w:r>
        <w:rPr>
          <w:b/>
          <w:sz w:val="28"/>
        </w:rPr>
        <w:t>PROPOSED SYSTEM</w:t>
      </w:r>
    </w:p>
    <w:p w14:paraId="2E09D726" w14:textId="77777777" w:rsidR="00B634AC" w:rsidRPr="00037124" w:rsidRDefault="00B634AC" w:rsidP="00037124">
      <w:pPr>
        <w:spacing w:after="0" w:line="276" w:lineRule="auto"/>
        <w:jc w:val="both"/>
        <w:rPr>
          <w:b/>
          <w:sz w:val="28"/>
        </w:rPr>
      </w:pPr>
    </w:p>
    <w:p w14:paraId="25BAA219" w14:textId="3E1C6988" w:rsidR="00A069B1" w:rsidRPr="00A069B1" w:rsidRDefault="00B634AC" w:rsidP="00A069B1">
      <w:pPr>
        <w:pStyle w:val="ListParagraph"/>
        <w:numPr>
          <w:ilvl w:val="0"/>
          <w:numId w:val="2"/>
        </w:numPr>
        <w:spacing w:after="0" w:line="276" w:lineRule="auto"/>
        <w:jc w:val="both"/>
        <w:rPr>
          <w:sz w:val="28"/>
        </w:rPr>
      </w:pPr>
      <w:r w:rsidRPr="00A069B1">
        <w:rPr>
          <w:sz w:val="28"/>
        </w:rPr>
        <w:t xml:space="preserve">To generalize the application of the proposed system, our work uses the </w:t>
      </w:r>
      <w:r w:rsidR="00845C8F">
        <w:rPr>
          <w:sz w:val="28"/>
        </w:rPr>
        <w:t>existing</w:t>
      </w:r>
      <w:r w:rsidRPr="00A069B1">
        <w:rPr>
          <w:sz w:val="28"/>
        </w:rPr>
        <w:t xml:space="preserve"> system to estimate other stocks in similar emerging markets and mature markets, such as Vietnam, Indonesia, China, Japan, Hong Kong, Korea, Singapore, Europe, USA and India.</w:t>
      </w:r>
    </w:p>
    <w:p w14:paraId="292AB01D" w14:textId="7383A613" w:rsidR="00A069B1" w:rsidRDefault="00A069B1" w:rsidP="00A069B1">
      <w:pPr>
        <w:pStyle w:val="ListParagraph"/>
        <w:numPr>
          <w:ilvl w:val="0"/>
          <w:numId w:val="2"/>
        </w:numPr>
        <w:spacing w:after="0" w:line="276" w:lineRule="auto"/>
        <w:jc w:val="both"/>
        <w:rPr>
          <w:sz w:val="28"/>
        </w:rPr>
      </w:pPr>
      <w:r>
        <w:rPr>
          <w:sz w:val="28"/>
        </w:rPr>
        <w:t>T</w:t>
      </w:r>
      <w:r w:rsidRPr="00DE57EF">
        <w:rPr>
          <w:sz w:val="28"/>
        </w:rPr>
        <w:t>he system can be extended to analyze multivariate time series data and import</w:t>
      </w:r>
      <w:r>
        <w:rPr>
          <w:sz w:val="28"/>
        </w:rPr>
        <w:t xml:space="preserve"> </w:t>
      </w:r>
      <w:r w:rsidRPr="00DE57EF">
        <w:rPr>
          <w:sz w:val="28"/>
        </w:rPr>
        <w:t>raw dataset directly.</w:t>
      </w:r>
    </w:p>
    <w:p w14:paraId="1C8712F4" w14:textId="57FEAB3A" w:rsidR="00A069B1" w:rsidRPr="00DE57EF" w:rsidRDefault="00A069B1" w:rsidP="00A069B1">
      <w:pPr>
        <w:pStyle w:val="ListParagraph"/>
        <w:numPr>
          <w:ilvl w:val="0"/>
          <w:numId w:val="2"/>
        </w:numPr>
        <w:spacing w:after="0" w:line="276" w:lineRule="auto"/>
        <w:jc w:val="both"/>
        <w:rPr>
          <w:sz w:val="28"/>
        </w:rPr>
      </w:pPr>
      <w:r>
        <w:rPr>
          <w:sz w:val="28"/>
        </w:rPr>
        <w:t>P</w:t>
      </w:r>
      <w:r w:rsidRPr="00DE57EF">
        <w:rPr>
          <w:sz w:val="28"/>
        </w:rPr>
        <w:t xml:space="preserve">rofit can be maximized even when the construction corporate stock market is bullish. Finally, the development of a web-based application </w:t>
      </w:r>
      <w:r>
        <w:rPr>
          <w:sz w:val="28"/>
        </w:rPr>
        <w:t xml:space="preserve">has been </w:t>
      </w:r>
      <w:r w:rsidRPr="00DE57EF">
        <w:rPr>
          <w:sz w:val="28"/>
        </w:rPr>
        <w:t>considered to improve the user-friendliness and usability of the</w:t>
      </w:r>
      <w:r>
        <w:rPr>
          <w:sz w:val="28"/>
        </w:rPr>
        <w:t xml:space="preserve"> </w:t>
      </w:r>
      <w:r w:rsidRPr="00DE57EF">
        <w:rPr>
          <w:sz w:val="28"/>
        </w:rPr>
        <w:t>expert system.</w:t>
      </w:r>
    </w:p>
    <w:p w14:paraId="4DE27C29" w14:textId="77777777" w:rsidR="00A069B1" w:rsidRDefault="00A069B1" w:rsidP="00A069B1">
      <w:pPr>
        <w:pStyle w:val="ListParagraph"/>
        <w:spacing w:after="0" w:line="276" w:lineRule="auto"/>
        <w:jc w:val="both"/>
        <w:rPr>
          <w:sz w:val="28"/>
        </w:rPr>
      </w:pPr>
    </w:p>
    <w:p w14:paraId="3D1A3E64" w14:textId="0B4CE006" w:rsidR="0048306F" w:rsidRDefault="00043920" w:rsidP="00A069B1">
      <w:pPr>
        <w:spacing w:after="0" w:line="240" w:lineRule="auto"/>
        <w:ind w:left="360"/>
        <w:rPr>
          <w:b/>
          <w:sz w:val="28"/>
        </w:rPr>
      </w:pPr>
      <w:r>
        <w:rPr>
          <w:b/>
          <w:sz w:val="28"/>
        </w:rPr>
        <w:lastRenderedPageBreak/>
        <w:t xml:space="preserve">INPUT: </w:t>
      </w:r>
      <w:r w:rsidRPr="00043920">
        <w:rPr>
          <w:sz w:val="28"/>
        </w:rPr>
        <w:t>Stock Dataset</w:t>
      </w:r>
      <w:r w:rsidR="00C80B6B">
        <w:rPr>
          <w:sz w:val="28"/>
        </w:rPr>
        <w:t xml:space="preserve"> in a file, preferably an Excel </w:t>
      </w:r>
      <w:r w:rsidR="00C57427">
        <w:rPr>
          <w:sz w:val="28"/>
        </w:rPr>
        <w:t>datasheet</w:t>
      </w:r>
    </w:p>
    <w:p w14:paraId="1AD86C05" w14:textId="2D6AA48E" w:rsidR="00043920" w:rsidRDefault="00043920" w:rsidP="00A069B1">
      <w:pPr>
        <w:spacing w:after="0" w:line="240" w:lineRule="auto"/>
        <w:ind w:left="360"/>
        <w:rPr>
          <w:sz w:val="28"/>
        </w:rPr>
      </w:pPr>
    </w:p>
    <w:p w14:paraId="067AD266" w14:textId="16209C2A" w:rsidR="00540892" w:rsidRDefault="0051365F" w:rsidP="00A069B1">
      <w:pPr>
        <w:spacing w:after="0" w:line="240" w:lineRule="auto"/>
        <w:ind w:left="360"/>
        <w:rPr>
          <w:sz w:val="28"/>
        </w:rPr>
      </w:pPr>
      <w:r>
        <w:rPr>
          <w:sz w:val="28"/>
        </w:rPr>
        <w:t xml:space="preserve">The input stock data for companies is obtained by </w:t>
      </w:r>
      <w:proofErr w:type="spellStart"/>
      <w:r w:rsidR="00AE03DB" w:rsidRPr="00930525">
        <w:rPr>
          <w:b/>
          <w:sz w:val="28"/>
        </w:rPr>
        <w:t>Quandl</w:t>
      </w:r>
      <w:proofErr w:type="spellEnd"/>
      <w:r w:rsidR="00AE03DB" w:rsidRPr="00930525">
        <w:rPr>
          <w:b/>
          <w:sz w:val="28"/>
        </w:rPr>
        <w:t xml:space="preserve"> APIs</w:t>
      </w:r>
      <w:r w:rsidR="00AE03DB">
        <w:rPr>
          <w:sz w:val="28"/>
        </w:rPr>
        <w:t xml:space="preserve"> that automatically provide function calls to import the data directly, or alternatively, to download them.</w:t>
      </w:r>
    </w:p>
    <w:p w14:paraId="7C13C388" w14:textId="17A624E5" w:rsidR="007228D1" w:rsidRDefault="003F729A" w:rsidP="00A069B1">
      <w:pPr>
        <w:spacing w:after="0" w:line="240" w:lineRule="auto"/>
        <w:ind w:left="360"/>
        <w:rPr>
          <w:b/>
          <w:sz w:val="28"/>
        </w:rPr>
      </w:pPr>
      <w:r>
        <w:rPr>
          <w:sz w:val="28"/>
        </w:rPr>
        <w:t xml:space="preserve">As an example, consider the stock price of </w:t>
      </w:r>
      <w:r>
        <w:rPr>
          <w:b/>
          <w:sz w:val="28"/>
        </w:rPr>
        <w:t xml:space="preserve">The Coca-Cola Company </w:t>
      </w:r>
      <w:r>
        <w:rPr>
          <w:sz w:val="28"/>
        </w:rPr>
        <w:t xml:space="preserve">for </w:t>
      </w:r>
      <w:r>
        <w:rPr>
          <w:b/>
          <w:sz w:val="28"/>
        </w:rPr>
        <w:t>3 months</w:t>
      </w:r>
    </w:p>
    <w:p w14:paraId="5BE21837" w14:textId="77777777" w:rsidR="003F729A" w:rsidRPr="003F729A" w:rsidRDefault="003F729A" w:rsidP="00A069B1">
      <w:pPr>
        <w:spacing w:after="0" w:line="240" w:lineRule="auto"/>
        <w:ind w:left="360"/>
        <w:rPr>
          <w:b/>
          <w:sz w:val="28"/>
        </w:rPr>
      </w:pPr>
    </w:p>
    <w:p w14:paraId="31DCA4D6" w14:textId="78AC7144" w:rsidR="00540892" w:rsidRDefault="00540892" w:rsidP="00A069B1">
      <w:pPr>
        <w:spacing w:after="0" w:line="240" w:lineRule="auto"/>
        <w:ind w:left="360"/>
        <w:rPr>
          <w:sz w:val="28"/>
        </w:rPr>
      </w:pPr>
    </w:p>
    <w:p w14:paraId="0A824181" w14:textId="78E8B783" w:rsidR="00540892" w:rsidRDefault="00540892" w:rsidP="00540892">
      <w:pPr>
        <w:spacing w:after="0" w:line="240" w:lineRule="auto"/>
        <w:ind w:left="360"/>
        <w:jc w:val="center"/>
        <w:rPr>
          <w:sz w:val="28"/>
        </w:rPr>
      </w:pPr>
      <w:r>
        <w:rPr>
          <w:noProof/>
          <w:sz w:val="28"/>
        </w:rPr>
        <w:drawing>
          <wp:inline distT="0" distB="0" distL="0" distR="0" wp14:anchorId="1716161F" wp14:editId="3DD80F98">
            <wp:extent cx="6737230" cy="1796036"/>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1788" cy="1797251"/>
                    </a:xfrm>
                    <a:prstGeom prst="rect">
                      <a:avLst/>
                    </a:prstGeom>
                    <a:noFill/>
                    <a:ln>
                      <a:solidFill>
                        <a:schemeClr val="tx1"/>
                      </a:solidFill>
                    </a:ln>
                  </pic:spPr>
                </pic:pic>
              </a:graphicData>
            </a:graphic>
          </wp:inline>
        </w:drawing>
      </w:r>
    </w:p>
    <w:p w14:paraId="69A1505E" w14:textId="77777777" w:rsidR="007228D1" w:rsidRDefault="007228D1" w:rsidP="00540892">
      <w:pPr>
        <w:spacing w:after="0" w:line="240" w:lineRule="auto"/>
        <w:ind w:left="360"/>
        <w:jc w:val="center"/>
        <w:rPr>
          <w:sz w:val="28"/>
        </w:rPr>
      </w:pPr>
    </w:p>
    <w:p w14:paraId="7653F1A3" w14:textId="049F8FE2" w:rsidR="00540892" w:rsidRDefault="00540892" w:rsidP="00540892">
      <w:pPr>
        <w:spacing w:after="0" w:line="240" w:lineRule="auto"/>
        <w:ind w:left="360"/>
        <w:rPr>
          <w:sz w:val="28"/>
        </w:rPr>
      </w:pPr>
      <w:r>
        <w:rPr>
          <w:sz w:val="28"/>
        </w:rPr>
        <w:t>The graph for the sample collection of the above stock is as follows</w:t>
      </w:r>
    </w:p>
    <w:p w14:paraId="785F7F41" w14:textId="77777777" w:rsidR="00540892" w:rsidRDefault="00540892" w:rsidP="00540892">
      <w:pPr>
        <w:spacing w:after="0" w:line="240" w:lineRule="auto"/>
        <w:ind w:left="360"/>
        <w:rPr>
          <w:sz w:val="28"/>
        </w:rPr>
      </w:pPr>
    </w:p>
    <w:p w14:paraId="30E75E7A" w14:textId="20DFB7CF" w:rsidR="00540892" w:rsidRDefault="00874D2E" w:rsidP="00874D2E">
      <w:pPr>
        <w:spacing w:after="0" w:line="240" w:lineRule="auto"/>
        <w:ind w:left="360"/>
        <w:jc w:val="center"/>
        <w:rPr>
          <w:sz w:val="28"/>
        </w:rPr>
      </w:pPr>
      <w:r>
        <w:rPr>
          <w:noProof/>
        </w:rPr>
        <w:drawing>
          <wp:inline distT="0" distB="0" distL="0" distR="0" wp14:anchorId="419B56D1" wp14:editId="7F5E68DD">
            <wp:extent cx="5962651" cy="3857625"/>
            <wp:effectExtent l="0" t="0" r="0" b="9525"/>
            <wp:docPr id="4" name="Chart 4">
              <a:extLst xmlns:a="http://schemas.openxmlformats.org/drawingml/2006/main">
                <a:ext uri="{FF2B5EF4-FFF2-40B4-BE49-F238E27FC236}">
                  <a16:creationId xmlns:a16="http://schemas.microsoft.com/office/drawing/2014/main" id="{52F02CD7-93C3-407B-AEB9-3B27DF936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51F42C" w14:textId="5F1117FF" w:rsidR="003F729A" w:rsidRDefault="003F729A" w:rsidP="00540892">
      <w:pPr>
        <w:spacing w:after="0" w:line="240" w:lineRule="auto"/>
        <w:ind w:left="360"/>
        <w:rPr>
          <w:sz w:val="28"/>
        </w:rPr>
      </w:pPr>
    </w:p>
    <w:p w14:paraId="2DD26D93" w14:textId="699CAB68" w:rsidR="003F729A" w:rsidRDefault="003F729A" w:rsidP="00BE3911">
      <w:pPr>
        <w:spacing w:after="0" w:line="240" w:lineRule="auto"/>
        <w:ind w:left="360"/>
        <w:jc w:val="both"/>
        <w:rPr>
          <w:sz w:val="28"/>
        </w:rPr>
      </w:pPr>
      <w:r>
        <w:rPr>
          <w:sz w:val="28"/>
        </w:rPr>
        <w:t>Consider the above data to be the complete available stock prices. We shall split them into three parts:</w:t>
      </w:r>
    </w:p>
    <w:p w14:paraId="67F0D8E4" w14:textId="2699A000" w:rsidR="003F729A" w:rsidRDefault="003F729A" w:rsidP="003F729A">
      <w:pPr>
        <w:pStyle w:val="ListParagraph"/>
        <w:numPr>
          <w:ilvl w:val="0"/>
          <w:numId w:val="3"/>
        </w:numPr>
        <w:spacing w:after="0" w:line="240" w:lineRule="auto"/>
        <w:rPr>
          <w:sz w:val="28"/>
        </w:rPr>
      </w:pPr>
      <w:r>
        <w:rPr>
          <w:sz w:val="28"/>
        </w:rPr>
        <w:t>Training set</w:t>
      </w:r>
    </w:p>
    <w:p w14:paraId="19FDE01F" w14:textId="0A8C9186" w:rsidR="003F729A" w:rsidRDefault="003F729A" w:rsidP="003F729A">
      <w:pPr>
        <w:pStyle w:val="ListParagraph"/>
        <w:numPr>
          <w:ilvl w:val="0"/>
          <w:numId w:val="3"/>
        </w:numPr>
        <w:spacing w:after="0" w:line="240" w:lineRule="auto"/>
        <w:rPr>
          <w:sz w:val="28"/>
        </w:rPr>
      </w:pPr>
      <w:r>
        <w:rPr>
          <w:sz w:val="28"/>
        </w:rPr>
        <w:t>Cross-validation Set</w:t>
      </w:r>
    </w:p>
    <w:p w14:paraId="18E06D6A" w14:textId="2CF905D8" w:rsidR="003F729A" w:rsidRDefault="003F729A" w:rsidP="003F729A">
      <w:pPr>
        <w:pStyle w:val="ListParagraph"/>
        <w:numPr>
          <w:ilvl w:val="0"/>
          <w:numId w:val="3"/>
        </w:numPr>
        <w:spacing w:after="0" w:line="240" w:lineRule="auto"/>
        <w:rPr>
          <w:sz w:val="28"/>
        </w:rPr>
      </w:pPr>
      <w:r>
        <w:rPr>
          <w:sz w:val="28"/>
        </w:rPr>
        <w:t>Test Set</w:t>
      </w:r>
    </w:p>
    <w:p w14:paraId="24EF83E2" w14:textId="7D93B6B1" w:rsidR="003F729A" w:rsidRDefault="003F729A" w:rsidP="003F729A">
      <w:pPr>
        <w:spacing w:after="0" w:line="240" w:lineRule="auto"/>
        <w:ind w:left="360"/>
        <w:rPr>
          <w:sz w:val="28"/>
        </w:rPr>
      </w:pPr>
    </w:p>
    <w:p w14:paraId="26D4AB53" w14:textId="0FC7D489" w:rsidR="003F729A" w:rsidRDefault="003F729A" w:rsidP="003F729A">
      <w:pPr>
        <w:spacing w:after="0" w:line="240" w:lineRule="auto"/>
        <w:ind w:left="360"/>
        <w:rPr>
          <w:sz w:val="28"/>
        </w:rPr>
      </w:pPr>
      <w:r>
        <w:rPr>
          <w:sz w:val="28"/>
        </w:rPr>
        <w:t>We can predict the stock prices by applying our proposed method in a generalized way.</w:t>
      </w:r>
    </w:p>
    <w:p w14:paraId="5B7E1FB7" w14:textId="77777777" w:rsidR="008B5266" w:rsidRDefault="008B5266" w:rsidP="00874D2E">
      <w:pPr>
        <w:spacing w:after="0" w:line="240" w:lineRule="auto"/>
        <w:ind w:left="360"/>
        <w:jc w:val="both"/>
        <w:rPr>
          <w:b/>
          <w:sz w:val="28"/>
        </w:rPr>
      </w:pPr>
    </w:p>
    <w:p w14:paraId="0DDEEFE2" w14:textId="1ABFE1E7" w:rsidR="00E22469" w:rsidRDefault="00E22469" w:rsidP="00C531FF">
      <w:pPr>
        <w:spacing w:after="0" w:line="240" w:lineRule="auto"/>
        <w:ind w:left="360"/>
        <w:jc w:val="both"/>
        <w:rPr>
          <w:sz w:val="28"/>
        </w:rPr>
      </w:pPr>
      <w:r>
        <w:rPr>
          <w:b/>
          <w:sz w:val="28"/>
        </w:rPr>
        <w:t xml:space="preserve">OUTPUT: </w:t>
      </w:r>
      <w:r>
        <w:rPr>
          <w:sz w:val="28"/>
        </w:rPr>
        <w:t>A decimal number that predicts the closing price of the stock for a given day.</w:t>
      </w:r>
    </w:p>
    <w:p w14:paraId="55145643" w14:textId="3006B397" w:rsidR="00AC3F3D" w:rsidRDefault="00890BF1" w:rsidP="00874D2E">
      <w:pPr>
        <w:spacing w:after="0" w:line="240" w:lineRule="auto"/>
        <w:ind w:left="360"/>
        <w:jc w:val="both"/>
        <w:rPr>
          <w:sz w:val="28"/>
        </w:rPr>
      </w:pPr>
      <w:r>
        <w:rPr>
          <w:sz w:val="28"/>
        </w:rPr>
        <w:t>T</w:t>
      </w:r>
      <w:r w:rsidRPr="00890BF1">
        <w:rPr>
          <w:sz w:val="28"/>
        </w:rPr>
        <w:t>he error increases with</w:t>
      </w:r>
      <w:r>
        <w:rPr>
          <w:sz w:val="28"/>
        </w:rPr>
        <w:t xml:space="preserve"> </w:t>
      </w:r>
      <w:r w:rsidRPr="00890BF1">
        <w:rPr>
          <w:sz w:val="28"/>
        </w:rPr>
        <w:t>the number of days in advance for which the prediction is made</w:t>
      </w:r>
      <w:r w:rsidR="00472BA2">
        <w:rPr>
          <w:sz w:val="28"/>
        </w:rPr>
        <w:t>.</w:t>
      </w:r>
      <w:r w:rsidR="00ED074C">
        <w:rPr>
          <w:sz w:val="28"/>
        </w:rPr>
        <w:t xml:space="preserve"> </w:t>
      </w:r>
      <w:r w:rsidR="00AC3F3D">
        <w:rPr>
          <w:sz w:val="28"/>
        </w:rPr>
        <w:t>The output will be as follows.</w:t>
      </w:r>
    </w:p>
    <w:p w14:paraId="0C246BD2" w14:textId="631B6100" w:rsidR="00930525" w:rsidRPr="00FF0253" w:rsidRDefault="00930525" w:rsidP="00930525">
      <w:pPr>
        <w:spacing w:after="0" w:line="240" w:lineRule="auto"/>
        <w:ind w:left="360"/>
        <w:jc w:val="center"/>
        <w:rPr>
          <w:i/>
          <w:sz w:val="28"/>
        </w:rPr>
      </w:pPr>
      <w:r w:rsidRPr="00FF0253">
        <w:rPr>
          <w:i/>
          <w:sz w:val="28"/>
        </w:rPr>
        <w:t>Closing price</w:t>
      </w:r>
    </w:p>
    <w:tbl>
      <w:tblPr>
        <w:tblW w:w="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tblGrid>
      <w:tr w:rsidR="00930525" w:rsidRPr="00930525" w14:paraId="3BF28244" w14:textId="77777777" w:rsidTr="00DF472F">
        <w:trPr>
          <w:trHeight w:val="300"/>
          <w:jc w:val="center"/>
        </w:trPr>
        <w:tc>
          <w:tcPr>
            <w:tcW w:w="560" w:type="dxa"/>
            <w:shd w:val="clear" w:color="auto" w:fill="auto"/>
            <w:noWrap/>
            <w:vAlign w:val="bottom"/>
            <w:hideMark/>
          </w:tcPr>
          <w:p w14:paraId="0367B0B3" w14:textId="77777777" w:rsidR="00930525" w:rsidRPr="00930525" w:rsidRDefault="00930525" w:rsidP="00930525">
            <w:pPr>
              <w:spacing w:after="0" w:line="240" w:lineRule="auto"/>
              <w:rPr>
                <w:rFonts w:ascii="Calibri" w:eastAsia="Times New Roman" w:hAnsi="Calibri" w:cs="Calibri"/>
                <w:color w:val="000000"/>
                <w:lang w:eastAsia="en-GB"/>
              </w:rPr>
            </w:pPr>
            <w:r w:rsidRPr="00930525">
              <w:rPr>
                <w:rFonts w:ascii="Calibri" w:eastAsia="Times New Roman" w:hAnsi="Calibri" w:cs="Calibri"/>
                <w:color w:val="000000"/>
                <w:lang w:eastAsia="en-GB"/>
              </w:rPr>
              <w:t>45.7</w:t>
            </w:r>
          </w:p>
        </w:tc>
      </w:tr>
      <w:tr w:rsidR="00930525" w:rsidRPr="00930525" w14:paraId="791EC5FD" w14:textId="77777777" w:rsidTr="00DF472F">
        <w:trPr>
          <w:trHeight w:val="300"/>
          <w:jc w:val="center"/>
        </w:trPr>
        <w:tc>
          <w:tcPr>
            <w:tcW w:w="560" w:type="dxa"/>
            <w:shd w:val="clear" w:color="auto" w:fill="auto"/>
            <w:noWrap/>
            <w:vAlign w:val="bottom"/>
            <w:hideMark/>
          </w:tcPr>
          <w:p w14:paraId="617C503B"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46.6</w:t>
            </w:r>
          </w:p>
        </w:tc>
      </w:tr>
      <w:tr w:rsidR="00930525" w:rsidRPr="00930525" w14:paraId="58390A05" w14:textId="77777777" w:rsidTr="00DF472F">
        <w:trPr>
          <w:trHeight w:val="300"/>
          <w:jc w:val="center"/>
        </w:trPr>
        <w:tc>
          <w:tcPr>
            <w:tcW w:w="560" w:type="dxa"/>
            <w:shd w:val="clear" w:color="auto" w:fill="auto"/>
            <w:noWrap/>
            <w:vAlign w:val="bottom"/>
            <w:hideMark/>
          </w:tcPr>
          <w:p w14:paraId="2C9E83F5"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46.8</w:t>
            </w:r>
          </w:p>
        </w:tc>
      </w:tr>
      <w:tr w:rsidR="00930525" w:rsidRPr="00930525" w14:paraId="4DCEACFC" w14:textId="77777777" w:rsidTr="00DF472F">
        <w:trPr>
          <w:trHeight w:val="300"/>
          <w:jc w:val="center"/>
        </w:trPr>
        <w:tc>
          <w:tcPr>
            <w:tcW w:w="560" w:type="dxa"/>
            <w:shd w:val="clear" w:color="auto" w:fill="auto"/>
            <w:noWrap/>
            <w:vAlign w:val="bottom"/>
            <w:hideMark/>
          </w:tcPr>
          <w:p w14:paraId="1F424E9D"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47.4</w:t>
            </w:r>
          </w:p>
        </w:tc>
      </w:tr>
      <w:tr w:rsidR="00930525" w:rsidRPr="00930525" w14:paraId="7EF6E92E" w14:textId="77777777" w:rsidTr="00DF472F">
        <w:trPr>
          <w:trHeight w:val="300"/>
          <w:jc w:val="center"/>
        </w:trPr>
        <w:tc>
          <w:tcPr>
            <w:tcW w:w="560" w:type="dxa"/>
            <w:shd w:val="clear" w:color="auto" w:fill="auto"/>
            <w:noWrap/>
            <w:vAlign w:val="bottom"/>
            <w:hideMark/>
          </w:tcPr>
          <w:p w14:paraId="0CCF121F"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46.7</w:t>
            </w:r>
          </w:p>
        </w:tc>
      </w:tr>
      <w:tr w:rsidR="00930525" w:rsidRPr="00930525" w14:paraId="32BCAEDE" w14:textId="77777777" w:rsidTr="00DF472F">
        <w:trPr>
          <w:trHeight w:val="300"/>
          <w:jc w:val="center"/>
        </w:trPr>
        <w:tc>
          <w:tcPr>
            <w:tcW w:w="560" w:type="dxa"/>
            <w:shd w:val="clear" w:color="auto" w:fill="auto"/>
            <w:noWrap/>
            <w:vAlign w:val="bottom"/>
            <w:hideMark/>
          </w:tcPr>
          <w:p w14:paraId="615C7335"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46.5</w:t>
            </w:r>
          </w:p>
        </w:tc>
      </w:tr>
      <w:tr w:rsidR="00930525" w:rsidRPr="00930525" w14:paraId="4545CFBB" w14:textId="77777777" w:rsidTr="00DF472F">
        <w:trPr>
          <w:trHeight w:val="300"/>
          <w:jc w:val="center"/>
        </w:trPr>
        <w:tc>
          <w:tcPr>
            <w:tcW w:w="560" w:type="dxa"/>
            <w:shd w:val="clear" w:color="auto" w:fill="auto"/>
            <w:noWrap/>
            <w:vAlign w:val="bottom"/>
            <w:hideMark/>
          </w:tcPr>
          <w:p w14:paraId="0B8D42BC"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46.2</w:t>
            </w:r>
          </w:p>
        </w:tc>
      </w:tr>
      <w:tr w:rsidR="00930525" w:rsidRPr="00930525" w14:paraId="6B5249FC" w14:textId="77777777" w:rsidTr="00DF472F">
        <w:trPr>
          <w:trHeight w:val="300"/>
          <w:jc w:val="center"/>
        </w:trPr>
        <w:tc>
          <w:tcPr>
            <w:tcW w:w="560" w:type="dxa"/>
            <w:shd w:val="clear" w:color="auto" w:fill="auto"/>
            <w:noWrap/>
            <w:vAlign w:val="bottom"/>
            <w:hideMark/>
          </w:tcPr>
          <w:p w14:paraId="223F23EF"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46.2</w:t>
            </w:r>
          </w:p>
        </w:tc>
      </w:tr>
      <w:tr w:rsidR="00930525" w:rsidRPr="00930525" w14:paraId="7C89080C" w14:textId="77777777" w:rsidTr="00DF472F">
        <w:trPr>
          <w:trHeight w:val="300"/>
          <w:jc w:val="center"/>
        </w:trPr>
        <w:tc>
          <w:tcPr>
            <w:tcW w:w="560" w:type="dxa"/>
            <w:shd w:val="clear" w:color="auto" w:fill="auto"/>
            <w:noWrap/>
            <w:vAlign w:val="bottom"/>
            <w:hideMark/>
          </w:tcPr>
          <w:p w14:paraId="4EED314C" w14:textId="77777777" w:rsidR="00930525" w:rsidRPr="00930525" w:rsidRDefault="00930525" w:rsidP="00930525">
            <w:pPr>
              <w:spacing w:after="0" w:line="240" w:lineRule="auto"/>
              <w:jc w:val="right"/>
              <w:rPr>
                <w:rFonts w:ascii="Calibri" w:eastAsia="Times New Roman" w:hAnsi="Calibri" w:cs="Calibri"/>
                <w:color w:val="000000"/>
                <w:lang w:eastAsia="en-GB"/>
              </w:rPr>
            </w:pPr>
            <w:r w:rsidRPr="00930525">
              <w:rPr>
                <w:rFonts w:ascii="Calibri" w:eastAsia="Times New Roman" w:hAnsi="Calibri" w:cs="Calibri"/>
                <w:color w:val="000000"/>
                <w:lang w:eastAsia="en-GB"/>
              </w:rPr>
              <w:t>45.9</w:t>
            </w:r>
          </w:p>
        </w:tc>
      </w:tr>
    </w:tbl>
    <w:p w14:paraId="4994DF5D" w14:textId="4270111B" w:rsidR="00930525" w:rsidRDefault="00930525" w:rsidP="003F729A">
      <w:pPr>
        <w:spacing w:after="0" w:line="240" w:lineRule="auto"/>
        <w:ind w:left="360"/>
        <w:rPr>
          <w:sz w:val="28"/>
        </w:rPr>
      </w:pPr>
    </w:p>
    <w:p w14:paraId="604D1CD6" w14:textId="09582A64" w:rsidR="00C531FF" w:rsidRDefault="00C531FF" w:rsidP="003F729A">
      <w:pPr>
        <w:spacing w:after="0" w:line="240" w:lineRule="auto"/>
        <w:ind w:left="360"/>
        <w:rPr>
          <w:sz w:val="28"/>
        </w:rPr>
      </w:pPr>
    </w:p>
    <w:p w14:paraId="165F0058" w14:textId="77777777" w:rsidR="00C531FF" w:rsidRDefault="00C531FF" w:rsidP="003F729A">
      <w:pPr>
        <w:spacing w:after="0" w:line="240" w:lineRule="auto"/>
        <w:ind w:left="360"/>
        <w:rPr>
          <w:sz w:val="28"/>
        </w:rPr>
      </w:pPr>
    </w:p>
    <w:p w14:paraId="1118DA54" w14:textId="6B8FF1F7" w:rsidR="00B633E9" w:rsidRDefault="00874D2E" w:rsidP="00874D2E">
      <w:pPr>
        <w:spacing w:after="0" w:line="240" w:lineRule="auto"/>
        <w:ind w:left="360"/>
        <w:jc w:val="center"/>
        <w:rPr>
          <w:sz w:val="28"/>
        </w:rPr>
      </w:pPr>
      <w:r>
        <w:rPr>
          <w:noProof/>
          <w:sz w:val="28"/>
        </w:rPr>
        <w:drawing>
          <wp:inline distT="0" distB="0" distL="0" distR="0" wp14:anchorId="3D345BCC" wp14:editId="5DC25CA3">
            <wp:extent cx="5719313" cy="371079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0305" cy="3756855"/>
                    </a:xfrm>
                    <a:prstGeom prst="rect">
                      <a:avLst/>
                    </a:prstGeom>
                    <a:noFill/>
                    <a:ln>
                      <a:noFill/>
                    </a:ln>
                  </pic:spPr>
                </pic:pic>
              </a:graphicData>
            </a:graphic>
          </wp:inline>
        </w:drawing>
      </w:r>
    </w:p>
    <w:p w14:paraId="34053281" w14:textId="466F466B" w:rsidR="00895C6B" w:rsidRDefault="00895C6B" w:rsidP="003F729A">
      <w:pPr>
        <w:spacing w:after="0" w:line="240" w:lineRule="auto"/>
        <w:ind w:left="360"/>
        <w:rPr>
          <w:sz w:val="28"/>
        </w:rPr>
      </w:pPr>
    </w:p>
    <w:p w14:paraId="35ED629E" w14:textId="27EAF372" w:rsidR="00895C6B" w:rsidRDefault="001E5474" w:rsidP="00874D2E">
      <w:pPr>
        <w:spacing w:after="0" w:line="240" w:lineRule="auto"/>
        <w:ind w:left="360"/>
        <w:jc w:val="both"/>
        <w:rPr>
          <w:sz w:val="28"/>
        </w:rPr>
      </w:pPr>
      <w:r>
        <w:rPr>
          <w:sz w:val="28"/>
        </w:rPr>
        <w:t xml:space="preserve">Thus, as we can see above in our proposed method, we train the data using the training data set at the beginning of the stock data. </w:t>
      </w:r>
      <w:r w:rsidR="00B54D6F">
        <w:rPr>
          <w:sz w:val="28"/>
        </w:rPr>
        <w:t>We use this data to predict and forecast the test and cross validation stock prices.</w:t>
      </w:r>
    </w:p>
    <w:p w14:paraId="5B0129E5" w14:textId="0044270B" w:rsidR="00B54D6F" w:rsidRDefault="00B54D6F" w:rsidP="00874D2E">
      <w:pPr>
        <w:spacing w:after="0" w:line="240" w:lineRule="auto"/>
        <w:ind w:left="360"/>
        <w:jc w:val="both"/>
        <w:rPr>
          <w:sz w:val="28"/>
        </w:rPr>
      </w:pPr>
      <w:r>
        <w:rPr>
          <w:sz w:val="28"/>
        </w:rPr>
        <w:t>We should be able to show that the difference between the predicted value and the actual value of the closing price in the test dataset must be as minimum as possible.</w:t>
      </w:r>
    </w:p>
    <w:p w14:paraId="519A7111" w14:textId="2CF06921" w:rsidR="00B54D6F" w:rsidRDefault="00B54D6F" w:rsidP="00B54D6F">
      <w:pPr>
        <w:spacing w:after="0" w:line="240" w:lineRule="auto"/>
        <w:ind w:left="360"/>
        <w:rPr>
          <w:sz w:val="28"/>
        </w:rPr>
      </w:pPr>
    </w:p>
    <w:p w14:paraId="1DFDD196" w14:textId="5793AE65" w:rsidR="00B54D6F" w:rsidRDefault="00B5610B" w:rsidP="00874D2E">
      <w:pPr>
        <w:spacing w:after="0" w:line="240" w:lineRule="auto"/>
        <w:ind w:left="360"/>
        <w:jc w:val="both"/>
        <w:rPr>
          <w:sz w:val="28"/>
        </w:rPr>
      </w:pPr>
      <w:r>
        <w:rPr>
          <w:sz w:val="28"/>
        </w:rPr>
        <w:t xml:space="preserve">We can plot the data on a graph using Python’s </w:t>
      </w:r>
      <w:r>
        <w:rPr>
          <w:b/>
          <w:sz w:val="28"/>
        </w:rPr>
        <w:t xml:space="preserve">matplotlib </w:t>
      </w:r>
      <w:r>
        <w:rPr>
          <w:sz w:val="28"/>
        </w:rPr>
        <w:t>library or using MATLAB.</w:t>
      </w:r>
    </w:p>
    <w:p w14:paraId="57963C1F" w14:textId="398D4C86" w:rsidR="00B5610B" w:rsidRDefault="00B5610B" w:rsidP="00874D2E">
      <w:pPr>
        <w:spacing w:after="0" w:line="240" w:lineRule="auto"/>
        <w:ind w:left="360"/>
        <w:jc w:val="both"/>
        <w:rPr>
          <w:sz w:val="28"/>
        </w:rPr>
      </w:pPr>
    </w:p>
    <w:p w14:paraId="7CBD93A8" w14:textId="0FD69237" w:rsidR="00B5610B" w:rsidRDefault="00B5610B" w:rsidP="00B54D6F">
      <w:pPr>
        <w:spacing w:after="0" w:line="240" w:lineRule="auto"/>
        <w:ind w:left="360"/>
        <w:rPr>
          <w:sz w:val="28"/>
        </w:rPr>
      </w:pPr>
    </w:p>
    <w:p w14:paraId="35B3F6F6" w14:textId="6833FE02" w:rsidR="00B5610B" w:rsidRPr="00B5610B" w:rsidRDefault="00B5610B" w:rsidP="00B5610B">
      <w:pPr>
        <w:spacing w:after="0" w:line="240" w:lineRule="auto"/>
        <w:ind w:left="360"/>
        <w:jc w:val="center"/>
        <w:rPr>
          <w:sz w:val="28"/>
        </w:rPr>
      </w:pPr>
      <w:r>
        <w:rPr>
          <w:sz w:val="28"/>
        </w:rPr>
        <w:t>*****</w:t>
      </w:r>
      <w:bookmarkStart w:id="0" w:name="_GoBack"/>
      <w:bookmarkEnd w:id="0"/>
    </w:p>
    <w:sectPr w:rsidR="00B5610B" w:rsidRPr="00B5610B" w:rsidSect="00D035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3647D"/>
    <w:multiLevelType w:val="hybridMultilevel"/>
    <w:tmpl w:val="C6E26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B0E90"/>
    <w:multiLevelType w:val="hybridMultilevel"/>
    <w:tmpl w:val="37147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1E08FF"/>
    <w:multiLevelType w:val="hybridMultilevel"/>
    <w:tmpl w:val="9D6259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84"/>
    <w:rsid w:val="00004001"/>
    <w:rsid w:val="00037124"/>
    <w:rsid w:val="00043920"/>
    <w:rsid w:val="00114223"/>
    <w:rsid w:val="001C5C9B"/>
    <w:rsid w:val="001E5474"/>
    <w:rsid w:val="003C6E63"/>
    <w:rsid w:val="003F729A"/>
    <w:rsid w:val="00472BA2"/>
    <w:rsid w:val="0048306F"/>
    <w:rsid w:val="004F0BDA"/>
    <w:rsid w:val="0051365F"/>
    <w:rsid w:val="00540892"/>
    <w:rsid w:val="007228D1"/>
    <w:rsid w:val="007A1F24"/>
    <w:rsid w:val="00845C8F"/>
    <w:rsid w:val="00874D2E"/>
    <w:rsid w:val="00890BF1"/>
    <w:rsid w:val="00895C6B"/>
    <w:rsid w:val="008B5266"/>
    <w:rsid w:val="00930525"/>
    <w:rsid w:val="00A069B1"/>
    <w:rsid w:val="00AC3F3D"/>
    <w:rsid w:val="00AE03DB"/>
    <w:rsid w:val="00B54D6F"/>
    <w:rsid w:val="00B5610B"/>
    <w:rsid w:val="00B633E9"/>
    <w:rsid w:val="00B634AC"/>
    <w:rsid w:val="00BE3911"/>
    <w:rsid w:val="00BF2B84"/>
    <w:rsid w:val="00C531FF"/>
    <w:rsid w:val="00C57427"/>
    <w:rsid w:val="00C80B6B"/>
    <w:rsid w:val="00D035EE"/>
    <w:rsid w:val="00D20B60"/>
    <w:rsid w:val="00DF472F"/>
    <w:rsid w:val="00DF597D"/>
    <w:rsid w:val="00E1345D"/>
    <w:rsid w:val="00E22469"/>
    <w:rsid w:val="00ED074C"/>
    <w:rsid w:val="00F1749D"/>
    <w:rsid w:val="00FF0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93AD"/>
  <w15:chartTrackingRefBased/>
  <w15:docId w15:val="{7538FE47-F2CF-4F77-849E-363F41B8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849">
      <w:bodyDiv w:val="1"/>
      <w:marLeft w:val="0"/>
      <w:marRight w:val="0"/>
      <w:marTop w:val="0"/>
      <w:marBottom w:val="0"/>
      <w:divBdr>
        <w:top w:val="none" w:sz="0" w:space="0" w:color="auto"/>
        <w:left w:val="none" w:sz="0" w:space="0" w:color="auto"/>
        <w:bottom w:val="none" w:sz="0" w:space="0" w:color="auto"/>
        <w:right w:val="none" w:sz="0" w:space="0" w:color="auto"/>
      </w:divBdr>
    </w:div>
    <w:div w:id="463043692">
      <w:bodyDiv w:val="1"/>
      <w:marLeft w:val="0"/>
      <w:marRight w:val="0"/>
      <w:marTop w:val="0"/>
      <w:marBottom w:val="0"/>
      <w:divBdr>
        <w:top w:val="none" w:sz="0" w:space="0" w:color="auto"/>
        <w:left w:val="none" w:sz="0" w:space="0" w:color="auto"/>
        <w:bottom w:val="none" w:sz="0" w:space="0" w:color="auto"/>
        <w:right w:val="none" w:sz="0" w:space="0" w:color="auto"/>
      </w:divBdr>
    </w:div>
    <w:div w:id="949749116">
      <w:bodyDiv w:val="1"/>
      <w:marLeft w:val="0"/>
      <w:marRight w:val="0"/>
      <w:marTop w:val="0"/>
      <w:marBottom w:val="0"/>
      <w:divBdr>
        <w:top w:val="none" w:sz="0" w:space="0" w:color="auto"/>
        <w:left w:val="none" w:sz="0" w:space="0" w:color="auto"/>
        <w:bottom w:val="none" w:sz="0" w:space="0" w:color="auto"/>
        <w:right w:val="none" w:sz="0" w:space="0" w:color="auto"/>
      </w:divBdr>
    </w:div>
    <w:div w:id="1026639263">
      <w:bodyDiv w:val="1"/>
      <w:marLeft w:val="0"/>
      <w:marRight w:val="0"/>
      <w:marTop w:val="0"/>
      <w:marBottom w:val="0"/>
      <w:divBdr>
        <w:top w:val="none" w:sz="0" w:space="0" w:color="auto"/>
        <w:left w:val="none" w:sz="0" w:space="0" w:color="auto"/>
        <w:bottom w:val="none" w:sz="0" w:space="0" w:color="auto"/>
        <w:right w:val="none" w:sz="0" w:space="0" w:color="auto"/>
      </w:divBdr>
    </w:div>
    <w:div w:id="1487432213">
      <w:bodyDiv w:val="1"/>
      <w:marLeft w:val="0"/>
      <w:marRight w:val="0"/>
      <w:marTop w:val="0"/>
      <w:marBottom w:val="0"/>
      <w:divBdr>
        <w:top w:val="none" w:sz="0" w:space="0" w:color="auto"/>
        <w:left w:val="none" w:sz="0" w:space="0" w:color="auto"/>
        <w:bottom w:val="none" w:sz="0" w:space="0" w:color="auto"/>
        <w:right w:val="none" w:sz="0" w:space="0" w:color="auto"/>
      </w:divBdr>
    </w:div>
    <w:div w:id="18235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avi\Downloads\EOD-KO.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The</a:t>
            </a:r>
            <a:r>
              <a:rPr lang="en-US" b="1" baseline="0"/>
              <a:t> Coca-Cola Company [ KO ]</a:t>
            </a:r>
          </a:p>
          <a:p>
            <a:pPr>
              <a:defRPr/>
            </a:pPr>
            <a:r>
              <a:rPr lang="en-US" b="0" baseline="0"/>
              <a:t>Closing Prices for 3 months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'EOD-KO'!$E$1</c:f>
              <c:strCache>
                <c:ptCount val="1"/>
                <c:pt idx="0">
                  <c:v>Close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'EOD-KO'!$A$2:$A$64</c:f>
              <c:numCache>
                <c:formatCode>m/d/yyyy</c:formatCode>
                <c:ptCount val="63"/>
                <c:pt idx="0">
                  <c:v>43138</c:v>
                </c:pt>
                <c:pt idx="1">
                  <c:v>43137</c:v>
                </c:pt>
                <c:pt idx="2">
                  <c:v>43136</c:v>
                </c:pt>
                <c:pt idx="3">
                  <c:v>43133</c:v>
                </c:pt>
                <c:pt idx="4">
                  <c:v>43132</c:v>
                </c:pt>
                <c:pt idx="5">
                  <c:v>43131</c:v>
                </c:pt>
                <c:pt idx="6">
                  <c:v>43130</c:v>
                </c:pt>
                <c:pt idx="7">
                  <c:v>43129</c:v>
                </c:pt>
                <c:pt idx="8">
                  <c:v>43126</c:v>
                </c:pt>
                <c:pt idx="9">
                  <c:v>43125</c:v>
                </c:pt>
                <c:pt idx="10">
                  <c:v>43124</c:v>
                </c:pt>
                <c:pt idx="11">
                  <c:v>43123</c:v>
                </c:pt>
                <c:pt idx="12">
                  <c:v>43122</c:v>
                </c:pt>
                <c:pt idx="13">
                  <c:v>43119</c:v>
                </c:pt>
                <c:pt idx="14">
                  <c:v>43118</c:v>
                </c:pt>
                <c:pt idx="15">
                  <c:v>43117</c:v>
                </c:pt>
                <c:pt idx="16">
                  <c:v>43116</c:v>
                </c:pt>
                <c:pt idx="17">
                  <c:v>43112</c:v>
                </c:pt>
                <c:pt idx="18">
                  <c:v>43111</c:v>
                </c:pt>
                <c:pt idx="19">
                  <c:v>43110</c:v>
                </c:pt>
                <c:pt idx="20">
                  <c:v>43109</c:v>
                </c:pt>
                <c:pt idx="21">
                  <c:v>43108</c:v>
                </c:pt>
                <c:pt idx="22">
                  <c:v>43105</c:v>
                </c:pt>
                <c:pt idx="23">
                  <c:v>43104</c:v>
                </c:pt>
                <c:pt idx="24">
                  <c:v>43103</c:v>
                </c:pt>
                <c:pt idx="25">
                  <c:v>43102</c:v>
                </c:pt>
                <c:pt idx="26">
                  <c:v>43098</c:v>
                </c:pt>
                <c:pt idx="27">
                  <c:v>43097</c:v>
                </c:pt>
                <c:pt idx="28">
                  <c:v>43096</c:v>
                </c:pt>
                <c:pt idx="29">
                  <c:v>43095</c:v>
                </c:pt>
                <c:pt idx="30">
                  <c:v>43091</c:v>
                </c:pt>
                <c:pt idx="31">
                  <c:v>43090</c:v>
                </c:pt>
                <c:pt idx="32">
                  <c:v>43089</c:v>
                </c:pt>
                <c:pt idx="33">
                  <c:v>43088</c:v>
                </c:pt>
                <c:pt idx="34">
                  <c:v>43087</c:v>
                </c:pt>
                <c:pt idx="35">
                  <c:v>43084</c:v>
                </c:pt>
                <c:pt idx="36">
                  <c:v>43083</c:v>
                </c:pt>
                <c:pt idx="37">
                  <c:v>43082</c:v>
                </c:pt>
                <c:pt idx="38">
                  <c:v>43081</c:v>
                </c:pt>
                <c:pt idx="39">
                  <c:v>43080</c:v>
                </c:pt>
                <c:pt idx="40">
                  <c:v>43077</c:v>
                </c:pt>
                <c:pt idx="41">
                  <c:v>43076</c:v>
                </c:pt>
                <c:pt idx="42">
                  <c:v>43075</c:v>
                </c:pt>
                <c:pt idx="43">
                  <c:v>43074</c:v>
                </c:pt>
                <c:pt idx="44">
                  <c:v>43073</c:v>
                </c:pt>
                <c:pt idx="45">
                  <c:v>43070</c:v>
                </c:pt>
                <c:pt idx="46">
                  <c:v>43069</c:v>
                </c:pt>
                <c:pt idx="47">
                  <c:v>43068</c:v>
                </c:pt>
                <c:pt idx="48">
                  <c:v>43067</c:v>
                </c:pt>
                <c:pt idx="49">
                  <c:v>43066</c:v>
                </c:pt>
                <c:pt idx="50">
                  <c:v>43063</c:v>
                </c:pt>
                <c:pt idx="51">
                  <c:v>43061</c:v>
                </c:pt>
                <c:pt idx="52">
                  <c:v>43060</c:v>
                </c:pt>
                <c:pt idx="53">
                  <c:v>43059</c:v>
                </c:pt>
                <c:pt idx="54">
                  <c:v>43056</c:v>
                </c:pt>
                <c:pt idx="55">
                  <c:v>43055</c:v>
                </c:pt>
                <c:pt idx="56">
                  <c:v>43054</c:v>
                </c:pt>
                <c:pt idx="57">
                  <c:v>43053</c:v>
                </c:pt>
                <c:pt idx="58">
                  <c:v>43052</c:v>
                </c:pt>
                <c:pt idx="59">
                  <c:v>43049</c:v>
                </c:pt>
                <c:pt idx="60">
                  <c:v>43048</c:v>
                </c:pt>
                <c:pt idx="61">
                  <c:v>43047</c:v>
                </c:pt>
                <c:pt idx="62">
                  <c:v>43046</c:v>
                </c:pt>
              </c:numCache>
            </c:numRef>
          </c:xVal>
          <c:yVal>
            <c:numRef>
              <c:f>'EOD-KO'!$E$2:$E$64</c:f>
              <c:numCache>
                <c:formatCode>General</c:formatCode>
                <c:ptCount val="63"/>
                <c:pt idx="0">
                  <c:v>44.56</c:v>
                </c:pt>
                <c:pt idx="1">
                  <c:v>44.67</c:v>
                </c:pt>
                <c:pt idx="2">
                  <c:v>44.89</c:v>
                </c:pt>
                <c:pt idx="3">
                  <c:v>46.73</c:v>
                </c:pt>
                <c:pt idx="4">
                  <c:v>47.45</c:v>
                </c:pt>
                <c:pt idx="5">
                  <c:v>47.59</c:v>
                </c:pt>
                <c:pt idx="6">
                  <c:v>47.41</c:v>
                </c:pt>
                <c:pt idx="7">
                  <c:v>47.7</c:v>
                </c:pt>
                <c:pt idx="8">
                  <c:v>48.53</c:v>
                </c:pt>
                <c:pt idx="9">
                  <c:v>47.84</c:v>
                </c:pt>
                <c:pt idx="10">
                  <c:v>47.83</c:v>
                </c:pt>
                <c:pt idx="11">
                  <c:v>47.45</c:v>
                </c:pt>
                <c:pt idx="12">
                  <c:v>47.38</c:v>
                </c:pt>
                <c:pt idx="13">
                  <c:v>47.16</c:v>
                </c:pt>
                <c:pt idx="14">
                  <c:v>46.88</c:v>
                </c:pt>
                <c:pt idx="15">
                  <c:v>46.82</c:v>
                </c:pt>
                <c:pt idx="16">
                  <c:v>46.53</c:v>
                </c:pt>
                <c:pt idx="17">
                  <c:v>46.15</c:v>
                </c:pt>
                <c:pt idx="18">
                  <c:v>46.04</c:v>
                </c:pt>
                <c:pt idx="19">
                  <c:v>46.07</c:v>
                </c:pt>
                <c:pt idx="20">
                  <c:v>46.23</c:v>
                </c:pt>
                <c:pt idx="21">
                  <c:v>46</c:v>
                </c:pt>
                <c:pt idx="22">
                  <c:v>46.07</c:v>
                </c:pt>
                <c:pt idx="23">
                  <c:v>46.08</c:v>
                </c:pt>
                <c:pt idx="24">
                  <c:v>45.44</c:v>
                </c:pt>
                <c:pt idx="25">
                  <c:v>45.54</c:v>
                </c:pt>
                <c:pt idx="26">
                  <c:v>45.88</c:v>
                </c:pt>
                <c:pt idx="27">
                  <c:v>45.72</c:v>
                </c:pt>
                <c:pt idx="28">
                  <c:v>45.93</c:v>
                </c:pt>
                <c:pt idx="29">
                  <c:v>45.81</c:v>
                </c:pt>
                <c:pt idx="30">
                  <c:v>45.59</c:v>
                </c:pt>
                <c:pt idx="31">
                  <c:v>45.6</c:v>
                </c:pt>
                <c:pt idx="32">
                  <c:v>46.08</c:v>
                </c:pt>
                <c:pt idx="33">
                  <c:v>46.13</c:v>
                </c:pt>
                <c:pt idx="34">
                  <c:v>45.93</c:v>
                </c:pt>
                <c:pt idx="35">
                  <c:v>46.19</c:v>
                </c:pt>
                <c:pt idx="36">
                  <c:v>46.03</c:v>
                </c:pt>
                <c:pt idx="37">
                  <c:v>45.9</c:v>
                </c:pt>
                <c:pt idx="38">
                  <c:v>45.29</c:v>
                </c:pt>
                <c:pt idx="39">
                  <c:v>45.33</c:v>
                </c:pt>
                <c:pt idx="40">
                  <c:v>45.31</c:v>
                </c:pt>
                <c:pt idx="41">
                  <c:v>45.78</c:v>
                </c:pt>
                <c:pt idx="42">
                  <c:v>46.45</c:v>
                </c:pt>
                <c:pt idx="43">
                  <c:v>46.26</c:v>
                </c:pt>
                <c:pt idx="44">
                  <c:v>46.23</c:v>
                </c:pt>
                <c:pt idx="45">
                  <c:v>45.97</c:v>
                </c:pt>
                <c:pt idx="46">
                  <c:v>45.77</c:v>
                </c:pt>
                <c:pt idx="47">
                  <c:v>45.5</c:v>
                </c:pt>
                <c:pt idx="48">
                  <c:v>45.83</c:v>
                </c:pt>
                <c:pt idx="49">
                  <c:v>45.9</c:v>
                </c:pt>
                <c:pt idx="50">
                  <c:v>45.88</c:v>
                </c:pt>
                <c:pt idx="51">
                  <c:v>45.84</c:v>
                </c:pt>
                <c:pt idx="52">
                  <c:v>45.78</c:v>
                </c:pt>
                <c:pt idx="53">
                  <c:v>45.46</c:v>
                </c:pt>
                <c:pt idx="54">
                  <c:v>45.71</c:v>
                </c:pt>
                <c:pt idx="55">
                  <c:v>46.55</c:v>
                </c:pt>
                <c:pt idx="56">
                  <c:v>46.81</c:v>
                </c:pt>
                <c:pt idx="57">
                  <c:v>47.43</c:v>
                </c:pt>
                <c:pt idx="58">
                  <c:v>46.72</c:v>
                </c:pt>
                <c:pt idx="59">
                  <c:v>46.54</c:v>
                </c:pt>
                <c:pt idx="60">
                  <c:v>46.23</c:v>
                </c:pt>
                <c:pt idx="61">
                  <c:v>46.18</c:v>
                </c:pt>
                <c:pt idx="62">
                  <c:v>45.94</c:v>
                </c:pt>
              </c:numCache>
            </c:numRef>
          </c:yVal>
          <c:smooth val="0"/>
          <c:extLst>
            <c:ext xmlns:c16="http://schemas.microsoft.com/office/drawing/2014/chart" uri="{C3380CC4-5D6E-409C-BE32-E72D297353CC}">
              <c16:uniqueId val="{00000000-63E6-4A87-943B-D91E9B4ED36F}"/>
            </c:ext>
          </c:extLst>
        </c:ser>
        <c:dLbls>
          <c:showLegendKey val="0"/>
          <c:showVal val="0"/>
          <c:showCatName val="0"/>
          <c:showSerName val="0"/>
          <c:showPercent val="0"/>
          <c:showBubbleSize val="0"/>
        </c:dLbls>
        <c:axId val="230940111"/>
        <c:axId val="335578943"/>
      </c:scatterChart>
      <c:valAx>
        <c:axId val="230940111"/>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78943"/>
        <c:crosses val="autoZero"/>
        <c:crossBetween val="midCat"/>
      </c:valAx>
      <c:valAx>
        <c:axId val="33557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9401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35</cp:revision>
  <cp:lastPrinted>2018-02-08T16:36:00Z</cp:lastPrinted>
  <dcterms:created xsi:type="dcterms:W3CDTF">2018-02-08T14:35:00Z</dcterms:created>
  <dcterms:modified xsi:type="dcterms:W3CDTF">2018-02-09T07:27:00Z</dcterms:modified>
</cp:coreProperties>
</file>