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60" w:line="240" w:lineRule="auto"/>
        <w:ind w:left="360" w:firstLine="0"/>
        <w:jc w:val="center"/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COVID-19 detection- Healthcare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="240" w:lineRule="auto"/>
        <w:ind w:left="360" w:firstLine="0"/>
        <w:jc w:val="center"/>
        <w:rPr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="240" w:lineRule="auto"/>
        <w:ind w:left="360" w:firstLine="0"/>
        <w:rPr/>
      </w:pP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1. Covid 19 Detection using X-Ray Images by implementing effective deep learning technique.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="240" w:lineRule="auto"/>
        <w:ind w:left="360" w:firstLine="0"/>
        <w:rPr/>
      </w:pPr>
      <w:r w:rsidDel="00000000" w:rsidR="00000000" w:rsidRPr="00000000">
        <w:rPr>
          <w:rFonts w:ascii="Calibri" w:cs="Calibri" w:eastAsia="Calibri" w:hAnsi="Calibri"/>
          <w:b w:val="1"/>
          <w:sz w:val="26"/>
          <w:szCs w:val="26"/>
          <w:rtl w:val="0"/>
        </w:rPr>
        <w:t xml:space="preserve">Problem Statement : </w:t>
      </w: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Detect to find if the patient has been diagnosed with COVID or not using X-Ray Images by implementing out effective deep learning techniques to the dataset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DataSet: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https://www.kaggle.com/datasets/tawsifurrahman/covid19-radiography-database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kaggle.com/datasets/tawsifurrahman/covid19-radiography-datab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