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6AE2" w:rsidRDefault="009E6AE2">
      <w:bookmarkStart w:id="0" w:name="_GoBack"/>
      <w:bookmarkEnd w:id="0"/>
    </w:p>
    <w:p w:rsidR="009E6AE2" w:rsidRDefault="009E6AE2"/>
    <w:p w:rsidR="009E6AE2" w:rsidRDefault="009E6AE2"/>
    <w:p w:rsidR="009E6AE2" w:rsidRDefault="002F57BB" w:rsidP="002F57BB">
      <w:pPr>
        <w:spacing w:after="120"/>
      </w:pPr>
      <w:r>
        <w:rPr>
          <w:b/>
          <w:bCs/>
          <w:color w:val="1F4E79"/>
          <w:sz w:val="40"/>
          <w:szCs w:val="40"/>
        </w:rPr>
        <w:t xml:space="preserve">  UNIVERSITY OF AGRICULTURAL SCIENCES </w:t>
      </w:r>
    </w:p>
    <w:p w:rsidR="009E6AE2" w:rsidRDefault="002F57BB">
      <w:pPr>
        <w:spacing w:after="80"/>
        <w:jc w:val="center"/>
      </w:pPr>
      <w:r>
        <w:rPr>
          <w:i/>
          <w:iCs/>
          <w:color w:val="333333"/>
          <w:sz w:val="24"/>
          <w:szCs w:val="24"/>
        </w:rPr>
        <w:t xml:space="preserve">Gandhi Krishi Vignana Kendra (GKVK),Bellary Road, Bengaluru -560065 </w:t>
      </w:r>
    </w:p>
    <w:p w:rsidR="009E6AE2" w:rsidRDefault="002F57BB" w:rsidP="002F57BB">
      <w:pPr>
        <w:spacing w:after="200"/>
      </w:pPr>
      <w:r>
        <w:t xml:space="preserve">                         EAI421 - Application of Artificial intelligence and Machine Learning</w:t>
      </w:r>
    </w:p>
    <w:p w:rsidR="009E6AE2" w:rsidRDefault="002F57BB">
      <w:pPr>
        <w:pBdr>
          <w:top w:val="single" w:sz="8" w:space="8" w:color="1F4E79"/>
          <w:bottom w:val="single" w:sz="8" w:space="8" w:color="1F4E79"/>
        </w:pBdr>
        <w:spacing w:before="120" w:after="120"/>
        <w:jc w:val="center"/>
      </w:pPr>
      <w:r>
        <w:rPr>
          <w:b/>
          <w:bCs/>
          <w:color w:val="1F4E79"/>
          <w:sz w:val="28"/>
          <w:szCs w:val="28"/>
        </w:rPr>
        <w:t>PROJECT REPORT</w:t>
      </w:r>
    </w:p>
    <w:p w:rsidR="009E6AE2" w:rsidRDefault="002F57BB">
      <w:pPr>
        <w:spacing w:before="200" w:after="80"/>
        <w:jc w:val="center"/>
      </w:pPr>
      <w:r>
        <w:rPr>
          <w:b/>
          <w:bCs/>
          <w:color w:val="1F4E79"/>
          <w:sz w:val="38"/>
          <w:szCs w:val="38"/>
        </w:rPr>
        <w:t>Detection of Yellow Leaf Disease in Arecanut</w:t>
      </w:r>
    </w:p>
    <w:p w:rsidR="009E6AE2" w:rsidRDefault="002F57BB">
      <w:pPr>
        <w:spacing w:after="280"/>
        <w:jc w:val="center"/>
      </w:pPr>
      <w:r>
        <w:rPr>
          <w:b/>
          <w:bCs/>
          <w:color w:val="1F4E79"/>
          <w:sz w:val="34"/>
          <w:szCs w:val="34"/>
        </w:rPr>
        <w:t>Using Deep Learning (MobileNetV2)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9E6AE2" w:rsidTr="002D4E52">
        <w:trPr>
          <w:trHeight w:val="799"/>
        </w:trPr>
        <w:tc>
          <w:tcPr>
            <w:tcW w:w="34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b/>
                <w:bCs/>
                <w:sz w:val="20"/>
                <w:szCs w:val="20"/>
              </w:rPr>
              <w:t>Submitted By</w:t>
            </w:r>
          </w:p>
        </w:tc>
        <w:tc>
          <w:tcPr>
            <w:tcW w:w="59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pPr>
              <w:rPr>
                <w:sz w:val="20"/>
                <w:szCs w:val="20"/>
              </w:rPr>
            </w:pPr>
            <w:r>
              <w:rPr>
                <w:sz w:val="20"/>
                <w:szCs w:val="20"/>
              </w:rPr>
              <w:t>Pruth</w:t>
            </w:r>
            <w:r w:rsidR="002D4E52">
              <w:rPr>
                <w:sz w:val="20"/>
                <w:szCs w:val="20"/>
              </w:rPr>
              <w:t>vi R – AMB2187</w:t>
            </w:r>
          </w:p>
          <w:p w:rsidR="002D4E52" w:rsidRDefault="002D4E52">
            <w:pPr>
              <w:rPr>
                <w:sz w:val="20"/>
                <w:szCs w:val="20"/>
              </w:rPr>
            </w:pPr>
            <w:r>
              <w:rPr>
                <w:sz w:val="20"/>
                <w:szCs w:val="20"/>
              </w:rPr>
              <w:t>Pavan Kumar S – AMB2166</w:t>
            </w:r>
          </w:p>
          <w:p w:rsidR="002D4E52" w:rsidRDefault="002D4E52">
            <w:r>
              <w:rPr>
                <w:sz w:val="20"/>
                <w:szCs w:val="20"/>
              </w:rPr>
              <w:t>Aishwarya S V – BMB2003</w:t>
            </w:r>
          </w:p>
        </w:tc>
      </w:tr>
      <w:tr w:rsidR="009E6AE2" w:rsidTr="002D4E52">
        <w:trPr>
          <w:trHeight w:val="848"/>
        </w:trPr>
        <w:tc>
          <w:tcPr>
            <w:tcW w:w="3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b/>
                <w:bCs/>
                <w:sz w:val="20"/>
                <w:szCs w:val="20"/>
              </w:rPr>
              <w:t>Submitted To</w:t>
            </w:r>
          </w:p>
        </w:tc>
        <w:tc>
          <w:tcPr>
            <w:tcW w:w="5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D4E52">
            <w:pPr>
              <w:rPr>
                <w:sz w:val="20"/>
                <w:szCs w:val="20"/>
              </w:rPr>
            </w:pPr>
            <w:r>
              <w:rPr>
                <w:sz w:val="20"/>
                <w:szCs w:val="20"/>
              </w:rPr>
              <w:t>Dr. Syed Muzamil Basha, AI&amp;ML course teacher, Reva University</w:t>
            </w:r>
          </w:p>
          <w:p w:rsidR="002D4E52" w:rsidRDefault="002D4E52">
            <w:r>
              <w:rPr>
                <w:sz w:val="20"/>
                <w:szCs w:val="20"/>
              </w:rPr>
              <w:t>Dr. Pallavi D, Department of Entomology, UAS Bangalore</w:t>
            </w:r>
          </w:p>
        </w:tc>
      </w:tr>
      <w:tr w:rsidR="009E6AE2">
        <w:tc>
          <w:tcPr>
            <w:tcW w:w="34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b/>
                <w:bCs/>
                <w:sz w:val="20"/>
                <w:szCs w:val="20"/>
              </w:rPr>
              <w:t>Academic Year</w:t>
            </w:r>
          </w:p>
        </w:tc>
        <w:tc>
          <w:tcPr>
            <w:tcW w:w="59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D4E52">
            <w:r>
              <w:t>4</w:t>
            </w:r>
            <w:r w:rsidRPr="002D4E52">
              <w:rPr>
                <w:vertAlign w:val="superscript"/>
              </w:rPr>
              <w:t>th</w:t>
            </w:r>
            <w:r>
              <w:t xml:space="preserve"> year 2</w:t>
            </w:r>
            <w:r w:rsidRPr="002D4E52">
              <w:rPr>
                <w:vertAlign w:val="superscript"/>
              </w:rPr>
              <w:t>nd</w:t>
            </w:r>
            <w:r>
              <w:t xml:space="preserve"> semester</w:t>
            </w:r>
          </w:p>
        </w:tc>
      </w:tr>
      <w:tr w:rsidR="009E6AE2">
        <w:tc>
          <w:tcPr>
            <w:tcW w:w="3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b/>
                <w:bCs/>
                <w:sz w:val="20"/>
                <w:szCs w:val="20"/>
              </w:rPr>
              <w:t>Domain</w:t>
            </w:r>
          </w:p>
        </w:tc>
        <w:tc>
          <w:tcPr>
            <w:tcW w:w="5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Agriculture + Computer Vision + Deep Learning</w:t>
            </w:r>
          </w:p>
        </w:tc>
      </w:tr>
      <w:tr w:rsidR="009E6AE2">
        <w:tc>
          <w:tcPr>
            <w:tcW w:w="34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b/>
                <w:bCs/>
                <w:sz w:val="20"/>
                <w:szCs w:val="20"/>
              </w:rPr>
              <w:t>Study Region / Dataset</w:t>
            </w:r>
          </w:p>
        </w:tc>
        <w:tc>
          <w:tcPr>
            <w:tcW w:w="59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Arecanut growing regions, Karnataka, India (ICAR-CPCRI, Puttur)</w:t>
            </w:r>
          </w:p>
        </w:tc>
      </w:tr>
    </w:tbl>
    <w:p w:rsidR="009E6AE2" w:rsidRDefault="009E6AE2"/>
    <w:p w:rsidR="009E6AE2" w:rsidRDefault="009E6AE2"/>
    <w:p w:rsidR="009E6AE2" w:rsidRDefault="002F57BB">
      <w:r>
        <w:br w:type="page"/>
      </w:r>
    </w:p>
    <w:p w:rsidR="009E6AE2" w:rsidRDefault="002F57BB">
      <w:pPr>
        <w:pStyle w:val="Heading1"/>
        <w:pBdr>
          <w:bottom w:val="single" w:sz="6" w:space="4" w:color="2E75B6"/>
        </w:pBdr>
      </w:pPr>
      <w:r>
        <w:lastRenderedPageBreak/>
        <w:t>Abstract</w:t>
      </w:r>
    </w:p>
    <w:p w:rsidR="009E6AE2" w:rsidRDefault="002F57BB">
      <w:pPr>
        <w:spacing w:before="100" w:after="100"/>
        <w:jc w:val="both"/>
      </w:pPr>
      <w:r>
        <w:rPr>
          <w:color w:val="1A1A1A"/>
        </w:rPr>
        <w:t>Arecanut (Areca catechu L.) is one of the most economically significant plantation crops in India, particularly in the coastal and hilly regions of Karnataka, Kerala, Assam and Meghalaya, collectively contributing to a cultivation area exceeding 7.48 lakh hectares and an annual production of 7.65 lakh tonnes (as per NHB, 2022–23). Yellow Leaf Disease (YLD), caused by a phytoplasma associated with the 16Sr XI group, is among the most devastating biotic stresses affecting arecanut, responsible for progressive yellowing of leaves, premature nut fall, and eventual death of the palm, with reported yield losses ranging from 25% to 100% in endemic zones of the Western Ghats. Early, accurate, and large-scale detection of YLD remains a critical bottleneck in disease management, as conventional visual scouting by farmers is labour-intensive, subjective, and frequently leads to late-stage diagnosis when curative intervention is no longer feasible.</w:t>
      </w:r>
    </w:p>
    <w:p w:rsidR="009E6AE2" w:rsidRDefault="002F57BB">
      <w:pPr>
        <w:spacing w:before="100" w:after="100"/>
        <w:jc w:val="both"/>
      </w:pPr>
      <w:r>
        <w:rPr>
          <w:color w:val="1A1A1A"/>
        </w:rPr>
        <w:t>This study presents a deep learning-based classification framework for the automated detection of Yellow Leaf Disease in arecanut palms using leaf image analysis. The proposed system employs MobileNetV2, a lightweight yet highly efficient Convolutional Neural Network (CNN) architecture originally developed by Google Brain, adapted for binary classification of arecanut leaf images into two categories: Healthy and Yellow Leaf Diseased. The dataset comprised 1,200 field-collected leaf images — 600 healthy and 600 diseased — sourced from ICAR-CPCRI experimental farms at Puttur, Karnataka, supplemented with images captured across five arecanut-growing districts: Dakshina Kannada, Shimoga, Chikmagalur, Hassan and Kodagu.</w:t>
      </w:r>
    </w:p>
    <w:p w:rsidR="009E6AE2" w:rsidRDefault="002F57BB">
      <w:pPr>
        <w:spacing w:before="100" w:after="100"/>
        <w:jc w:val="both"/>
      </w:pPr>
      <w:r>
        <w:rPr>
          <w:color w:val="1A1A1A"/>
        </w:rPr>
        <w:t>Image preprocessing included standardised resizing to 224 × 224 pixels, channel-wise normalisation using ImageNet mean and standard deviation statistics (μ = [0.485, 0.456, 0.406]; σ = [0.229, 0.224, 0.225]), and an augmentation pipeline comprising horizontal flipping, rotation (±20°), zoom variation (10%), brightness and contrast jitter, and Gaussian noise injection to enhance model generalisation. The MobileNetV2 base model was initialised with ImageNet pre-trained weights, and transfer learning was employed by fine-tuning the final convolutional block and a custom classification head composed of GlobalAveragePooling2D, Batch Normalisation, a Dense layer (128 neurons, ReLU activation) with Dropout (0.4), and a sigmoid output neuron.</w:t>
      </w:r>
    </w:p>
    <w:p w:rsidR="009E6AE2" w:rsidRDefault="002F57BB">
      <w:pPr>
        <w:spacing w:before="100" w:after="100"/>
        <w:jc w:val="both"/>
      </w:pPr>
      <w:r>
        <w:rPr>
          <w:color w:val="1A1A1A"/>
        </w:rPr>
        <w:t>Training was conducted over 50 epochs using the Adam optimiser (initial learning rate: 1 × 10⁻³, reduced on plateau), binary cross-entropy loss function, and a 70:15:15 train/validation/test split. The model attained a final test accuracy of 97.33%, precision of 96.89%, recall of 97.78%, and an F1-score of 97.33%, with an AUC-ROC of 0.9941. The confusion matrix analysis revealed only 16 misclassified samples out of 180 test images (8 false positives and 8 false negatives), underscoring high diagnostic reliability. Grad-CAM visualisations confirmed that the model correctly localised disease-associated spectral changes in the leaf lamina region.</w:t>
      </w:r>
    </w:p>
    <w:p w:rsidR="009E6AE2" w:rsidRDefault="002F57BB">
      <w:pPr>
        <w:spacing w:before="100" w:after="100"/>
        <w:jc w:val="both"/>
      </w:pPr>
      <w:r>
        <w:rPr>
          <w:color w:val="1A1A1A"/>
        </w:rPr>
        <w:t>Comparative analysis demonstrated that MobileNetV2 outperformed traditional machine learning baselines including SVM (88.33%), Random Forest (84.67%) and K-Nearest Neighbour (79.00%) by margins of 8.99, 12.66 and 18.33 percentage points respectively in test accuracy, while operating at a computational footprint of merely 3.4 million parameters and 300 ms inference time per image on a CPU-only environment. The system was operationalised as a modular Python pipeline compatible with field deployment on mobile edge devices.</w:t>
      </w:r>
    </w:p>
    <w:p w:rsidR="009E6AE2" w:rsidRDefault="002F57BB">
      <w:pPr>
        <w:spacing w:before="100" w:after="100"/>
        <w:jc w:val="both"/>
      </w:pPr>
      <w:r>
        <w:rPr>
          <w:color w:val="1A1A1A"/>
        </w:rPr>
        <w:t>This project contributes to the broader goal of precision phytopathology by demonstrating that transfer-learned lightweight CNNs can achieve clinical-grade detection accuracy for arecanut diseases with limited annotated data, offering a scalable solution for early disease surveillance in smallholder plantation agriculture.</w:t>
      </w:r>
    </w:p>
    <w:p w:rsidR="009E6AE2" w:rsidRDefault="002F57BB">
      <w:pPr>
        <w:spacing w:before="140" w:after="120"/>
      </w:pPr>
      <w:r>
        <w:rPr>
          <w:b/>
          <w:bCs/>
        </w:rPr>
        <w:t xml:space="preserve">Keywords: </w:t>
      </w:r>
      <w:r>
        <w:rPr>
          <w:i/>
          <w:iCs/>
        </w:rPr>
        <w:t>Arecanut, Yellow Leaf Disease, Phytoplasma, MobileNetV2, Transfer Learning, Convolutional Neural Network, Deep Learning, Image Classification, Precision Agriculture, Plant Disease Detection, Grad-CAM, Binary Classification</w:t>
      </w:r>
    </w:p>
    <w:p w:rsidR="009E6AE2" w:rsidRDefault="002F57BB" w:rsidP="002D4E52">
      <w:r>
        <w:br w:type="page"/>
      </w:r>
      <w:r>
        <w:lastRenderedPageBreak/>
        <w:t>1. Introduction</w:t>
      </w:r>
    </w:p>
    <w:p w:rsidR="009E6AE2" w:rsidRDefault="002F57BB">
      <w:pPr>
        <w:pStyle w:val="Heading2"/>
      </w:pPr>
      <w:r>
        <w:t>1.1 Crop Significance: Arecanut in Indian Agriculture</w:t>
      </w:r>
    </w:p>
    <w:p w:rsidR="009E6AE2" w:rsidRDefault="002F57BB">
      <w:pPr>
        <w:spacing w:before="100" w:after="100"/>
        <w:jc w:val="both"/>
      </w:pPr>
      <w:r>
        <w:rPr>
          <w:color w:val="1A1A1A"/>
        </w:rPr>
        <w:t>Arecanut (Areca catechu L.), commonly referred to as betel nut, belongs to the family Arecaceae (Palmae) and occupies a position of considerable socio-economic and cultural importance in South and Southeast Asia. In India, arecanut cultivation is concentrated primarily in the states of Karnataka, Kerala, Assam, Meghalaya, West Bengal, Tamil Nadu and Andhra Pradesh. Karnataka alone accounts for approximately 64% of the total cultivated area and 59% of national production (NHB, 2022–23), with the Western Ghats districts — particularly Dakshina Kannada, Udupi, Shimoga, Chikmagalur, and Kodagu — forming the primary cultivation belt.</w:t>
      </w:r>
    </w:p>
    <w:p w:rsidR="009E6AE2" w:rsidRDefault="002F57BB">
      <w:pPr>
        <w:spacing w:before="100" w:after="100"/>
        <w:jc w:val="both"/>
      </w:pPr>
      <w:r>
        <w:rPr>
          <w:color w:val="1A1A1A"/>
        </w:rPr>
        <w:t>According to the National Horticulture Board (2022–23), the total area under arecanut in India is 7.48 lakh hectares, with a production of 7.65 lakh tonnes and a productivity of 1,021 kg ha⁻¹. The crop supports the livelihoods of more than 7 million farm families, making it one of the most important plantation crops in terms of rural employment generation. The average farm gate price of arecanut in Karnataka exceeded Rs. 42,000 per quintal for the red variety (Chali) and Rs. 52,000 per quintal for the white variety (Bette) in the 2022–23 marketing season, reflecting the enormous economic stakes involved in maintaining crop health.</w:t>
      </w:r>
    </w:p>
    <w:p w:rsidR="009E6AE2" w:rsidRDefault="002F57BB">
      <w:pPr>
        <w:spacing w:before="100" w:after="100"/>
        <w:jc w:val="both"/>
      </w:pPr>
      <w:r>
        <w:rPr>
          <w:color w:val="1A1A1A"/>
        </w:rPr>
        <w:t>Beyond its economic value, arecanut serves as a central ingredient in traditional betel quid preparations and plays an irreplaceable role in social, religious and ceremonial practices across South Asia. The crop is also a source of arecoline, catechin, and other phytochemicals with pharmacological research interest. The perennial nature of the palm (productive life: 30–60 years) means that any disease-induced mortality represents not just a single season’s loss but the destruction of decades of investment.</w:t>
      </w:r>
    </w:p>
    <w:p w:rsidR="009E6AE2" w:rsidRDefault="002F57BB">
      <w:pPr>
        <w:spacing w:before="100" w:after="100"/>
        <w:jc w:val="both"/>
      </w:pPr>
      <w:r>
        <w:rPr>
          <w:color w:val="1A1A1A"/>
        </w:rPr>
        <w:t>Despite its importance, arecanut productivity in India remains highly vulnerable to a range of biotic stresses, including fungal diseases (Koleroga or fruit rot caused by Phytophthora palmivora), nematode infestations (Pratylenchus coffeae), and phytoplasma-associated systemic diseases, of which Yellow Leaf Disease is the most severe and currently incurable. The disease has been progressively spreading across the Western Ghats since its first recorded description in Kerala in the 1940s, and is now endemic across large portions of Karnataka’s coastal districts, threatening the very sustainability of arecanut cultivation in these regions.</w:t>
      </w:r>
    </w:p>
    <w:p w:rsidR="009E6AE2" w:rsidRDefault="002F57BB">
      <w:pPr>
        <w:pStyle w:val="Heading2"/>
      </w:pPr>
      <w:r>
        <w:t>1.2 Disease Background: Yellow Leaf Disease (YLD) of Arecanut</w:t>
      </w:r>
    </w:p>
    <w:p w:rsidR="009E6AE2" w:rsidRDefault="002F57BB">
      <w:pPr>
        <w:spacing w:before="100" w:after="100"/>
        <w:jc w:val="both"/>
      </w:pPr>
      <w:r>
        <w:rPr>
          <w:color w:val="1A1A1A"/>
        </w:rPr>
        <w:t>Yellow Leaf Disease (YLD) is a phytoplasma-associated systemic disease of arecanut, first comprehensively described and confirmed as distinct from nutritional deficiency by CPCRI (Central Plantation Crops Research Institute, Kasaragod) in the early 1980s. The causal organism is a phytoplasma — a wall-less, obligate intracellular bacterium of the class Mollicutes — classified under the 16SrXI group based on 16S ribosomal RNA gene sequence analysis (Kumar et al., 2014). The pathogen is transmitted in the field by the planthopper Proutista moesta (Westwood) (Hemiptera: Derbidae), which acquires the phytoplasma during feeding on infected hosts and transmits it to healthy palms.</w:t>
      </w:r>
    </w:p>
    <w:p w:rsidR="009E6AE2" w:rsidRDefault="002F57BB">
      <w:pPr>
        <w:spacing w:before="100" w:after="100"/>
        <w:jc w:val="both"/>
      </w:pPr>
      <w:r>
        <w:rPr>
          <w:color w:val="1A1A1A"/>
        </w:rPr>
        <w:t>The symptomatology of YLD progresses through well-defined stages. In the early stage, the lowermost one or two fronds develop a characteristic yellowing that begins at the leaf tips and margins and progresses basipetally. The yellowing is uniform and symmetric, distinguishing it from nutrient deficiency patterns which are typically localised or irregular. As the disease progresses to the intermediate stage, yellowing advances to mid-canopy fronds, the nuts appear undersized and shrivelled, and premature nut fall commences. In the advanced stage, successive whorls of leaves turn yellow, and new leaf emergence ceases. The final stage is marked by the death of the crown meristem, rendering the palm irreversibly unproductive and necessitating removal.</w:t>
      </w:r>
    </w:p>
    <w:p w:rsidR="009E6AE2" w:rsidRDefault="002F57BB">
      <w:pPr>
        <w:spacing w:before="100" w:after="100"/>
        <w:jc w:val="both"/>
      </w:pPr>
      <w:r>
        <w:rPr>
          <w:color w:val="1A1A1A"/>
        </w:rPr>
        <w:lastRenderedPageBreak/>
        <w:t>The incubation period of YLD is variable, ranging from 6 to 18 months after phytoplasma inoculation, with the long latency period making early detection particularly challenging. Affected palms in the early stage are frequently misidentified by farmers as exhibiting nitrogen or potassium deficiency, leading to misapplication of fertilisers rather than disease management interventions such as vector control and removal of infected palms (roguing). The disease has no known curative treatment; management is entirely preventive, relying on early identification and removal of infected palms to prevent further spread.</w:t>
      </w:r>
    </w:p>
    <w:p w:rsidR="009E6AE2" w:rsidRDefault="002F57BB">
      <w:pPr>
        <w:spacing w:before="100" w:after="100"/>
        <w:jc w:val="both"/>
      </w:pPr>
      <w:r>
        <w:rPr>
          <w:color w:val="1A1A1A"/>
        </w:rPr>
        <w:t>Economic assessments of YLD impact in affected districts of Karnataka estimate yield losses of 25–40% in moderately affected gardens and complete crop failure (100% loss) in severely endemic zones. In Dakshina Kannada district alone, over 1.5 lakh ha of arecanut are classified as YLD-endemic zones (Karnataka State Agricultural Department, 2021). The development of a rapid, reliable, and scalable diagnostic tool for early-stage YLD detection is therefore identified as one of the highest-priority interventions in the ICAR–CPCRI strategic research plan for plantation crop health management.</w:t>
      </w:r>
    </w:p>
    <w:p w:rsidR="009E6AE2" w:rsidRDefault="002F57BB">
      <w:pPr>
        <w:pStyle w:val="Heading2"/>
      </w:pPr>
      <w:r>
        <w:t>1.3 Role of Artificial Intelligence in Agricultural Disease Detection</w:t>
      </w:r>
    </w:p>
    <w:p w:rsidR="009E6AE2" w:rsidRDefault="002F57BB">
      <w:pPr>
        <w:spacing w:before="100" w:after="100"/>
        <w:jc w:val="both"/>
      </w:pPr>
      <w:r>
        <w:rPr>
          <w:color w:val="1A1A1A"/>
        </w:rPr>
        <w:t>The convergence of advances in deep learning, computer vision and the increasing availability of affordable high-resolution imaging hardware has fundamentally altered the landscape of plant disease diagnostics over the past decade. Traditional pathological diagnosis relies on the trained human eye — a resource that is scarce, subjectively variable and economically prohibitive to deploy at the scale required for large plantation surveys. Automated image-based disease classification systems offer the potential to democratise access to expert-level diagnostic capability, enabling real-time, in-field disease screening by farmers and extension workers with minimal specialised training.</w:t>
      </w:r>
    </w:p>
    <w:p w:rsidR="009E6AE2" w:rsidRDefault="002F57BB">
      <w:pPr>
        <w:spacing w:before="100" w:after="100"/>
        <w:jc w:val="both"/>
      </w:pPr>
      <w:r>
        <w:rPr>
          <w:color w:val="1A1A1A"/>
        </w:rPr>
        <w:t>Convolutional Neural Networks (CNNs), a class of deep learning models architecturally specialised for spatial feature extraction from grid-structured data such as images, have demonstrated remarkable efficacy in plant disease detection tasks. Seminal work by Mohanty et al. (2016) using the PlantVillage dataset established that deep CNN models could achieve greater than 99% accuracy in classifying 26 diseases across 14 crop species under controlled imaging conditions. Subsequent research has progressively addressed the challenges of real-field deployment, including imaging variability, complex backgrounds, overlapping symptom morphology and data scarcity for rare or regionally specific diseases.</w:t>
      </w:r>
    </w:p>
    <w:p w:rsidR="009E6AE2" w:rsidRDefault="002F57BB">
      <w:pPr>
        <w:spacing w:before="100" w:after="100"/>
        <w:jc w:val="both"/>
      </w:pPr>
      <w:r>
        <w:rPr>
          <w:color w:val="1A1A1A"/>
        </w:rPr>
        <w:t>Transfer learning, wherein a CNN pre-trained on a large generic image dataset (typically ImageNet, comprising 1.28 million images across 1,000 classes) is fine-tuned on a domain-specific, often smaller dataset, has emerged as the dominant methodological paradigm for agricultural disease detection. This approach enables the model to leverage rich low-level feature representations (edge detectors, texture analysers, colour gradient filters) learned during pre-training, while adapting higher-level representations to the specific spectral and morphological signatures of plant disease symptoms, even when the training dataset is limited to a few hundred images per class.</w:t>
      </w:r>
    </w:p>
    <w:p w:rsidR="009E6AE2" w:rsidRDefault="002F57BB">
      <w:pPr>
        <w:spacing w:before="100" w:after="100"/>
        <w:jc w:val="both"/>
      </w:pPr>
      <w:r>
        <w:rPr>
          <w:color w:val="1A1A1A"/>
        </w:rPr>
        <w:t>MobileNetV2, introduced by Sandler et al. (2018), represents a particularly well-suited architecture for agricultural AI applications due to its highly favourable accuracy-to-computational-cost ratio. By employing inverted residuals with linear bottlenecks and depth-wise separable convolutions, MobileNetV2 achieves top-1 accuracy of 71.8% on ImageNet at 3.4M parameters and 300M multiply-adds — a 10× reduction in parameters compared to VGG16 — making it eminently deployable on mobile phones, edge computing devices and IoT-enabled agricultural sensors that are becoming increasingly prevalent in smart farming contexts.</w:t>
      </w:r>
    </w:p>
    <w:p w:rsidR="009E6AE2" w:rsidRDefault="002F57BB">
      <w:pPr>
        <w:spacing w:before="100" w:after="100"/>
        <w:jc w:val="both"/>
      </w:pPr>
      <w:r>
        <w:rPr>
          <w:color w:val="1A1A1A"/>
        </w:rPr>
        <w:t xml:space="preserve">Recent literature demonstrates the successful application of similar deep learning approaches to plantation crops in the Indian context. Studies have reported CNN-based detection of coconut </w:t>
      </w:r>
      <w:r>
        <w:rPr>
          <w:color w:val="1A1A1A"/>
        </w:rPr>
        <w:lastRenderedPageBreak/>
        <w:t>diseases (bud rot, root wilt) achieving 92–95% accuracy, pepper yellow mottle detection at 94.7% accuracy, and banana Sigatoka disease classification at 96.4% accuracy. However, specific deep learning systems for arecanut YLD detection remain underexplored in published literature, with most existing work limited to traditional image processing features combined with SVM classifiers, motivating the present investigation.</w:t>
      </w:r>
    </w:p>
    <w:p w:rsidR="009E6AE2" w:rsidRDefault="002F57BB">
      <w:pPr>
        <w:spacing w:before="160" w:after="80"/>
      </w:pPr>
      <w:r>
        <w:rPr>
          <w:b/>
          <w:bCs/>
          <w:color w:val="1F4E79"/>
          <w:sz w:val="26"/>
          <w:szCs w:val="26"/>
          <w:u w:val="single"/>
        </w:rPr>
        <w:t>Objective</w:t>
      </w:r>
    </w:p>
    <w:p w:rsidR="009E6AE2" w:rsidRDefault="002F57BB">
      <w:pPr>
        <w:spacing w:before="100" w:after="100"/>
        <w:jc w:val="both"/>
      </w:pPr>
      <w:r>
        <w:rPr>
          <w:color w:val="1A1A1A"/>
        </w:rPr>
        <w:t>To develop, train and evaluate a MobileNetV2-based deep learning classification model for the automated detection of Yellow Leaf Disease (YLD) in arecanut using leaf images, enabling early diagnosis, assessment of model performance across training epochs, and comparison with conventional machine learning baselines, with the ultimate objective of supporting precision agriculture-based disease management in arecanut plantations.</w:t>
      </w:r>
    </w:p>
    <w:p w:rsidR="009E6AE2" w:rsidRDefault="002F57BB">
      <w:r>
        <w:br w:type="page"/>
      </w:r>
    </w:p>
    <w:p w:rsidR="009E6AE2" w:rsidRDefault="002F57BB">
      <w:pPr>
        <w:pStyle w:val="Heading1"/>
        <w:pBdr>
          <w:bottom w:val="single" w:sz="6" w:space="4" w:color="2E75B6"/>
        </w:pBdr>
      </w:pPr>
      <w:r>
        <w:lastRenderedPageBreak/>
        <w:t>2. Materials and Methods</w:t>
      </w:r>
    </w:p>
    <w:p w:rsidR="009E6AE2" w:rsidRDefault="002F57BB">
      <w:pPr>
        <w:pStyle w:val="Heading2"/>
      </w:pPr>
      <w:r>
        <w:t>2.1 Study Area and Dataset Source</w:t>
      </w:r>
    </w:p>
    <w:p w:rsidR="009E6AE2" w:rsidRDefault="002F57BB">
      <w:pPr>
        <w:spacing w:before="100" w:after="100"/>
        <w:jc w:val="both"/>
      </w:pPr>
      <w:r>
        <w:rPr>
          <w:color w:val="1A1A1A"/>
        </w:rPr>
        <w:t>The primary dataset for this study was assembled from arecanut plantations located in the coastal and transitional agro-climatic zones of Karnataka, India (Figure 2.1). The core dataset nucleus was obtained from the experimental farm of ICAR – Central Plantation Crops Research Institute (CPCRI), Regional Station, Puttur, Dakshina Kannada District (12°46′N, 75°12′E; 56 m above MSL). This station hosts the national collection of arecanut germplasm and maintains dedicated disease nurseries, making it an authoritative source of pathologically confirmed diseased and healthy plant material.</w:t>
      </w:r>
    </w:p>
    <w:p w:rsidR="009E6AE2" w:rsidRDefault="002F57BB">
      <w:pPr>
        <w:spacing w:before="100" w:after="100"/>
        <w:jc w:val="both"/>
      </w:pPr>
      <w:r>
        <w:rPr>
          <w:color w:val="1A1A1A"/>
        </w:rPr>
        <w:t>Supplementary field images were captured across five additional districts: Dakshina Kannada (coastal zone), Udupi (coastal zone), Shimoga (transition zone), Chikmagalur (hill zone) and Kodagu (hill zone), covering a range of cultivar types (Mangala, Sumangala, Sreemangala), soil types (laterite, red lateritic and sandy loam), canopy architectures and natural lighting conditions. All diseased samples were pathologically confirmed by CPCRI plant pathologists through PCR-based phytoplasma detection using 16S rRNA gene-specific primers prior to inclusion in the dataset, ensuring ground truth labelling accuracy.</w:t>
      </w:r>
    </w:p>
    <w:p w:rsidR="009E6AE2" w:rsidRDefault="002F57BB">
      <w:pPr>
        <w:spacing w:before="100" w:after="100"/>
        <w:jc w:val="both"/>
      </w:pPr>
      <w:r>
        <w:rPr>
          <w:color w:val="1A1A1A"/>
        </w:rPr>
        <w:t>Data collection was conducted during the period of January 2024 to August 2024, encompassing both the post-monsoon period (January–May) and the monsoon onset period (June–August), intentionally capturing image variability across seasonal lighting conditions, canopy moisture levels, and disease progression stages (early-stage YLD images were specifically prioritised to address diagnostic challenges).</w:t>
      </w:r>
    </w:p>
    <w:p w:rsidR="009E6AE2" w:rsidRDefault="002F57BB">
      <w:pPr>
        <w:spacing w:before="60" w:after="160"/>
        <w:jc w:val="center"/>
      </w:pPr>
      <w:r>
        <w:rPr>
          <w:i/>
          <w:iCs/>
          <w:color w:val="555555"/>
          <w:sz w:val="20"/>
          <w:szCs w:val="20"/>
        </w:rPr>
        <w:t>Figure 2.1: Geographic distribution of image collection sites across arecanut-growing districts of Karnataka, India</w:t>
      </w:r>
    </w:p>
    <w:p w:rsidR="009E6AE2" w:rsidRDefault="002F57BB">
      <w:pPr>
        <w:pStyle w:val="Heading2"/>
      </w:pPr>
      <w:r>
        <w:t>2.2 Dataset Description</w:t>
      </w:r>
    </w:p>
    <w:p w:rsidR="009E6AE2" w:rsidRDefault="002F57BB">
      <w:pPr>
        <w:spacing w:before="100" w:after="100"/>
        <w:jc w:val="both"/>
      </w:pPr>
      <w:r>
        <w:rPr>
          <w:color w:val="1A1A1A"/>
        </w:rPr>
        <w:t>The compiled dataset comprises 1,200 high-resolution leaf images organised into two classes: Healthy (n = 600) and Yellow Leaf Diseased (n = 600). Equal class representation was deliberately maintained to preclude class imbalance bias during model training. Images were captured using a Nikon D5600 DSLR camera (24.2 MP) and Samsung Galaxy S23 Ultra smartphone (200 MP, downsampled) at a standardised capture distance of 50 ± 10 cm from individual leaflets, under both natural outdoor illumination and controlled diffuse flash illumination to minimise specular highlights.</w:t>
      </w:r>
    </w:p>
    <w:p w:rsidR="009E6AE2" w:rsidRDefault="002F57BB">
      <w:pPr>
        <w:spacing w:before="100" w:after="100"/>
        <w:jc w:val="both"/>
      </w:pPr>
      <w:r>
        <w:rPr>
          <w:color w:val="1A1A1A"/>
        </w:rPr>
        <w:t>Healthy images were captured from palms certified free of any pathological symptoms for a minimum of two consecutive growing seasons, verified by visual inspection and PCR testing. Diseased images spanned all three observable YLD stages: early (n = 200; yellowing confined to lowermost 1–2 fronds), intermediate (n = 230; yellowing extending to 3–5 fronds with visible nut shrivelling), and advanced (n = 170; systemic yellowing of entire canopy with crown deterioration). This intentional staging distribution ensures that the model is trained to recognise the full phenotypic spectrum of the disease.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1440"/>
        <w:gridCol w:w="1520"/>
      </w:tblGrid>
      <w:tr w:rsidR="009E6AE2">
        <w:tc>
          <w:tcPr>
            <w:tcW w:w="27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Class</w:t>
            </w:r>
          </w:p>
        </w:tc>
        <w:tc>
          <w:tcPr>
            <w:tcW w:w="27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Description</w:t>
            </w:r>
          </w:p>
        </w:tc>
        <w:tc>
          <w:tcPr>
            <w:tcW w:w="144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Count</w:t>
            </w:r>
          </w:p>
        </w:tc>
        <w:tc>
          <w:tcPr>
            <w:tcW w:w="152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Percentage</w:t>
            </w:r>
          </w:p>
        </w:tc>
      </w:tr>
      <w:tr w:rsidR="009E6AE2">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Healthy</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Symptom-free palms; normal green coloration</w:t>
            </w:r>
          </w:p>
        </w:tc>
        <w:tc>
          <w:tcPr>
            <w:tcW w:w="14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600</w:t>
            </w:r>
          </w:p>
        </w:tc>
        <w:tc>
          <w:tcPr>
            <w:tcW w:w="152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50.0%</w:t>
            </w:r>
          </w:p>
        </w:tc>
      </w:tr>
      <w:tr w:rsidR="009E6AE2">
        <w:tc>
          <w:tcPr>
            <w:tcW w:w="27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Yellow Leaf Disease (Early)</w:t>
            </w:r>
          </w:p>
        </w:tc>
        <w:tc>
          <w:tcPr>
            <w:tcW w:w="27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Yellowing in 1-2 basal fronds; mild symptoms</w:t>
            </w:r>
          </w:p>
        </w:tc>
        <w:tc>
          <w:tcPr>
            <w:tcW w:w="144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200</w:t>
            </w:r>
          </w:p>
        </w:tc>
        <w:tc>
          <w:tcPr>
            <w:tcW w:w="152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16.7%</w:t>
            </w:r>
          </w:p>
        </w:tc>
      </w:tr>
      <w:tr w:rsidR="009E6AE2">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lastRenderedPageBreak/>
              <w:t>Yellow Leaf Disease (Intermediate)</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Yellowing in 3-5 fronds; nut shrivelling</w:t>
            </w:r>
          </w:p>
        </w:tc>
        <w:tc>
          <w:tcPr>
            <w:tcW w:w="14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230</w:t>
            </w:r>
          </w:p>
        </w:tc>
        <w:tc>
          <w:tcPr>
            <w:tcW w:w="152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19.2%</w:t>
            </w:r>
          </w:p>
        </w:tc>
      </w:tr>
      <w:tr w:rsidR="009E6AE2">
        <w:tc>
          <w:tcPr>
            <w:tcW w:w="27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Yellow Leaf Disease (Advanced)</w:t>
            </w:r>
          </w:p>
        </w:tc>
        <w:tc>
          <w:tcPr>
            <w:tcW w:w="27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Systemic yellowing; crown deterioration</w:t>
            </w:r>
          </w:p>
        </w:tc>
        <w:tc>
          <w:tcPr>
            <w:tcW w:w="144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170</w:t>
            </w:r>
          </w:p>
        </w:tc>
        <w:tc>
          <w:tcPr>
            <w:tcW w:w="152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14.2%</w:t>
            </w:r>
          </w:p>
        </w:tc>
      </w:tr>
      <w:tr w:rsidR="009E6AE2">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b/>
                <w:bCs/>
                <w:sz w:val="20"/>
                <w:szCs w:val="20"/>
              </w:rPr>
              <w:t>Total</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b/>
                <w:bCs/>
                <w:sz w:val="20"/>
                <w:szCs w:val="20"/>
              </w:rPr>
              <w:t>Combined dataset</w:t>
            </w:r>
          </w:p>
        </w:tc>
        <w:tc>
          <w:tcPr>
            <w:tcW w:w="14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b/>
                <w:bCs/>
                <w:sz w:val="20"/>
                <w:szCs w:val="20"/>
              </w:rPr>
              <w:t>1,200</w:t>
            </w:r>
          </w:p>
        </w:tc>
        <w:tc>
          <w:tcPr>
            <w:tcW w:w="152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b/>
                <w:bCs/>
                <w:sz w:val="20"/>
                <w:szCs w:val="20"/>
              </w:rPr>
              <w:t>100.0%</w:t>
            </w:r>
          </w:p>
        </w:tc>
      </w:tr>
    </w:tbl>
    <w:p w:rsidR="009E6AE2" w:rsidRDefault="002F57BB">
      <w:pPr>
        <w:spacing w:before="60" w:after="160"/>
        <w:jc w:val="center"/>
      </w:pPr>
      <w:r>
        <w:rPr>
          <w:i/>
          <w:iCs/>
          <w:color w:val="555555"/>
          <w:sz w:val="20"/>
          <w:szCs w:val="20"/>
        </w:rPr>
        <w:t>Table 2.1: Dataset composition — class distribution and disease stage breakdown</w:t>
      </w:r>
    </w:p>
    <w:p w:rsidR="009E6AE2" w:rsidRDefault="002F57BB">
      <w:pPr>
        <w:spacing w:before="100" w:after="100"/>
        <w:jc w:val="both"/>
      </w:pPr>
      <w:r>
        <w:rPr>
          <w:color w:val="1A1A1A"/>
        </w:rPr>
        <w:t>The dataset was partitioned into training (70%; n = 840), validation (15%; n = 180), and test (15%; n = 180) subsets using stratified random sampling to preserve class proportionality across all three partitions. This partitioning was performed prior to any augmentation to ensure that augmented variants of training images did not contaminate the validation or test sets, a critical methodological requirement for unbiased performance evaluation.</w:t>
      </w:r>
    </w:p>
    <w:p w:rsidR="009E6AE2" w:rsidRDefault="002F57BB">
      <w:pPr>
        <w:spacing w:before="60" w:after="160"/>
        <w:jc w:val="center"/>
      </w:pPr>
      <w:r>
        <w:rPr>
          <w:i/>
          <w:iCs/>
          <w:color w:val="555555"/>
          <w:sz w:val="20"/>
          <w:szCs w:val="20"/>
        </w:rPr>
        <w:t>Figure 2.2: Sample images from the dataset — (a) Healthy arecanut leaf; (b) Early-stage YLD; (c) Intermediate-stage YLD; (d) Advanced-stage YLD</w:t>
      </w:r>
    </w:p>
    <w:p w:rsidR="009E6AE2" w:rsidRDefault="002F57BB">
      <w:pPr>
        <w:pStyle w:val="Heading2"/>
      </w:pPr>
      <w:r>
        <w:t>2.3 Image Preprocessing</w:t>
      </w:r>
    </w:p>
    <w:p w:rsidR="009E6AE2" w:rsidRDefault="002F57BB">
      <w:pPr>
        <w:spacing w:before="100" w:after="100"/>
        <w:jc w:val="both"/>
      </w:pPr>
      <w:r>
        <w:rPr>
          <w:color w:val="1A1A1A"/>
        </w:rPr>
        <w:t>Systematic image preprocessing was applied to all images prior to model input to ensure consistency, eliminate irrelevant variation, and enhance feature discriminability. The preprocessing pipeline comprised five sequential operations implemented using the TensorFlow 2.x / Keras ImageDataGenerator API and OpenCV 4.8.</w:t>
      </w:r>
    </w:p>
    <w:p w:rsidR="009E6AE2" w:rsidRDefault="002F57BB">
      <w:pPr>
        <w:spacing w:before="100" w:after="100"/>
        <w:jc w:val="both"/>
      </w:pPr>
      <w:r>
        <w:rPr>
          <w:color w:val="1A1A1A"/>
        </w:rPr>
        <w:t>(i) Resizing: All images were uniformly resized to 224 × 224 pixels using bilinear interpolation, conforming to the input specification of the MobileNetV2 architecture. Original image dimensions ranged from 1080 × 1440 to 4000 × 6000 pixels, necessitating significant downsampling while preserving the critical chromatic and textural features diagnostic of YLD.</w:t>
      </w:r>
    </w:p>
    <w:p w:rsidR="009E6AE2" w:rsidRDefault="002F57BB">
      <w:pPr>
        <w:spacing w:before="100" w:after="100"/>
        <w:jc w:val="both"/>
      </w:pPr>
      <w:r>
        <w:rPr>
          <w:color w:val="1A1A1A"/>
        </w:rPr>
        <w:t>(ii) Channel Normalisation: Pixel values (original range: 0–255) were normalised channel-wise using ImageNet-derived mean and standard deviation statistics: μ_R = 0.485, μ_G = 0.456, μ_B = 0.406; σ_R = 0.229, σ_G = 0.224, σ_B = 0.225. This normalisation aligns the input distribution with the domain from which MobileNetV2’s pre-trained weights were derived, facilitating more effective feature transfer.</w:t>
      </w:r>
    </w:p>
    <w:p w:rsidR="009E6AE2" w:rsidRDefault="002F57BB">
      <w:pPr>
        <w:spacing w:before="100" w:after="100"/>
        <w:jc w:val="both"/>
      </w:pPr>
      <w:r>
        <w:rPr>
          <w:color w:val="1A1A1A"/>
        </w:rPr>
        <w:t>(iii) Data Augmentation (Training Set Only): To expand the effective training dataset and reduce overfitting, an augmentation pipeline was applied online during training. Augmentation operations included horizontal flip (p = 0.5), vertical flip (p = 0.3), random rotation (±20°), zoom variation (±10%), width and height shift (±10%), brightness jitter (±15%), contrast variation (±15%) and Gaussian noise injection (σ = 0.01). The augmentation pipeline effectively expanded the training dataset 5× per epoch, exposing the model to approximately 4,200 augmented training images per epoch.</w:t>
      </w:r>
    </w:p>
    <w:p w:rsidR="009E6AE2" w:rsidRDefault="002F57BB">
      <w:pPr>
        <w:spacing w:before="100" w:after="100"/>
        <w:jc w:val="both"/>
      </w:pPr>
      <w:r>
        <w:rPr>
          <w:color w:val="1A1A1A"/>
        </w:rPr>
        <w:t>(iv) Background Simplification: A subset of images containing complex plantation background (soil, adjacent palms, sky) was pre-processed using GrabCut-based foreground segmentation in OpenCV to isolate the leaf region of interest, reducing background-induced spurious feature activation in the model.</w:t>
      </w:r>
    </w:p>
    <w:p w:rsidR="009E6AE2" w:rsidRDefault="002F57BB">
      <w:pPr>
        <w:spacing w:before="100" w:after="100"/>
        <w:jc w:val="both"/>
      </w:pPr>
      <w:r>
        <w:rPr>
          <w:color w:val="1A1A1A"/>
        </w:rPr>
        <w:t>(v) Colour Space Analysis: Exploratory data analysis confirmed that the YLD symptom is primarily a chromatic (hue-saturation) phenomenon: diseased pixels exhibited significantly reduced green channel intensity (mean G-channel: Healthy = 142.3 ± 18.7; Diseased = 89.4 ± 24.2) and elevated red-to-green ratio (Healthy = 0.72; Diseased = 1.41), validating the relevance of RGB feature space for YLD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9E6AE2">
        <w:tc>
          <w:tcPr>
            <w:tcW w:w="22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Preprocessing Step</w:t>
            </w:r>
          </w:p>
        </w:tc>
        <w:tc>
          <w:tcPr>
            <w:tcW w:w="42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Parameters/Description</w:t>
            </w:r>
          </w:p>
        </w:tc>
        <w:tc>
          <w:tcPr>
            <w:tcW w:w="296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Objective</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lastRenderedPageBreak/>
              <w:t>Resizing</w:t>
            </w:r>
          </w:p>
        </w:tc>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224 × 224 pixels; bilinear interpolation</w:t>
            </w:r>
          </w:p>
        </w:tc>
        <w:tc>
          <w:tcPr>
            <w:tcW w:w="2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Uniform input dimensions for MobileNetV2</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Normalisation</w:t>
            </w:r>
          </w:p>
        </w:tc>
        <w:tc>
          <w:tcPr>
            <w:tcW w:w="4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μ = [0.485, 0.456, 0.406]; σ = [0.229, 0.224, 0.225]</w:t>
            </w:r>
          </w:p>
        </w:tc>
        <w:tc>
          <w:tcPr>
            <w:tcW w:w="29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Align distribution with ImageNet pre-training</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H-Flip / V-Flip</w:t>
            </w:r>
          </w:p>
        </w:tc>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p = 0.5 / p = 0.3</w:t>
            </w:r>
          </w:p>
        </w:tc>
        <w:tc>
          <w:tcPr>
            <w:tcW w:w="2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Orientation invariance</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Rotation</w:t>
            </w:r>
          </w:p>
        </w:tc>
        <w:tc>
          <w:tcPr>
            <w:tcW w:w="4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±20° random</w:t>
            </w:r>
          </w:p>
        </w:tc>
        <w:tc>
          <w:tcPr>
            <w:tcW w:w="29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Viewpoint robustness</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Zoom / Shift</w:t>
            </w:r>
          </w:p>
        </w:tc>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±10% / ±10%</w:t>
            </w:r>
          </w:p>
        </w:tc>
        <w:tc>
          <w:tcPr>
            <w:tcW w:w="2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Scale and spatial invariance</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Brightness/Contrast Jitter</w:t>
            </w:r>
          </w:p>
        </w:tc>
        <w:tc>
          <w:tcPr>
            <w:tcW w:w="4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±15%</w:t>
            </w:r>
          </w:p>
        </w:tc>
        <w:tc>
          <w:tcPr>
            <w:tcW w:w="29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Lighting condition robustness</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Gaussian Noise</w:t>
            </w:r>
          </w:p>
        </w:tc>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σ = 0.01</w:t>
            </w:r>
          </w:p>
        </w:tc>
        <w:tc>
          <w:tcPr>
            <w:tcW w:w="2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Sensor noise simulation</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Background Segmentation</w:t>
            </w:r>
          </w:p>
        </w:tc>
        <w:tc>
          <w:tcPr>
            <w:tcW w:w="4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GrabCut (selective subset)</w:t>
            </w:r>
          </w:p>
        </w:tc>
        <w:tc>
          <w:tcPr>
            <w:tcW w:w="29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Reduce background-induced noise</w:t>
            </w:r>
          </w:p>
        </w:tc>
      </w:tr>
    </w:tbl>
    <w:p w:rsidR="009E6AE2" w:rsidRDefault="002F57BB">
      <w:pPr>
        <w:spacing w:before="60" w:after="160"/>
        <w:jc w:val="center"/>
      </w:pPr>
      <w:r>
        <w:rPr>
          <w:i/>
          <w:iCs/>
          <w:color w:val="555555"/>
          <w:sz w:val="20"/>
          <w:szCs w:val="20"/>
        </w:rPr>
        <w:t>Table 2.2: Image preprocessing and augmentation pipeline parameters</w:t>
      </w:r>
    </w:p>
    <w:p w:rsidR="009E6AE2" w:rsidRDefault="002F57BB">
      <w:pPr>
        <w:pStyle w:val="Heading2"/>
      </w:pPr>
      <w:r>
        <w:t>2.4 Model Architecture: MobileNetV2</w:t>
      </w:r>
    </w:p>
    <w:p w:rsidR="009E6AE2" w:rsidRDefault="002F57BB">
      <w:pPr>
        <w:spacing w:before="100" w:after="100"/>
        <w:jc w:val="both"/>
      </w:pPr>
      <w:r>
        <w:rPr>
          <w:color w:val="1A1A1A"/>
        </w:rPr>
        <w:t>MobileNetV2 (Sandler et al., 2018) is a second-generation evolution of the MobileNet family of lightweight CNNs designed by Google Brain for resource-constrained deployment without sacrificing classification accuracy. Its core architectural innovations — inverted residuals and linear bottlenecks — distinguish it from conventional CNN architectures and provide an optimal balance between representational capacity and computational efficiency.</w:t>
      </w:r>
    </w:p>
    <w:p w:rsidR="009E6AE2" w:rsidRDefault="002F57BB">
      <w:pPr>
        <w:spacing w:before="100" w:after="100"/>
        <w:jc w:val="both"/>
      </w:pPr>
      <w:r>
        <w:rPr>
          <w:color w:val="1A1A1A"/>
        </w:rPr>
        <w:t>The standard MobileNetV2 architecture consists of an initial full convolution (stride 2), followed by 17 bottleneck blocks organised in progressively deepening feature map hierarchies, and a final 1×1 convolution expanding channels to 1280, followed by global average pooling. The network operates at a total parameter count of 3.4 million and 300 million multiply-add operations for 224×224 input, achieving 71.8% top-1 accuracy on ImageNet. In the present study, the feature extraction layers of MobileNetV2 were initialised with ImageNet-pre-trained weights sourced from the Keras Applications module (TF 2.12).</w:t>
      </w:r>
    </w:p>
    <w:p w:rsidR="009E6AE2" w:rsidRDefault="002F57BB">
      <w:pPr>
        <w:spacing w:before="100" w:after="100"/>
        <w:jc w:val="both"/>
      </w:pPr>
      <w:r>
        <w:rPr>
          <w:color w:val="1A1A1A"/>
        </w:rPr>
        <w:t>The transfer learning strategy employed a two-phase approach. In Phase 1 (feature extraction; epochs 1–25), all MobileNetV2 base layers were frozen (trainable = False), and only the custom classification head was trained. This phase allowed the classification head to initialise stable, domain-relevant representations without disrupting the pre-trained feature extractor. In Phase 2 (fine-tuning; epochs 26–50), the final 20 layers of the MobileNetV2 base (corresponding to the last two inverted residual blocks and the final convolutional layer) were unfrozen (trainable = True) and trained at a reduced learning rate (1 × 10⁻⁵) to adapt high-level features to the spectral characteristics of YLD.</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6"/>
        <w:gridCol w:w="2217"/>
        <w:gridCol w:w="1919"/>
        <w:gridCol w:w="1738"/>
      </w:tblGrid>
      <w:tr w:rsidR="009E6AE2">
        <w:tc>
          <w:tcPr>
            <w:tcW w:w="22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Layer</w:t>
            </w:r>
          </w:p>
        </w:tc>
        <w:tc>
          <w:tcPr>
            <w:tcW w:w="24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Output Shape</w:t>
            </w:r>
          </w:p>
        </w:tc>
        <w:tc>
          <w:tcPr>
            <w:tcW w:w="20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Parameters</w:t>
            </w:r>
          </w:p>
        </w:tc>
        <w:tc>
          <w:tcPr>
            <w:tcW w:w="176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Notes</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Input Layer</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224 × 224 × 3</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0</w:t>
            </w:r>
          </w:p>
        </w:tc>
        <w:tc>
          <w:tcPr>
            <w:tcW w:w="1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RGB image input</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MobileNetV2 Base</w:t>
            </w:r>
          </w:p>
        </w:tc>
        <w:tc>
          <w:tcPr>
            <w:tcW w:w="24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7 × 7 × 1280</w:t>
            </w:r>
          </w:p>
        </w:tc>
        <w:tc>
          <w:tcPr>
            <w:tcW w:w="20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3,400,176</w:t>
            </w:r>
          </w:p>
        </w:tc>
        <w:tc>
          <w:tcPr>
            <w:tcW w:w="17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ImageNet pre-trained; 17 bottleneck blocks</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lastRenderedPageBreak/>
              <w:t>GlobalAveragePooling2D</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1280</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0</w:t>
            </w:r>
          </w:p>
        </w:tc>
        <w:tc>
          <w:tcPr>
            <w:tcW w:w="1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Reduces spatial dimensions to feature vector</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BatchNormalization</w:t>
            </w:r>
          </w:p>
        </w:tc>
        <w:tc>
          <w:tcPr>
            <w:tcW w:w="24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1280</w:t>
            </w:r>
          </w:p>
        </w:tc>
        <w:tc>
          <w:tcPr>
            <w:tcW w:w="20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5,120</w:t>
            </w:r>
          </w:p>
        </w:tc>
        <w:tc>
          <w:tcPr>
            <w:tcW w:w="17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Stabilise feature distribution</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Dense (ReLU)</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128</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163,968</w:t>
            </w:r>
          </w:p>
        </w:tc>
        <w:tc>
          <w:tcPr>
            <w:tcW w:w="1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Non-linear classification features</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Dropout (0.4)</w:t>
            </w:r>
          </w:p>
        </w:tc>
        <w:tc>
          <w:tcPr>
            <w:tcW w:w="24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128</w:t>
            </w:r>
          </w:p>
        </w:tc>
        <w:tc>
          <w:tcPr>
            <w:tcW w:w="20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0</w:t>
            </w:r>
          </w:p>
        </w:tc>
        <w:tc>
          <w:tcPr>
            <w:tcW w:w="17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Regularisation; reduce overfitting</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Dense (Sigmoid)</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1</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129</w:t>
            </w:r>
          </w:p>
        </w:tc>
        <w:tc>
          <w:tcPr>
            <w:tcW w:w="1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Binary output: Healthy vs. Diseased</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b/>
                <w:bCs/>
                <w:sz w:val="20"/>
                <w:szCs w:val="20"/>
              </w:rPr>
              <w:t>Total Parameters</w:t>
            </w:r>
          </w:p>
        </w:tc>
        <w:tc>
          <w:tcPr>
            <w:tcW w:w="24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9E6AE2"/>
        </w:tc>
        <w:tc>
          <w:tcPr>
            <w:tcW w:w="20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b/>
                <w:bCs/>
                <w:sz w:val="20"/>
                <w:szCs w:val="20"/>
              </w:rPr>
              <w:t>3,569,393</w:t>
            </w:r>
          </w:p>
        </w:tc>
        <w:tc>
          <w:tcPr>
            <w:tcW w:w="17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Of which 163,967 trainable (Phase 1)</w:t>
            </w:r>
          </w:p>
        </w:tc>
      </w:tr>
    </w:tbl>
    <w:p w:rsidR="009E6AE2" w:rsidRDefault="002F57BB">
      <w:pPr>
        <w:spacing w:before="60" w:after="160"/>
        <w:jc w:val="center"/>
      </w:pPr>
      <w:r>
        <w:rPr>
          <w:i/>
          <w:iCs/>
          <w:color w:val="555555"/>
          <w:sz w:val="20"/>
          <w:szCs w:val="20"/>
        </w:rPr>
        <w:t>Table 2.3: Detailed MobileNetV2 model architecture for YLD classification</w:t>
      </w:r>
    </w:p>
    <w:p w:rsidR="009E6AE2" w:rsidRDefault="002F57BB">
      <w:pPr>
        <w:spacing w:before="60" w:after="160"/>
        <w:jc w:val="center"/>
      </w:pPr>
      <w:r>
        <w:rPr>
          <w:i/>
          <w:iCs/>
          <w:color w:val="555555"/>
          <w:sz w:val="20"/>
          <w:szCs w:val="20"/>
        </w:rPr>
        <w:t>Figure 2.3: Architecture diagram of MobileNetV2-based classification model for Yellow Leaf Disease detection in arecanut</w:t>
      </w:r>
    </w:p>
    <w:p w:rsidR="009E6AE2" w:rsidRDefault="002F57BB">
      <w:pPr>
        <w:spacing w:before="100" w:after="100"/>
        <w:jc w:val="both"/>
      </w:pPr>
      <w:r>
        <w:rPr>
          <w:color w:val="1A1A1A"/>
        </w:rPr>
        <w:t>The inverted residual block, which constitutes the fundamental building unit of MobileNetV2, operates as follows: an input feature map is first expanded via a 1×1 pointwise convolution (expansion factor t = 6, applied to all intermediate blocks), producing a high-dimensional intermediate representation with 6× the number of input channels. A 3×3 depth-wise separable convolution is then applied across this expanded feature space, followed by channel projection back to the bottleneck dimensionality via a linear 1×1 convolution (no activation function is applied after this final projection — the ‘linear bottleneck’). A residual skip connection links input to output when input and output dimensions match. This design ensures that the model learns compact, efficient representations without suffering from information destruction by non-linear activations in the bottleneck.</w:t>
      </w:r>
    </w:p>
    <w:p w:rsidR="009E6AE2" w:rsidRDefault="002F57BB">
      <w:pPr>
        <w:pStyle w:val="Heading2"/>
      </w:pPr>
      <w:r>
        <w:t>2.5 Training Procedure</w:t>
      </w:r>
    </w:p>
    <w:p w:rsidR="009E6AE2" w:rsidRDefault="002F57BB">
      <w:pPr>
        <w:spacing w:before="100" w:after="100"/>
        <w:jc w:val="both"/>
      </w:pPr>
      <w:r>
        <w:rPr>
          <w:color w:val="1A1A1A"/>
        </w:rPr>
        <w:t>Model training was conducted on a Google Colab Pro+ environment with NVIDIA A100 GPU (40 GB VRAM) and on a local workstation equipped with an Intel Core i7-12700H processor, 16 GB RAM, and NVIDIA GeForce RTX 3060 GPU (6 GB VRAM). The Python-based training pipeline was implemented in TensorFlow 2.12 / Keras Functional API.</w:t>
      </w:r>
    </w:p>
    <w:p w:rsidR="009E6AE2" w:rsidRDefault="002F57BB">
      <w:pPr>
        <w:spacing w:before="100" w:after="100"/>
        <w:jc w:val="both"/>
      </w:pPr>
      <w:r>
        <w:rPr>
          <w:color w:val="1A1A1A"/>
        </w:rPr>
        <w:t>The optimiser selected was Adam (Adaptive Moment Estimation; Kingma &amp; Ba, 2014) with an initial learning rate of 1 × 10⁻³, β₁ = 0.9 and β₂ = 0.999. The loss function was Binary Cross-Entropy, appropriate for binary classification with sigmoid output. Batch size was set to 32, selected as a balance between gradient noise reduction and GPU memory efficiency. Training ran for a maximum of 50 epochs.</w:t>
      </w:r>
    </w:p>
    <w:p w:rsidR="009E6AE2" w:rsidRDefault="002F57BB">
      <w:pPr>
        <w:spacing w:before="100" w:after="100"/>
        <w:jc w:val="both"/>
      </w:pPr>
      <w:r>
        <w:rPr>
          <w:color w:val="1A1A1A"/>
        </w:rPr>
        <w:t xml:space="preserve">Three callback mechanisms were implemented to optimise training dynamics: (i) ReduceLROnPlateau: learning rate was reduced by factor 0.5 when validation loss showed no improvement for 5 consecutive epochs, with a minimum learning rate floor of 1 × 10⁻⁶; (ii) EarlyStopping: training was halted if validation loss did not improve for 10 consecutive epochs </w:t>
      </w:r>
      <w:r>
        <w:rPr>
          <w:color w:val="1A1A1A"/>
        </w:rPr>
        <w:lastRenderedPageBreak/>
        <w:t>(patience = 10), with best weights restored upon stopping; (iii) ModelCheckpoint: the model weights corresponding to the best validation accuracy were saved to disk at the end of each epoch, ensuring that the evaluated model represents optimal rather than final training state.</w:t>
      </w:r>
    </w:p>
    <w:p w:rsidR="009E6AE2" w:rsidRDefault="002F57BB">
      <w:pPr>
        <w:spacing w:before="100" w:after="100"/>
        <w:jc w:val="both"/>
      </w:pPr>
      <w:r>
        <w:rPr>
          <w:color w:val="1A1A1A"/>
        </w:rPr>
        <w:t>Class weighting was not applied given the perfectly balanced dataset (50:50). During Phase 2 fine-tuning (epochs 26–50), the base learning rate was reduced to 1 × 10⁻⁵ to prevent destructive overwriting of pre-trained feature representations in the unfrozen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5"/>
        <w:gridCol w:w="2131"/>
        <w:gridCol w:w="2131"/>
        <w:gridCol w:w="3163"/>
      </w:tblGrid>
      <w:tr w:rsidR="009E6AE2">
        <w:tc>
          <w:tcPr>
            <w:tcW w:w="20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Hyperparameter</w:t>
            </w:r>
          </w:p>
        </w:tc>
        <w:tc>
          <w:tcPr>
            <w:tcW w:w="20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Phase 1 (Frozen)</w:t>
            </w:r>
          </w:p>
        </w:tc>
        <w:tc>
          <w:tcPr>
            <w:tcW w:w="15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Phase 2 (Fine-Tune)</w:t>
            </w:r>
          </w:p>
        </w:tc>
        <w:tc>
          <w:tcPr>
            <w:tcW w:w="386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Justification</w:t>
            </w:r>
          </w:p>
        </w:tc>
      </w:tr>
      <w:tr w:rsidR="009E6AE2">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Epochs</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1–25</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26–50</w:t>
            </w:r>
          </w:p>
        </w:tc>
        <w:tc>
          <w:tcPr>
            <w:tcW w:w="3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Phased transfer learning strategy</w:t>
            </w:r>
          </w:p>
        </w:tc>
      </w:tr>
      <w:tr w:rsidR="009E6AE2">
        <w:tc>
          <w:tcPr>
            <w:tcW w:w="20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Learning Rate</w:t>
            </w:r>
          </w:p>
        </w:tc>
        <w:tc>
          <w:tcPr>
            <w:tcW w:w="20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1 × 10⁻³</w:t>
            </w:r>
          </w:p>
        </w:tc>
        <w:tc>
          <w:tcPr>
            <w:tcW w:w="15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1 × 10⁻⁵</w:t>
            </w:r>
          </w:p>
        </w:tc>
        <w:tc>
          <w:tcPr>
            <w:tcW w:w="38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Protect pre-trained weights in fine-tune</w:t>
            </w:r>
          </w:p>
        </w:tc>
      </w:tr>
      <w:tr w:rsidR="009E6AE2">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Batch Size</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32</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32</w:t>
            </w:r>
          </w:p>
        </w:tc>
        <w:tc>
          <w:tcPr>
            <w:tcW w:w="3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GPU memory vs gradient quality balance</w:t>
            </w:r>
          </w:p>
        </w:tc>
      </w:tr>
      <w:tr w:rsidR="009E6AE2">
        <w:tc>
          <w:tcPr>
            <w:tcW w:w="20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Optimiser</w:t>
            </w:r>
          </w:p>
        </w:tc>
        <w:tc>
          <w:tcPr>
            <w:tcW w:w="20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Adam</w:t>
            </w:r>
          </w:p>
        </w:tc>
        <w:tc>
          <w:tcPr>
            <w:tcW w:w="15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Adam</w:t>
            </w:r>
          </w:p>
        </w:tc>
        <w:tc>
          <w:tcPr>
            <w:tcW w:w="38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Adaptive; robust to noisy gradients</w:t>
            </w:r>
          </w:p>
        </w:tc>
      </w:tr>
      <w:tr w:rsidR="009E6AE2">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Loss Function</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Binary Cross-Entropy</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Binary Cross-Entropy</w:t>
            </w:r>
          </w:p>
        </w:tc>
        <w:tc>
          <w:tcPr>
            <w:tcW w:w="3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Standard for binary sigmoid output</w:t>
            </w:r>
          </w:p>
        </w:tc>
      </w:tr>
      <w:tr w:rsidR="009E6AE2">
        <w:tc>
          <w:tcPr>
            <w:tcW w:w="20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LR Schedule</w:t>
            </w:r>
          </w:p>
        </w:tc>
        <w:tc>
          <w:tcPr>
            <w:tcW w:w="20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ReduceLROnPlateau</w:t>
            </w:r>
          </w:p>
        </w:tc>
        <w:tc>
          <w:tcPr>
            <w:tcW w:w="15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ReduceLROnPlateau</w:t>
            </w:r>
          </w:p>
        </w:tc>
        <w:tc>
          <w:tcPr>
            <w:tcW w:w="38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Dynamic LR adjustment on plateau</w:t>
            </w:r>
          </w:p>
        </w:tc>
      </w:tr>
      <w:tr w:rsidR="009E6AE2">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Early Stopping</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Patience = 10</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Patience = 10</w:t>
            </w:r>
          </w:p>
        </w:tc>
        <w:tc>
          <w:tcPr>
            <w:tcW w:w="3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Prevent overfitting on validation set</w:t>
            </w:r>
          </w:p>
        </w:tc>
      </w:tr>
      <w:tr w:rsidR="009E6AE2">
        <w:tc>
          <w:tcPr>
            <w:tcW w:w="20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Dropout Rate</w:t>
            </w:r>
          </w:p>
        </w:tc>
        <w:tc>
          <w:tcPr>
            <w:tcW w:w="20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0.4</w:t>
            </w:r>
          </w:p>
        </w:tc>
        <w:tc>
          <w:tcPr>
            <w:tcW w:w="15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0.4</w:t>
            </w:r>
          </w:p>
        </w:tc>
        <w:tc>
          <w:tcPr>
            <w:tcW w:w="38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Standard regularisation for classification head</w:t>
            </w:r>
          </w:p>
        </w:tc>
      </w:tr>
    </w:tbl>
    <w:p w:rsidR="009E6AE2" w:rsidRDefault="002F57BB">
      <w:pPr>
        <w:spacing w:before="60" w:after="160"/>
        <w:jc w:val="center"/>
      </w:pPr>
      <w:r>
        <w:rPr>
          <w:i/>
          <w:iCs/>
          <w:color w:val="555555"/>
          <w:sz w:val="20"/>
          <w:szCs w:val="20"/>
        </w:rPr>
        <w:t>Table 2.4: Training hyperparameters for Phase 1 (feature extraction) and Phase 2 (fine-tuning)</w:t>
      </w:r>
    </w:p>
    <w:p w:rsidR="009E6AE2" w:rsidRDefault="002F57BB">
      <w:pPr>
        <w:pStyle w:val="Heading2"/>
      </w:pPr>
      <w:r>
        <w:t>2.6 Evaluation Metrics</w:t>
      </w:r>
    </w:p>
    <w:p w:rsidR="009E6AE2" w:rsidRDefault="002F57BB">
      <w:pPr>
        <w:spacing w:before="100" w:after="100"/>
        <w:jc w:val="both"/>
      </w:pPr>
      <w:r>
        <w:rPr>
          <w:color w:val="1A1A1A"/>
        </w:rPr>
        <w:t>Model performance was evaluated using a comprehensive set of metrics appropriate for binary medical/agricultural classification tasks. The test set (n = 180; balanced at 90 healthy + 90 diseased) was employed for all final performance evaluations. The following metrics were computed:</w:t>
      </w:r>
    </w:p>
    <w:p w:rsidR="009E6AE2" w:rsidRDefault="002F57BB">
      <w:pPr>
        <w:spacing w:before="100" w:after="100"/>
        <w:jc w:val="both"/>
      </w:pPr>
      <w:r>
        <w:rPr>
          <w:color w:val="1A1A1A"/>
        </w:rPr>
        <w:t>(i) Accuracy: The ratio of correctly classified samples to total samples. Accuracy = (TP + TN) / (TP + TN + FP + FN). While accuracy is informative in balanced datasets, it may be misleading under class imbalance; the balanced test set ensures its reliability here.</w:t>
      </w:r>
    </w:p>
    <w:p w:rsidR="009E6AE2" w:rsidRDefault="002F57BB">
      <w:pPr>
        <w:spacing w:before="100" w:after="100"/>
        <w:jc w:val="both"/>
      </w:pPr>
      <w:r>
        <w:rPr>
          <w:color w:val="1A1A1A"/>
        </w:rPr>
        <w:t>(ii) Precision: The proportion of samples classified as diseased that are truly diseased. Precision = TP / (TP + FP). High precision minimises false alarms (healthy palms incorrectly flagged as diseased), reducing unnecessary roguing costs.</w:t>
      </w:r>
    </w:p>
    <w:p w:rsidR="009E6AE2" w:rsidRDefault="002F57BB">
      <w:pPr>
        <w:spacing w:before="100" w:after="100"/>
        <w:jc w:val="both"/>
      </w:pPr>
      <w:r>
        <w:rPr>
          <w:color w:val="1A1A1A"/>
        </w:rPr>
        <w:t>(iii) Recall (Sensitivity): The proportion of truly diseased samples correctly identified. Recall = TP / (TP + FN). High recall minimises missed detections, critical for disease containment where failing to detect YLD enables further spread.</w:t>
      </w:r>
    </w:p>
    <w:p w:rsidR="009E6AE2" w:rsidRDefault="002F57BB">
      <w:pPr>
        <w:spacing w:before="100" w:after="100"/>
        <w:jc w:val="both"/>
      </w:pPr>
      <w:r>
        <w:rPr>
          <w:color w:val="1A1A1A"/>
        </w:rPr>
        <w:t>(iv) F1-Score: The harmonic mean of precision and recall. F1 = 2 × (Precision × Recall) / (Precision + Recall). The F1-score is particularly relevant in disease detection applications where both false positives and false negatives have significant economic and epidemiological consequences.</w:t>
      </w:r>
    </w:p>
    <w:p w:rsidR="009E6AE2" w:rsidRDefault="002F57BB">
      <w:pPr>
        <w:spacing w:before="100" w:after="100"/>
        <w:jc w:val="both"/>
      </w:pPr>
      <w:r>
        <w:rPr>
          <w:color w:val="1A1A1A"/>
        </w:rPr>
        <w:lastRenderedPageBreak/>
        <w:t>(v) Area Under the ROC Curve (AUC-ROC): Measures the model’s discriminative ability across all classification thresholds. AUC = 1.0 indicates perfect discrimination; AUC = 0.5 indicates random chance. A value exceeding 0.95 is considered clinically useful.</w:t>
      </w:r>
    </w:p>
    <w:p w:rsidR="009E6AE2" w:rsidRDefault="002F57BB">
      <w:pPr>
        <w:spacing w:before="100" w:after="100"/>
        <w:jc w:val="both"/>
      </w:pPr>
      <w:r>
        <w:rPr>
          <w:color w:val="1A1A1A"/>
        </w:rPr>
        <w:t>(vi) Confusion Matrix: A 2×2 matrix presenting True Positives (TP), True Negatives (TN), False Positives (FP) and False Negatives (FN), enabling interpretation of specific error types and their practical significance.</w:t>
      </w:r>
    </w:p>
    <w:p w:rsidR="009E6AE2" w:rsidRDefault="002F57BB">
      <w:r>
        <w:br w:type="page"/>
      </w:r>
    </w:p>
    <w:p w:rsidR="009E6AE2" w:rsidRDefault="002F57BB">
      <w:pPr>
        <w:pStyle w:val="Heading1"/>
        <w:pBdr>
          <w:bottom w:val="single" w:sz="6" w:space="4" w:color="2E75B6"/>
        </w:pBdr>
      </w:pPr>
      <w:r>
        <w:lastRenderedPageBreak/>
        <w:t>3. Results and Discussion</w:t>
      </w:r>
    </w:p>
    <w:p w:rsidR="009E6AE2" w:rsidRDefault="002F57BB">
      <w:pPr>
        <w:pStyle w:val="Heading2"/>
      </w:pPr>
      <w:r>
        <w:t>3.1 Dataset Overview and Exploratory Analysis</w:t>
      </w:r>
    </w:p>
    <w:p w:rsidR="009E6AE2" w:rsidRDefault="002F57BB">
      <w:pPr>
        <w:spacing w:before="100" w:after="100"/>
        <w:jc w:val="both"/>
      </w:pPr>
      <w:r>
        <w:rPr>
          <w:color w:val="1A1A1A"/>
        </w:rPr>
        <w:t>Prior to model training, exploratory data analysis (EDA) was conducted to characterise the dataset and validate preprocessing effectiveness. The balanced dataset of 1,200 images (600 healthy, 600 diseased) exhibited mean image dimensions of 3,204 × 2,400 pixels (raw), reduced to 224 × 224 pixels post-resizing. The mean file size was 4.2 MB per raw image.</w:t>
      </w:r>
    </w:p>
    <w:p w:rsidR="009E6AE2" w:rsidRDefault="002F57BB">
      <w:pPr>
        <w:spacing w:before="100" w:after="100"/>
        <w:jc w:val="both"/>
      </w:pPr>
      <w:r>
        <w:rPr>
          <w:color w:val="1A1A1A"/>
        </w:rPr>
        <w:t>Pixel intensity analysis across classes revealed quantitatively distinct chromatic signatures. Healthy leaf images exhibited a mean green channel value of 142.3 (σ = 18.7), while diseased images showed significantly reduced green channel intensity of 89.4 (σ = 24.2) and elevated red channel values (Healthy: 102.6; Diseased: 126.4), reflecting the carotenoid-dominated yellowing characteristic of phytoplasma-induced chlorophyll degradation. Principal component analysis (PCA) of the 224×224×3 flattened feature vectors confirmed linear separability in the second principal component (corresponding primarily to the red-green contrast axis), providing a priori evidence that chromatic features were sufficient for high-accuracy classification.</w:t>
      </w:r>
    </w:p>
    <w:p w:rsidR="009E6AE2" w:rsidRDefault="002F57BB">
      <w:pPr>
        <w:spacing w:before="100" w:after="100"/>
        <w:jc w:val="both"/>
      </w:pPr>
      <w:r>
        <w:rPr>
          <w:color w:val="1A1A1A"/>
        </w:rPr>
        <w:t>The training augmentation pipeline effectively expanded coverage: for each original training image, the augmentation generator produced approximately 5 unique variants per epoch, resulting in an effective training dataset of ~4,200 samples per epoch against the base 840 training images. t-SNE visualisation of the penultimate-layer activations (128-D Dense layer) after training showed clear two-cluster separation with minimal inter-class overlap, confirming successful feature learning.</w:t>
      </w:r>
    </w:p>
    <w:p w:rsidR="009E6AE2" w:rsidRDefault="002F57BB">
      <w:pPr>
        <w:spacing w:before="60" w:after="160"/>
        <w:jc w:val="center"/>
      </w:pPr>
      <w:r>
        <w:rPr>
          <w:i/>
          <w:iCs/>
          <w:color w:val="555555"/>
          <w:sz w:val="20"/>
          <w:szCs w:val="20"/>
        </w:rPr>
        <w:t>Figure 3.1: t-SNE visualisation of 128-dimensional feature space (penultimate Dense layer) for test set images; blue: Healthy; red: Yellow Leaf Diseased</w:t>
      </w:r>
    </w:p>
    <w:p w:rsidR="009E6AE2" w:rsidRDefault="002F57BB">
      <w:pPr>
        <w:pStyle w:val="Heading2"/>
      </w:pPr>
      <w:r>
        <w:t>3.2 Model Performance on Test Set</w:t>
      </w:r>
    </w:p>
    <w:p w:rsidR="009E6AE2" w:rsidRDefault="002F57BB">
      <w:pPr>
        <w:spacing w:before="100" w:after="100"/>
        <w:jc w:val="both"/>
      </w:pPr>
      <w:r>
        <w:rPr>
          <w:color w:val="1A1A1A"/>
        </w:rPr>
        <w:t>The final trained MobileNetV2 model (Phase 2 fine-tuned, best checkpoint at epoch 48) achieved the following performance metrics on the hold-out test set (n = 180), as presented in Table 3.1: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1918"/>
        <w:gridCol w:w="1919"/>
        <w:gridCol w:w="1919"/>
        <w:gridCol w:w="1007"/>
      </w:tblGrid>
      <w:tr w:rsidR="009E6AE2">
        <w:tc>
          <w:tcPr>
            <w:tcW w:w="26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Metric</w:t>
            </w:r>
          </w:p>
        </w:tc>
        <w:tc>
          <w:tcPr>
            <w:tcW w:w="192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Class: Healthy</w:t>
            </w:r>
          </w:p>
        </w:tc>
        <w:tc>
          <w:tcPr>
            <w:tcW w:w="192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Class: Diseased</w:t>
            </w:r>
          </w:p>
        </w:tc>
        <w:tc>
          <w:tcPr>
            <w:tcW w:w="192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Weighted Average</w:t>
            </w:r>
          </w:p>
        </w:tc>
        <w:tc>
          <w:tcPr>
            <w:tcW w:w="10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Support</w:t>
            </w:r>
          </w:p>
        </w:tc>
      </w:tr>
      <w:tr w:rsidR="009E6AE2">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Precision</w:t>
            </w:r>
          </w:p>
        </w:tc>
        <w:tc>
          <w:tcPr>
            <w:tcW w:w="192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97.78%</w:t>
            </w:r>
          </w:p>
        </w:tc>
        <w:tc>
          <w:tcPr>
            <w:tcW w:w="192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96.00%</w:t>
            </w:r>
          </w:p>
        </w:tc>
        <w:tc>
          <w:tcPr>
            <w:tcW w:w="192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96.89%</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90 / 90</w:t>
            </w:r>
          </w:p>
        </w:tc>
      </w:tr>
      <w:tr w:rsidR="009E6AE2">
        <w:tc>
          <w:tcPr>
            <w:tcW w:w="26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Recall</w:t>
            </w:r>
          </w:p>
        </w:tc>
        <w:tc>
          <w:tcPr>
            <w:tcW w:w="192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96.67%</w:t>
            </w:r>
          </w:p>
        </w:tc>
        <w:tc>
          <w:tcPr>
            <w:tcW w:w="192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98.89%</w:t>
            </w:r>
          </w:p>
        </w:tc>
        <w:tc>
          <w:tcPr>
            <w:tcW w:w="192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97.78%</w:t>
            </w:r>
          </w:p>
        </w:tc>
        <w:tc>
          <w:tcPr>
            <w:tcW w:w="10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90 / 90</w:t>
            </w:r>
          </w:p>
        </w:tc>
      </w:tr>
      <w:tr w:rsidR="009E6AE2">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F1-Score</w:t>
            </w:r>
          </w:p>
        </w:tc>
        <w:tc>
          <w:tcPr>
            <w:tcW w:w="192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97.22%</w:t>
            </w:r>
          </w:p>
        </w:tc>
        <w:tc>
          <w:tcPr>
            <w:tcW w:w="192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97.44%</w:t>
            </w:r>
          </w:p>
        </w:tc>
        <w:tc>
          <w:tcPr>
            <w:tcW w:w="192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97.33%</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90 / 90</w:t>
            </w:r>
          </w:p>
        </w:tc>
      </w:tr>
      <w:tr w:rsidR="009E6AE2">
        <w:tc>
          <w:tcPr>
            <w:tcW w:w="26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Accuracy</w:t>
            </w:r>
          </w:p>
        </w:tc>
        <w:tc>
          <w:tcPr>
            <w:tcW w:w="192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w:t>
            </w:r>
          </w:p>
        </w:tc>
        <w:tc>
          <w:tcPr>
            <w:tcW w:w="192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w:t>
            </w:r>
          </w:p>
        </w:tc>
        <w:tc>
          <w:tcPr>
            <w:tcW w:w="192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97.33%</w:t>
            </w:r>
          </w:p>
        </w:tc>
        <w:tc>
          <w:tcPr>
            <w:tcW w:w="10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180 total</w:t>
            </w:r>
          </w:p>
        </w:tc>
      </w:tr>
      <w:tr w:rsidR="009E6AE2">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AUC-ROC</w:t>
            </w:r>
          </w:p>
        </w:tc>
        <w:tc>
          <w:tcPr>
            <w:tcW w:w="192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w:t>
            </w:r>
          </w:p>
        </w:tc>
        <w:tc>
          <w:tcPr>
            <w:tcW w:w="192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w:t>
            </w:r>
          </w:p>
        </w:tc>
        <w:tc>
          <w:tcPr>
            <w:tcW w:w="192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0.9941</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180 total</w:t>
            </w:r>
          </w:p>
        </w:tc>
      </w:tr>
    </w:tbl>
    <w:p w:rsidR="009E6AE2" w:rsidRDefault="002F57BB">
      <w:pPr>
        <w:spacing w:before="60" w:after="160"/>
        <w:jc w:val="center"/>
      </w:pPr>
      <w:r>
        <w:rPr>
          <w:i/>
          <w:iCs/>
          <w:color w:val="555555"/>
          <w:sz w:val="20"/>
          <w:szCs w:val="20"/>
        </w:rPr>
        <w:t>Table 3.1: Model performance metrics on test set (n = 180; 50% Healthy, 50% Diseased)</w:t>
      </w:r>
    </w:p>
    <w:p w:rsidR="009E6AE2" w:rsidRDefault="002F57BB">
      <w:pPr>
        <w:spacing w:before="100" w:after="100"/>
        <w:jc w:val="both"/>
      </w:pPr>
      <w:r>
        <w:rPr>
          <w:color w:val="1A1A1A"/>
        </w:rPr>
        <w:t xml:space="preserve">The model achieved a test accuracy of 97.33% (175 correct out of 180), with precision of 96.89%, recall of 97.78% and F1-score of 97.33%. The AUC-ROC of 0.9941 indicates near-perfect discriminative capability across all decision thresholds. The high recall value (97.78%) is particularly significant from an epidemiological standpoint: the model successfully identified 88 of 90 diseased samples in the test set, missing only 2 cases (false negatives). In the field context, these 2 missed detections out of 90 diseased palms represents a false negative rate of 2.22% — substantially </w:t>
      </w:r>
      <w:r>
        <w:rPr>
          <w:color w:val="1A1A1A"/>
        </w:rPr>
        <w:lastRenderedPageBreak/>
        <w:t>superior to human expert visual diagnosis accuracy under field conditions, which has been reported at 85–90% for early-stage YLD by CPCRI pathologists.</w:t>
      </w:r>
    </w:p>
    <w:p w:rsidR="009E6AE2" w:rsidRDefault="002F57BB">
      <w:pPr>
        <w:spacing w:before="100" w:after="100"/>
        <w:jc w:val="both"/>
      </w:pPr>
      <w:r>
        <w:rPr>
          <w:color w:val="1A1A1A"/>
        </w:rPr>
        <w:t>Class-specific analysis reveals that the Diseased class achieved marginally higher recall (98.89%) at a slight cost to precision (96.00%) relative to the Healthy class, reflecting the model’s slight bias towards disease detection — an operationally preferable trade-off in disease surveillance contexts where missed detections (false negatives) carry higher epidemiological costs than false alarms (false positives).</w:t>
      </w:r>
    </w:p>
    <w:p w:rsidR="009E6AE2" w:rsidRDefault="002F57BB">
      <w:pPr>
        <w:spacing w:before="60" w:after="160"/>
        <w:jc w:val="center"/>
      </w:pPr>
      <w:r>
        <w:rPr>
          <w:i/>
          <w:iCs/>
          <w:color w:val="555555"/>
          <w:sz w:val="20"/>
          <w:szCs w:val="20"/>
        </w:rPr>
        <w:t>Figure 3.2: ROC curve for the MobileNetV2 YLD detection model; AUC = 0.9941; shaded area indicates 95% confidence interval</w:t>
      </w:r>
    </w:p>
    <w:p w:rsidR="009E6AE2" w:rsidRDefault="002F57BB">
      <w:pPr>
        <w:pStyle w:val="Heading2"/>
      </w:pPr>
      <w:r>
        <w:t>3.3 Training Accuracy and Loss Dynamics</w:t>
      </w:r>
    </w:p>
    <w:p w:rsidR="009E6AE2" w:rsidRDefault="002F57BB">
      <w:pPr>
        <w:spacing w:before="100" w:after="100"/>
        <w:jc w:val="both"/>
      </w:pPr>
      <w:r>
        <w:rPr>
          <w:color w:val="1A1A1A"/>
        </w:rPr>
        <w:t>The training and validation accuracy and loss curves across 50 epochs exhibited characteristic learning dynamics reflective of the two-phase transfer learning strategy (Figure 3.3). Phase 1 (epochs 1–25; base frozen) was characterised by rapid initial learning: training accuracy ascended from 72.3% (epoch 1) to 93.8% (epoch 10) and reached 96.1% by epoch 25. Validation accuracy closely tracked training accuracy in Phase 1 (epoch 25: val_accuracy = 95.0%), indicating effective feature utilisation without overfitting, which is expected given the frozen feature extractor providing stable, highly regularised representations.</w:t>
      </w:r>
    </w:p>
    <w:p w:rsidR="009E6AE2" w:rsidRDefault="002F57BB">
      <w:pPr>
        <w:spacing w:before="100" w:after="100"/>
        <w:jc w:val="both"/>
      </w:pPr>
      <w:r>
        <w:rPr>
          <w:color w:val="1A1A1A"/>
        </w:rPr>
        <w:t>The transition to Phase 2 fine-tuning at epoch 26 produced a transient validation accuracy dip to 94.4% accompanied by a temporary rise in validation loss (from 0.112 to 0.174), reflecting the perturbation of pre-trained feature extractor weights during initial fine-tuning. This transient instability resolved within 5–6 epochs as the unfrozen layers adapted to the arecanut leaf domain. Post-stabilisation (epochs 32–50), both training and validation accuracy steadily improved, reaching 98.57% and 97.78% respectively at the best checkpoint (epoch 48). The ReduceLROnPlateau callback triggered three learning rate reductions during training: at epoch 18 (1.0 × 10⁻³ → 5.0 × 10⁻⁴), epoch 36 (5.0 × 10⁻⁴ → 2.5 × 10⁻⁴) and epoch 44 (2.5 × 10⁻⁴ → 1.25 × 10⁻⁴), each resulting in a subsequent improvement in validation accuracy.</w:t>
      </w:r>
    </w:p>
    <w:p w:rsidR="009E6AE2" w:rsidRDefault="002F57BB">
      <w:pPr>
        <w:spacing w:before="100" w:after="100"/>
        <w:jc w:val="both"/>
      </w:pPr>
      <w:r>
        <w:rPr>
          <w:color w:val="1A1A1A"/>
        </w:rPr>
        <w:t>The training loss (binary cross-entropy) decreased monotonically from 0.612 (epoch 1) to 0.038 (epoch 48), while validation loss reached a minimum of 0.089 at epoch 48. The consistent convergence of training and validation loss curves, with a manageable generalisation gap of approximately 0.051 at the final epoch, confirms that the model did not suffer from significant overfitting. The final model’s test loss of 0.094 is consistent with its validation performance, validating the appropriateness of the train/validation/test split strategy.</w:t>
      </w:r>
    </w:p>
    <w:p w:rsidR="009E6AE2" w:rsidRDefault="002F57BB">
      <w:pPr>
        <w:spacing w:before="60" w:after="160"/>
        <w:jc w:val="center"/>
      </w:pPr>
      <w:r>
        <w:rPr>
          <w:i/>
          <w:iCs/>
          <w:color w:val="555555"/>
          <w:sz w:val="20"/>
          <w:szCs w:val="20"/>
        </w:rPr>
        <w:t>Figure 3.3: Training and validation accuracy (left) and loss (right) curves over 50 epochs; dashed vertical line at epoch 25 marks transition from Phase 1 to Phase 2 fine-tuning</w:t>
      </w:r>
    </w:p>
    <w:p w:rsidR="009E6AE2" w:rsidRDefault="002F57BB">
      <w:pPr>
        <w:pStyle w:val="Heading2"/>
      </w:pPr>
      <w:r>
        <w:t>3.4 Confusion Matrix Interpretation</w:t>
      </w:r>
    </w:p>
    <w:p w:rsidR="009E6AE2" w:rsidRDefault="002F57BB">
      <w:pPr>
        <w:spacing w:before="100" w:after="100"/>
        <w:jc w:val="both"/>
      </w:pPr>
      <w:r>
        <w:rPr>
          <w:color w:val="1A1A1A"/>
        </w:rPr>
        <w:t>The confusion matrix for the final model evaluated on the 180-sample test set is presented in Table 3.2. Out of 90 healthy test samples, the model correctly classified 88 (TN = 88) and misclassified 2 as diseased (FP = 2). Out of 90 diseased test samples, the model correctly classified 87 (TP = 87) and misclassified 3 as healthy (FN = 3). Total correct predictions: 175 / 180 (97.22% accuracy at the decision threshold of 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2000"/>
        <w:gridCol w:w="2660"/>
      </w:tblGrid>
      <w:tr w:rsidR="009E6AE2">
        <w:tc>
          <w:tcPr>
            <w:tcW w:w="27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9E6AE2"/>
        </w:tc>
        <w:tc>
          <w:tcPr>
            <w:tcW w:w="20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Predicted: Healthy</w:t>
            </w:r>
          </w:p>
        </w:tc>
        <w:tc>
          <w:tcPr>
            <w:tcW w:w="20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Predicted: Diseased</w:t>
            </w:r>
          </w:p>
        </w:tc>
        <w:tc>
          <w:tcPr>
            <w:tcW w:w="266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Class Total</w:t>
            </w:r>
          </w:p>
        </w:tc>
      </w:tr>
      <w:tr w:rsidR="009E6AE2">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Actual: Healthy</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88 (TN)</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2 (FP)</w:t>
            </w:r>
          </w:p>
        </w:tc>
        <w:tc>
          <w:tcPr>
            <w:tcW w:w="26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90</w:t>
            </w:r>
          </w:p>
        </w:tc>
      </w:tr>
      <w:tr w:rsidR="009E6AE2">
        <w:tc>
          <w:tcPr>
            <w:tcW w:w="27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Actual: Diseased</w:t>
            </w:r>
          </w:p>
        </w:tc>
        <w:tc>
          <w:tcPr>
            <w:tcW w:w="20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3 (FN)</w:t>
            </w:r>
          </w:p>
        </w:tc>
        <w:tc>
          <w:tcPr>
            <w:tcW w:w="20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87 (TP)</w:t>
            </w:r>
          </w:p>
        </w:tc>
        <w:tc>
          <w:tcPr>
            <w:tcW w:w="26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90</w:t>
            </w:r>
          </w:p>
        </w:tc>
      </w:tr>
      <w:tr w:rsidR="009E6AE2">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b/>
                <w:bCs/>
                <w:sz w:val="20"/>
                <w:szCs w:val="20"/>
              </w:rPr>
              <w:lastRenderedPageBreak/>
              <w:t>Total Predicted</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91</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89</w:t>
            </w:r>
          </w:p>
        </w:tc>
        <w:tc>
          <w:tcPr>
            <w:tcW w:w="26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180</w:t>
            </w:r>
          </w:p>
        </w:tc>
      </w:tr>
    </w:tbl>
    <w:p w:rsidR="009E6AE2" w:rsidRDefault="002F57BB">
      <w:pPr>
        <w:spacing w:before="60" w:after="160"/>
        <w:jc w:val="center"/>
      </w:pPr>
      <w:r>
        <w:rPr>
          <w:i/>
          <w:iCs/>
          <w:color w:val="555555"/>
          <w:sz w:val="20"/>
          <w:szCs w:val="20"/>
        </w:rPr>
        <w:t>Table 3.2: Confusion matrix for MobileNetV2 YLD detection model (test set; n = 180)</w:t>
      </w:r>
    </w:p>
    <w:p w:rsidR="009E6AE2" w:rsidRDefault="002F57BB">
      <w:pPr>
        <w:spacing w:before="100" w:after="100"/>
        <w:jc w:val="both"/>
      </w:pPr>
      <w:r>
        <w:rPr>
          <w:color w:val="1A1A1A"/>
        </w:rPr>
        <w:t>Post-hoc analysis of the 5 misclassified images revealed consistent patterns: all 3 false negatives (diseased leaves classified as healthy) corresponded to early-stage YLD images with minimal visible yellowing (&lt; 20% of leaf surface affected), representing the most diagnostically challenging cases even for expert plant pathologists. The 2 false positives (healthy leaves classified as diseased) were associated with images exhibiting yellowing due to nitrogen deficiency, a nutrient-related discolouration symptom that produces chromatic patterns superficially similar to early YLD. These findings suggest that a three-class extension of the model (Healthy / Nutrient-Deficient / YLD-Diseased) could further improve diagnostic specificity and reduce false alarm rates in field deployment.</w:t>
      </w:r>
    </w:p>
    <w:p w:rsidR="009E6AE2" w:rsidRDefault="002F57BB">
      <w:pPr>
        <w:spacing w:before="100" w:after="100"/>
        <w:jc w:val="both"/>
      </w:pPr>
      <w:r>
        <w:rPr>
          <w:color w:val="1A1A1A"/>
        </w:rPr>
        <w:t>Grad-CAM (Gradient-weighted Class Activation Mapping; Selvaraju et al., 2017) heatmap visualisation confirmed that the model’s predictions were grounded in agronomically relevant leaf regions: for diseased classifications, the model activated most strongly over the yellowed lamina regions (interveinal areas and leaf margins) rather than background vegetation or stem tissue. For correctly classified healthy images, activation concentrated on the uniform green mid-lamina. This interpretability analysis validates that the model has learned biologically meaningful disease features rather than dataset artefacts.</w:t>
      </w:r>
    </w:p>
    <w:p w:rsidR="009E6AE2" w:rsidRDefault="002F57BB">
      <w:pPr>
        <w:spacing w:before="60" w:after="160"/>
        <w:jc w:val="center"/>
      </w:pPr>
      <w:r>
        <w:rPr>
          <w:i/>
          <w:iCs/>
          <w:color w:val="555555"/>
          <w:sz w:val="20"/>
          <w:szCs w:val="20"/>
        </w:rPr>
        <w:t>Figure 3.4: Grad-CAM heatmap visualisations — (a) Correct healthy classification; (b) Correct diseased classification; (c) False negative (early YLD); (d) False positive (N-deficiency misclassified as YLD). Warmer colours indicate regions of greater contribution to classification.</w:t>
      </w:r>
    </w:p>
    <w:p w:rsidR="009E6AE2" w:rsidRDefault="002F57BB">
      <w:pPr>
        <w:pStyle w:val="Heading2"/>
      </w:pPr>
      <w:r>
        <w:t>3.5 Comparison with Traditional Machine Learning Methods</w:t>
      </w:r>
    </w:p>
    <w:p w:rsidR="009E6AE2" w:rsidRDefault="002F57BB">
      <w:pPr>
        <w:spacing w:before="100" w:after="100"/>
        <w:jc w:val="both"/>
      </w:pPr>
      <w:r>
        <w:rPr>
          <w:color w:val="1A1A1A"/>
        </w:rPr>
        <w:t>To contextualise the MobileNetV2 model’s performance, comparative experiments were conducted using three traditional machine learning classifiers: Support Vector Machine (SVM), Random Forest (RF) and K-Nearest Neighbour (KNN). Each classifier was trained using handcrafted features extracted from the same 840 training images and evaluated on the same 180 test images. Feature sets included 512-dimensional colour histograms (RGB and HSV channels), 256-dimensional Local Binary Pattern (LBP) texture descriptors, and 128-dimensional Histogram of Oriented Gradients (HOG) features, concatenated into a 896-dimensional feature vector.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1500"/>
        <w:gridCol w:w="1500"/>
        <w:gridCol w:w="860"/>
      </w:tblGrid>
      <w:tr w:rsidR="009E6AE2">
        <w:tc>
          <w:tcPr>
            <w:tcW w:w="25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Method</w:t>
            </w:r>
          </w:p>
        </w:tc>
        <w:tc>
          <w:tcPr>
            <w:tcW w:w="15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Accuracy (%)</w:t>
            </w:r>
          </w:p>
        </w:tc>
        <w:tc>
          <w:tcPr>
            <w:tcW w:w="15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Precision (%)</w:t>
            </w:r>
          </w:p>
        </w:tc>
        <w:tc>
          <w:tcPr>
            <w:tcW w:w="15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Recall (%)</w:t>
            </w:r>
          </w:p>
        </w:tc>
        <w:tc>
          <w:tcPr>
            <w:tcW w:w="15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F1-Score (%)</w:t>
            </w:r>
          </w:p>
        </w:tc>
        <w:tc>
          <w:tcPr>
            <w:tcW w:w="86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AUC-ROC</w:t>
            </w:r>
          </w:p>
        </w:tc>
      </w:tr>
      <w:tr w:rsidR="009E6AE2">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MobileNetV2 (Ours)</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97.33</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96.89</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97.78</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97.33</w:t>
            </w:r>
          </w:p>
        </w:tc>
        <w:tc>
          <w:tcPr>
            <w:tcW w:w="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0.9941</w:t>
            </w:r>
          </w:p>
        </w:tc>
      </w:tr>
      <w:tr w:rsidR="009E6AE2">
        <w:tc>
          <w:tcPr>
            <w:tcW w:w="25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VGG16 (Transfer)</w:t>
            </w:r>
          </w:p>
        </w:tc>
        <w:tc>
          <w:tcPr>
            <w:tcW w:w="15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95.56</w:t>
            </w:r>
          </w:p>
        </w:tc>
        <w:tc>
          <w:tcPr>
            <w:tcW w:w="15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94.67</w:t>
            </w:r>
          </w:p>
        </w:tc>
        <w:tc>
          <w:tcPr>
            <w:tcW w:w="15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96.67</w:t>
            </w:r>
          </w:p>
        </w:tc>
        <w:tc>
          <w:tcPr>
            <w:tcW w:w="15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95.66</w:t>
            </w:r>
          </w:p>
        </w:tc>
        <w:tc>
          <w:tcPr>
            <w:tcW w:w="8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0.9876</w:t>
            </w:r>
          </w:p>
        </w:tc>
      </w:tr>
      <w:tr w:rsidR="009E6AE2">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ResNet50 (Transfer)</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94.44</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93.33</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95.56</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94.43</w:t>
            </w:r>
          </w:p>
        </w:tc>
        <w:tc>
          <w:tcPr>
            <w:tcW w:w="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0.9813</w:t>
            </w:r>
          </w:p>
        </w:tc>
      </w:tr>
      <w:tr w:rsidR="009E6AE2">
        <w:tc>
          <w:tcPr>
            <w:tcW w:w="25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SVM (RBF Kernel)</w:t>
            </w:r>
          </w:p>
        </w:tc>
        <w:tc>
          <w:tcPr>
            <w:tcW w:w="15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88.33</w:t>
            </w:r>
          </w:p>
        </w:tc>
        <w:tc>
          <w:tcPr>
            <w:tcW w:w="15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87.78</w:t>
            </w:r>
          </w:p>
        </w:tc>
        <w:tc>
          <w:tcPr>
            <w:tcW w:w="15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89.44</w:t>
            </w:r>
          </w:p>
        </w:tc>
        <w:tc>
          <w:tcPr>
            <w:tcW w:w="15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88.60</w:t>
            </w:r>
          </w:p>
        </w:tc>
        <w:tc>
          <w:tcPr>
            <w:tcW w:w="8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0.9324</w:t>
            </w:r>
          </w:p>
        </w:tc>
      </w:tr>
      <w:tr w:rsidR="009E6AE2">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Random Forest (n=200)</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84.67</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83.33</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86.67</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84.97</w:t>
            </w:r>
          </w:p>
        </w:tc>
        <w:tc>
          <w:tcPr>
            <w:tcW w:w="8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0.9104</w:t>
            </w:r>
          </w:p>
        </w:tc>
      </w:tr>
      <w:tr w:rsidR="009E6AE2">
        <w:tc>
          <w:tcPr>
            <w:tcW w:w="25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KNN (k=5)</w:t>
            </w:r>
          </w:p>
        </w:tc>
        <w:tc>
          <w:tcPr>
            <w:tcW w:w="15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79.00</w:t>
            </w:r>
          </w:p>
        </w:tc>
        <w:tc>
          <w:tcPr>
            <w:tcW w:w="15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78.33</w:t>
            </w:r>
          </w:p>
        </w:tc>
        <w:tc>
          <w:tcPr>
            <w:tcW w:w="15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80.00</w:t>
            </w:r>
          </w:p>
        </w:tc>
        <w:tc>
          <w:tcPr>
            <w:tcW w:w="15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79.15</w:t>
            </w:r>
          </w:p>
        </w:tc>
        <w:tc>
          <w:tcPr>
            <w:tcW w:w="8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0.8620</w:t>
            </w:r>
          </w:p>
        </w:tc>
      </w:tr>
    </w:tbl>
    <w:p w:rsidR="009E6AE2" w:rsidRDefault="002F57BB">
      <w:pPr>
        <w:spacing w:before="60" w:after="160"/>
        <w:jc w:val="center"/>
      </w:pPr>
      <w:r>
        <w:rPr>
          <w:i/>
          <w:iCs/>
          <w:color w:val="555555"/>
          <w:sz w:val="20"/>
          <w:szCs w:val="20"/>
        </w:rPr>
        <w:t>Table 3.3: Comparative performance of MobileNetV2 vs. transfer learning and traditional ML baselines for YLD detection</w:t>
      </w:r>
    </w:p>
    <w:p w:rsidR="009E6AE2" w:rsidRDefault="002F57BB">
      <w:pPr>
        <w:spacing w:before="100" w:after="100"/>
        <w:jc w:val="both"/>
      </w:pPr>
      <w:r>
        <w:rPr>
          <w:color w:val="1A1A1A"/>
        </w:rPr>
        <w:t xml:space="preserve">MobileNetV2 outperformed all baseline methods. Compared to the next best CNN alternative (VGG16, 95.56%), MobileNetV2 achieved 1.77 percentage points higher test accuracy while operating at 4.5× fewer parameters (3.4M vs. 15.2M). The accuracy advantage over traditional ML </w:t>
      </w:r>
      <w:r>
        <w:rPr>
          <w:color w:val="1A1A1A"/>
        </w:rPr>
        <w:lastRenderedPageBreak/>
        <w:t>methods was more substantial: 9.00 percentage points over SVM, 12.66 pp over Random Forest, and 18.33 pp over KNN. Critically, MobileNetV2’s recall advantage over SVM (97.78% vs. 89.44%) represents a reduction in false negatives from 9.5 per 90 diseased samples to 2.0, which in a field deployment screening 1,000 symptomatic palms would translate to approximately 75 additional correctly identified diseased palms, preventing further disease spread.</w:t>
      </w:r>
    </w:p>
    <w:p w:rsidR="009E6AE2" w:rsidRDefault="002F57BB">
      <w:pPr>
        <w:spacing w:before="100" w:after="100"/>
        <w:jc w:val="both"/>
      </w:pPr>
      <w:r>
        <w:rPr>
          <w:color w:val="1A1A1A"/>
        </w:rPr>
        <w:t>The inferior performance of traditional ML classifiers can be attributed to the limitations of handcrafted features in capturing the complex, multi-scale spectral and textural patterns that distinguish early-stage YLD from healthy or nutrient-deficient leaves. CNN-derived features, learned hierarchically across 17 bottleneck blocks, capture increasingly abstract and discriminative representations that are not accessible to manually engineered feature pipelines. The performance differential was most pronounced for early-stage YLD samples (Recall: MobileNetV2 = 91.3% vs. SVM = 72.4%), confirming the critical advantage of deep learning for the most diagnostically challenging subset.</w:t>
      </w:r>
    </w:p>
    <w:p w:rsidR="009E6AE2" w:rsidRDefault="002F57BB">
      <w:pPr>
        <w:spacing w:before="60" w:after="160"/>
        <w:jc w:val="center"/>
      </w:pPr>
      <w:r>
        <w:rPr>
          <w:i/>
          <w:iCs/>
          <w:color w:val="555555"/>
          <w:sz w:val="20"/>
          <w:szCs w:val="20"/>
        </w:rPr>
        <w:t>Figure 3.5: Comparative accuracy and recall performance of MobileNetV2 vs. baseline methods for YLD classification; error bars represent ±95% CI across 5-fold cross-validation</w:t>
      </w:r>
    </w:p>
    <w:p w:rsidR="009E6AE2" w:rsidRDefault="002F57BB">
      <w:pPr>
        <w:pStyle w:val="Heading2"/>
      </w:pPr>
      <w:r>
        <w:t>3.6 Stage-wise Analysis of Disease Detection Performance</w:t>
      </w:r>
    </w:p>
    <w:p w:rsidR="009E6AE2" w:rsidRDefault="002F57BB">
      <w:pPr>
        <w:spacing w:before="100" w:after="100"/>
        <w:jc w:val="both"/>
      </w:pPr>
      <w:r>
        <w:rPr>
          <w:color w:val="1A1A1A"/>
        </w:rPr>
        <w:t>A detailed evaluation of model performance disaggregated by YLD disease stage was conducted using the 90-sample diseased subset of the test set, containing approximately 30 images per stage. This analysis reveals the model’s diagnostic utility across the critical clinical continuum from early to advanced disease.</w:t>
      </w:r>
    </w:p>
    <w:p w:rsidR="009E6AE2" w:rsidRDefault="002F57BB">
      <w:pPr>
        <w:spacing w:before="100" w:after="100"/>
        <w:jc w:val="both"/>
      </w:pPr>
      <w:r>
        <w:rPr>
          <w:color w:val="1A1A1A"/>
        </w:rPr>
        <w:t>For Early-Stage YLD (n = 30): The model achieved 90.0% recall (27/30 correctly identified), with 3 false negatives corresponding to the most ambiguous cases with less than 15% leaf surface yellowing. Precision for early-stage was 93.1%. This represents a clinically meaningful improvement over expert-visual diagnosis (estimated 75–80% sensitivity for early YLD by field staff), confirming the model’s utility in the most critical detection window when disease containment interventions (roguing, vector control) are most effective.</w:t>
      </w:r>
    </w:p>
    <w:p w:rsidR="009E6AE2" w:rsidRDefault="002F57BB">
      <w:pPr>
        <w:spacing w:before="100" w:after="100"/>
        <w:jc w:val="both"/>
      </w:pPr>
      <w:r>
        <w:rPr>
          <w:color w:val="1A1A1A"/>
        </w:rPr>
        <w:t>For Intermediate-Stage YLD (n = 30): The model achieved 100% recall (30/30 correctly identified) with 96.8% precision. At this stage, the chromatic signature is sufficiently pronounced that the model shows near-perfect performance, consistent with its design objectives.</w:t>
      </w:r>
    </w:p>
    <w:p w:rsidR="009E6AE2" w:rsidRDefault="002F57BB">
      <w:pPr>
        <w:spacing w:before="100" w:after="100"/>
        <w:jc w:val="both"/>
      </w:pPr>
      <w:r>
        <w:rPr>
          <w:color w:val="1A1A1A"/>
        </w:rPr>
        <w:t>For Advanced-Stage YLD (n = 30): The model achieved 100% recall and 100% precision — perfect classification across all 30 advanced-stage test samples. The highly distinctive visual appearance of advanced YLD (extensive uniform yellowing, structural deterioration) renders it straightforwardly discriminable by the learned feature representations.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80"/>
        <w:gridCol w:w="1780"/>
        <w:gridCol w:w="1780"/>
        <w:gridCol w:w="1780"/>
        <w:gridCol w:w="1040"/>
      </w:tblGrid>
      <w:tr w:rsidR="009E6AE2">
        <w:tc>
          <w:tcPr>
            <w:tcW w:w="22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Disease Stage</w:t>
            </w:r>
          </w:p>
        </w:tc>
        <w:tc>
          <w:tcPr>
            <w:tcW w:w="178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Test Samples</w:t>
            </w:r>
          </w:p>
        </w:tc>
        <w:tc>
          <w:tcPr>
            <w:tcW w:w="178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Correct (TP)</w:t>
            </w:r>
          </w:p>
        </w:tc>
        <w:tc>
          <w:tcPr>
            <w:tcW w:w="178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Recall (%)</w:t>
            </w:r>
          </w:p>
        </w:tc>
        <w:tc>
          <w:tcPr>
            <w:tcW w:w="178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Precision (%)</w:t>
            </w:r>
          </w:p>
        </w:tc>
        <w:tc>
          <w:tcPr>
            <w:tcW w:w="104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F1 (%)</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Early YLD</w:t>
            </w:r>
          </w:p>
        </w:tc>
        <w:tc>
          <w:tcPr>
            <w:tcW w:w="17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30</w:t>
            </w:r>
          </w:p>
        </w:tc>
        <w:tc>
          <w:tcPr>
            <w:tcW w:w="17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27</w:t>
            </w:r>
          </w:p>
        </w:tc>
        <w:tc>
          <w:tcPr>
            <w:tcW w:w="17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90.00</w:t>
            </w:r>
          </w:p>
        </w:tc>
        <w:tc>
          <w:tcPr>
            <w:tcW w:w="17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93.10</w:t>
            </w:r>
          </w:p>
        </w:tc>
        <w:tc>
          <w:tcPr>
            <w:tcW w:w="10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91.53</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Intermediate YLD</w:t>
            </w:r>
          </w:p>
        </w:tc>
        <w:tc>
          <w:tcPr>
            <w:tcW w:w="178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30</w:t>
            </w:r>
          </w:p>
        </w:tc>
        <w:tc>
          <w:tcPr>
            <w:tcW w:w="178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30</w:t>
            </w:r>
          </w:p>
        </w:tc>
        <w:tc>
          <w:tcPr>
            <w:tcW w:w="178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100.00</w:t>
            </w:r>
          </w:p>
        </w:tc>
        <w:tc>
          <w:tcPr>
            <w:tcW w:w="178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96.77</w:t>
            </w:r>
          </w:p>
        </w:tc>
        <w:tc>
          <w:tcPr>
            <w:tcW w:w="104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98.36</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Advanced YLD</w:t>
            </w:r>
          </w:p>
        </w:tc>
        <w:tc>
          <w:tcPr>
            <w:tcW w:w="17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30</w:t>
            </w:r>
          </w:p>
        </w:tc>
        <w:tc>
          <w:tcPr>
            <w:tcW w:w="17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30</w:t>
            </w:r>
          </w:p>
        </w:tc>
        <w:tc>
          <w:tcPr>
            <w:tcW w:w="17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100.00</w:t>
            </w:r>
          </w:p>
        </w:tc>
        <w:tc>
          <w:tcPr>
            <w:tcW w:w="17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100.00</w:t>
            </w:r>
          </w:p>
        </w:tc>
        <w:tc>
          <w:tcPr>
            <w:tcW w:w="10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100.00</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b/>
                <w:bCs/>
                <w:sz w:val="20"/>
                <w:szCs w:val="20"/>
              </w:rPr>
              <w:t>Overall Diseased</w:t>
            </w:r>
          </w:p>
        </w:tc>
        <w:tc>
          <w:tcPr>
            <w:tcW w:w="178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90</w:t>
            </w:r>
          </w:p>
        </w:tc>
        <w:tc>
          <w:tcPr>
            <w:tcW w:w="178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87</w:t>
            </w:r>
          </w:p>
        </w:tc>
        <w:tc>
          <w:tcPr>
            <w:tcW w:w="178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96.67</w:t>
            </w:r>
          </w:p>
        </w:tc>
        <w:tc>
          <w:tcPr>
            <w:tcW w:w="178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97.75</w:t>
            </w:r>
          </w:p>
        </w:tc>
        <w:tc>
          <w:tcPr>
            <w:tcW w:w="104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97.20</w:t>
            </w:r>
          </w:p>
        </w:tc>
      </w:tr>
    </w:tbl>
    <w:p w:rsidR="009E6AE2" w:rsidRDefault="002F57BB">
      <w:pPr>
        <w:spacing w:before="60" w:after="160"/>
        <w:jc w:val="center"/>
      </w:pPr>
      <w:r>
        <w:rPr>
          <w:i/>
          <w:iCs/>
          <w:color w:val="555555"/>
          <w:sz w:val="20"/>
          <w:szCs w:val="20"/>
        </w:rPr>
        <w:t>Table 3.4: Stage-wise disease detection performance breakdown for the diseased class</w:t>
      </w:r>
    </w:p>
    <w:p w:rsidR="009E6AE2" w:rsidRDefault="002F57BB">
      <w:pPr>
        <w:spacing w:before="60" w:after="160"/>
        <w:jc w:val="center"/>
      </w:pPr>
      <w:r>
        <w:rPr>
          <w:i/>
          <w:iCs/>
          <w:color w:val="555555"/>
          <w:sz w:val="20"/>
          <w:szCs w:val="20"/>
        </w:rPr>
        <w:t>Figure 3.6: Stage-wise recall and precision of the MobileNetV2 model across Early, Intermediate, and Advanced YLD stages</w:t>
      </w:r>
    </w:p>
    <w:p w:rsidR="009E6AE2" w:rsidRDefault="002F57BB">
      <w:r>
        <w:br w:type="page"/>
      </w:r>
    </w:p>
    <w:p w:rsidR="009E6AE2" w:rsidRDefault="002F57BB">
      <w:pPr>
        <w:pStyle w:val="Heading1"/>
        <w:pBdr>
          <w:bottom w:val="single" w:sz="6" w:space="4" w:color="2E75B6"/>
        </w:pBdr>
      </w:pPr>
      <w:r>
        <w:lastRenderedPageBreak/>
        <w:t>4. System Implementation</w:t>
      </w:r>
    </w:p>
    <w:p w:rsidR="009E6AE2" w:rsidRDefault="002F57BB">
      <w:pPr>
        <w:pStyle w:val="Heading2"/>
      </w:pPr>
      <w:r>
        <w:t>4.1 Pipeline Overview and Modular Architecture</w:t>
      </w:r>
    </w:p>
    <w:p w:rsidR="009E6AE2" w:rsidRDefault="002F57BB">
      <w:pPr>
        <w:spacing w:before="100" w:after="100"/>
        <w:jc w:val="both"/>
      </w:pPr>
      <w:r>
        <w:rPr>
          <w:color w:val="1A1A1A"/>
        </w:rPr>
        <w:t>The complete YLD detection system was implemented as a modular Python pipeline comprising five logically distinct modules: (i) Data Loading &amp; Validation, (ii) Preprocessing &amp; Augmentation, (iii) Model Construction &amp; Transfer Learning, (iv) Training Management &amp; Callbacks, and (v) Inference &amp; Visualisation. This modular design ensures maintainability, testability and extensibility for future multi-class or multi-crop adaptations.</w:t>
      </w:r>
    </w:p>
    <w:p w:rsidR="009E6AE2" w:rsidRDefault="002F57BB">
      <w:pPr>
        <w:spacing w:before="100" w:after="100"/>
        <w:jc w:val="both"/>
      </w:pPr>
      <w:r>
        <w:rPr>
          <w:color w:val="1A1A1A"/>
        </w:rPr>
        <w:t>The system was developed in Python 3.10 using the following primary libraries: TensorFlow 2.12 / Keras for model construction and training; OpenCV 4.8 for image I/O and preprocessing; NumPy 1.24 and Pandas 2.0 for numerical computation and dataset management; Matplotlib 3.7 and Seaborn 0.12 for training visualisation; scikit-learn 1.2 for evaluation metrics and confusion matrix generation; and tf-explain for Grad-CAM interpretability analysis.</w:t>
      </w:r>
    </w:p>
    <w:p w:rsidR="009E6AE2" w:rsidRDefault="002F57BB">
      <w:pPr>
        <w:spacing w:before="60" w:after="160"/>
        <w:jc w:val="center"/>
      </w:pPr>
      <w:r>
        <w:rPr>
          <w:i/>
          <w:iCs/>
          <w:color w:val="555555"/>
          <w:sz w:val="20"/>
          <w:szCs w:val="20"/>
        </w:rPr>
        <w:t>Figure 4.1: Modular pipeline architecture for the YLD detection system; arrows indicate data flow between modules</w:t>
      </w:r>
    </w:p>
    <w:p w:rsidR="009E6AE2" w:rsidRDefault="002F57BB">
      <w:pPr>
        <w:pStyle w:val="Heading2"/>
      </w:pPr>
      <w:r>
        <w:t>4.2 Module 1: Data Loading and Validation</w:t>
      </w:r>
    </w:p>
    <w:p w:rsidR="009E6AE2" w:rsidRDefault="002F57BB">
      <w:pPr>
        <w:spacing w:before="100" w:after="100"/>
        <w:jc w:val="both"/>
      </w:pPr>
      <w:r>
        <w:rPr>
          <w:color w:val="1A1A1A"/>
        </w:rPr>
        <w:t>The data loading module implements a robust directory-based dataset loader using Keras ImageDataGenerator with flow_from_directory, supporting automatic class labelling, stratified train/val/test splitting and integrity checks. Directory structure follows the standard ImageNet-style convention with subdirectories per class. The module validates image readability, checks for corrupt files, verifies class balance, and generates a summary statistics report prior to training initiation.</w:t>
      </w:r>
    </w:p>
    <w:p w:rsidR="009E6AE2" w:rsidRDefault="002F57BB">
      <w:pPr>
        <w:shd w:val="clear" w:color="auto" w:fill="F4F4F4"/>
      </w:pPr>
      <w:r>
        <w:rPr>
          <w:rFonts w:ascii="Courier New" w:eastAsia="Courier New" w:hAnsi="Courier New" w:cs="Courier New"/>
          <w:color w:val="1A1A2E"/>
          <w:sz w:val="18"/>
          <w:szCs w:val="18"/>
        </w:rPr>
        <w:t># ============================================================</w:t>
      </w:r>
    </w:p>
    <w:p w:rsidR="009E6AE2" w:rsidRDefault="002F57BB">
      <w:pPr>
        <w:shd w:val="clear" w:color="auto" w:fill="F4F4F4"/>
      </w:pPr>
      <w:r>
        <w:rPr>
          <w:rFonts w:ascii="Courier New" w:eastAsia="Courier New" w:hAnsi="Courier New" w:cs="Courier New"/>
          <w:color w:val="1A1A2E"/>
          <w:sz w:val="18"/>
          <w:szCs w:val="18"/>
        </w:rPr>
        <w:t># MODULE 1: DATA LOADING AND VALIDATION</w:t>
      </w:r>
    </w:p>
    <w:p w:rsidR="009E6AE2" w:rsidRDefault="002F57BB">
      <w:pPr>
        <w:shd w:val="clear" w:color="auto" w:fill="F4F4F4"/>
      </w:pPr>
      <w:r>
        <w:rPr>
          <w:rFonts w:ascii="Courier New" w:eastAsia="Courier New" w:hAnsi="Courier New" w:cs="Courier New"/>
          <w:color w:val="1A1A2E"/>
          <w:sz w:val="18"/>
          <w:szCs w:val="18"/>
        </w:rPr>
        <w:t># File: data_loader.py</w:t>
      </w:r>
    </w:p>
    <w:p w:rsidR="009E6AE2" w:rsidRDefault="002F57BB">
      <w:pPr>
        <w:shd w:val="clear" w:color="auto" w:fill="F4F4F4"/>
      </w:pPr>
      <w:r>
        <w:rPr>
          <w:rFonts w:ascii="Courier New" w:eastAsia="Courier New" w:hAnsi="Courier New" w:cs="Courier New"/>
          <w:color w:val="1A1A2E"/>
          <w:sz w:val="18"/>
          <w:szCs w:val="18"/>
        </w:rPr>
        <w:t># ============================================================</w:t>
      </w:r>
    </w:p>
    <w:p w:rsidR="009E6AE2" w:rsidRDefault="002F57BB">
      <w:pPr>
        <w:shd w:val="clear" w:color="auto" w:fill="F4F4F4"/>
      </w:pPr>
      <w:r>
        <w:rPr>
          <w:rFonts w:ascii="Courier New" w:eastAsia="Courier New" w:hAnsi="Courier New" w:cs="Courier New"/>
          <w:color w:val="1A1A2E"/>
          <w:sz w:val="18"/>
          <w:szCs w:val="18"/>
        </w:rPr>
        <w:t>import os, cv2, numpy as np, pandas as pd</w:t>
      </w:r>
    </w:p>
    <w:p w:rsidR="009E6AE2" w:rsidRDefault="002F57BB">
      <w:pPr>
        <w:shd w:val="clear" w:color="auto" w:fill="F4F4F4"/>
      </w:pPr>
      <w:r>
        <w:rPr>
          <w:rFonts w:ascii="Courier New" w:eastAsia="Courier New" w:hAnsi="Courier New" w:cs="Courier New"/>
          <w:color w:val="1A1A2E"/>
          <w:sz w:val="18"/>
          <w:szCs w:val="18"/>
        </w:rPr>
        <w:t>from tensorflow.keras.preprocessing.image import ImageDataGenerator</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DATA_DIR   = 'dataset/'</w:t>
      </w:r>
    </w:p>
    <w:p w:rsidR="009E6AE2" w:rsidRDefault="002F57BB">
      <w:pPr>
        <w:shd w:val="clear" w:color="auto" w:fill="F4F4F4"/>
      </w:pPr>
      <w:r>
        <w:rPr>
          <w:rFonts w:ascii="Courier New" w:eastAsia="Courier New" w:hAnsi="Courier New" w:cs="Courier New"/>
          <w:color w:val="1A1A2E"/>
          <w:sz w:val="18"/>
          <w:szCs w:val="18"/>
        </w:rPr>
        <w:t>IMG_SIZE   = (224, 224)</w:t>
      </w:r>
    </w:p>
    <w:p w:rsidR="009E6AE2" w:rsidRDefault="002F57BB">
      <w:pPr>
        <w:shd w:val="clear" w:color="auto" w:fill="F4F4F4"/>
      </w:pPr>
      <w:r>
        <w:rPr>
          <w:rFonts w:ascii="Courier New" w:eastAsia="Courier New" w:hAnsi="Courier New" w:cs="Courier New"/>
          <w:color w:val="1A1A2E"/>
          <w:sz w:val="18"/>
          <w:szCs w:val="18"/>
        </w:rPr>
        <w:t>BATCH_SIZE = 32</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def validate_dataset(data_dir):</w:t>
      </w:r>
    </w:p>
    <w:p w:rsidR="009E6AE2" w:rsidRDefault="002F57BB">
      <w:pPr>
        <w:shd w:val="clear" w:color="auto" w:fill="F4F4F4"/>
      </w:pPr>
      <w:r>
        <w:rPr>
          <w:rFonts w:ascii="Courier New" w:eastAsia="Courier New" w:hAnsi="Courier New" w:cs="Courier New"/>
          <w:color w:val="1A1A2E"/>
          <w:sz w:val="18"/>
          <w:szCs w:val="18"/>
        </w:rPr>
        <w:t xml:space="preserve">    """Validate image readability and class balance."""</w:t>
      </w:r>
    </w:p>
    <w:p w:rsidR="009E6AE2" w:rsidRDefault="002F57BB">
      <w:pPr>
        <w:shd w:val="clear" w:color="auto" w:fill="F4F4F4"/>
      </w:pPr>
      <w:r>
        <w:rPr>
          <w:rFonts w:ascii="Courier New" w:eastAsia="Courier New" w:hAnsi="Courier New" w:cs="Courier New"/>
          <w:color w:val="1A1A2E"/>
          <w:sz w:val="18"/>
          <w:szCs w:val="18"/>
        </w:rPr>
        <w:t xml:space="preserve">    stats = {}</w:t>
      </w:r>
    </w:p>
    <w:p w:rsidR="009E6AE2" w:rsidRDefault="002F57BB">
      <w:pPr>
        <w:shd w:val="clear" w:color="auto" w:fill="F4F4F4"/>
      </w:pPr>
      <w:r>
        <w:rPr>
          <w:rFonts w:ascii="Courier New" w:eastAsia="Courier New" w:hAnsi="Courier New" w:cs="Courier New"/>
          <w:color w:val="1A1A2E"/>
          <w:sz w:val="18"/>
          <w:szCs w:val="18"/>
        </w:rPr>
        <w:t xml:space="preserve">    for cls in os.listdir(data_dir):</w:t>
      </w:r>
    </w:p>
    <w:p w:rsidR="009E6AE2" w:rsidRDefault="002F57BB">
      <w:pPr>
        <w:shd w:val="clear" w:color="auto" w:fill="F4F4F4"/>
      </w:pPr>
      <w:r>
        <w:rPr>
          <w:rFonts w:ascii="Courier New" w:eastAsia="Courier New" w:hAnsi="Courier New" w:cs="Courier New"/>
          <w:color w:val="1A1A2E"/>
          <w:sz w:val="18"/>
          <w:szCs w:val="18"/>
        </w:rPr>
        <w:t xml:space="preserve">        cls_path = os.path.join(data_dir, cls)</w:t>
      </w:r>
    </w:p>
    <w:p w:rsidR="009E6AE2" w:rsidRDefault="002F57BB">
      <w:pPr>
        <w:shd w:val="clear" w:color="auto" w:fill="F4F4F4"/>
      </w:pPr>
      <w:r>
        <w:rPr>
          <w:rFonts w:ascii="Courier New" w:eastAsia="Courier New" w:hAnsi="Courier New" w:cs="Courier New"/>
          <w:color w:val="1A1A2E"/>
          <w:sz w:val="18"/>
          <w:szCs w:val="18"/>
        </w:rPr>
        <w:t xml:space="preserve">        if not os.path.isdir(cls_path): continue</w:t>
      </w:r>
    </w:p>
    <w:p w:rsidR="009E6AE2" w:rsidRDefault="002F57BB">
      <w:pPr>
        <w:shd w:val="clear" w:color="auto" w:fill="F4F4F4"/>
      </w:pPr>
      <w:r>
        <w:rPr>
          <w:rFonts w:ascii="Courier New" w:eastAsia="Courier New" w:hAnsi="Courier New" w:cs="Courier New"/>
          <w:color w:val="1A1A2E"/>
          <w:sz w:val="18"/>
          <w:szCs w:val="18"/>
        </w:rPr>
        <w:t xml:space="preserve">        files = [f for f in os.listdir(cls_path)</w:t>
      </w:r>
    </w:p>
    <w:p w:rsidR="009E6AE2" w:rsidRDefault="002F57BB">
      <w:pPr>
        <w:shd w:val="clear" w:color="auto" w:fill="F4F4F4"/>
      </w:pPr>
      <w:r>
        <w:rPr>
          <w:rFonts w:ascii="Courier New" w:eastAsia="Courier New" w:hAnsi="Courier New" w:cs="Courier New"/>
          <w:color w:val="1A1A2E"/>
          <w:sz w:val="18"/>
          <w:szCs w:val="18"/>
        </w:rPr>
        <w:t xml:space="preserve">                 if f.lower().endswith(('.jpg', '.jpeg', '.png'))]</w:t>
      </w:r>
    </w:p>
    <w:p w:rsidR="009E6AE2" w:rsidRDefault="002F57BB">
      <w:pPr>
        <w:shd w:val="clear" w:color="auto" w:fill="F4F4F4"/>
      </w:pPr>
      <w:r>
        <w:rPr>
          <w:rFonts w:ascii="Courier New" w:eastAsia="Courier New" w:hAnsi="Courier New" w:cs="Courier New"/>
          <w:color w:val="1A1A2E"/>
          <w:sz w:val="18"/>
          <w:szCs w:val="18"/>
        </w:rPr>
        <w:t xml:space="preserve">        readable = sum(1 for f in files</w:t>
      </w:r>
    </w:p>
    <w:p w:rsidR="009E6AE2" w:rsidRDefault="002F57BB">
      <w:pPr>
        <w:shd w:val="clear" w:color="auto" w:fill="F4F4F4"/>
      </w:pPr>
      <w:r>
        <w:rPr>
          <w:rFonts w:ascii="Courier New" w:eastAsia="Courier New" w:hAnsi="Courier New" w:cs="Courier New"/>
          <w:color w:val="1A1A2E"/>
          <w:sz w:val="18"/>
          <w:szCs w:val="18"/>
        </w:rPr>
        <w:t xml:space="preserve">                       if cv2.imread(os.path.join(cls_path, f)) is not None)</w:t>
      </w:r>
    </w:p>
    <w:p w:rsidR="009E6AE2" w:rsidRDefault="002F57BB">
      <w:pPr>
        <w:shd w:val="clear" w:color="auto" w:fill="F4F4F4"/>
      </w:pPr>
      <w:r>
        <w:rPr>
          <w:rFonts w:ascii="Courier New" w:eastAsia="Courier New" w:hAnsi="Courier New" w:cs="Courier New"/>
          <w:color w:val="1A1A2E"/>
          <w:sz w:val="18"/>
          <w:szCs w:val="18"/>
        </w:rPr>
        <w:t xml:space="preserve">        stats[cls] = {'total': len(files), 'readable': readable}</w:t>
      </w:r>
    </w:p>
    <w:p w:rsidR="009E6AE2" w:rsidRDefault="002F57BB">
      <w:pPr>
        <w:shd w:val="clear" w:color="auto" w:fill="F4F4F4"/>
      </w:pPr>
      <w:r>
        <w:rPr>
          <w:rFonts w:ascii="Courier New" w:eastAsia="Courier New" w:hAnsi="Courier New" w:cs="Courier New"/>
          <w:color w:val="1A1A2E"/>
          <w:sz w:val="18"/>
          <w:szCs w:val="18"/>
        </w:rPr>
        <w:t xml:space="preserve">    return stats</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def build_generators(data_dir):</w:t>
      </w:r>
    </w:p>
    <w:p w:rsidR="009E6AE2" w:rsidRDefault="002F57BB">
      <w:pPr>
        <w:shd w:val="clear" w:color="auto" w:fill="F4F4F4"/>
      </w:pPr>
      <w:r>
        <w:rPr>
          <w:rFonts w:ascii="Courier New" w:eastAsia="Courier New" w:hAnsi="Courier New" w:cs="Courier New"/>
          <w:color w:val="1A1A2E"/>
          <w:sz w:val="18"/>
          <w:szCs w:val="18"/>
        </w:rPr>
        <w:t xml:space="preserve">    """Build train/val/test ImageDataGenerators."""</w:t>
      </w:r>
    </w:p>
    <w:p w:rsidR="009E6AE2" w:rsidRDefault="002F57BB">
      <w:pPr>
        <w:shd w:val="clear" w:color="auto" w:fill="F4F4F4"/>
      </w:pPr>
      <w:r>
        <w:rPr>
          <w:rFonts w:ascii="Courier New" w:eastAsia="Courier New" w:hAnsi="Courier New" w:cs="Courier New"/>
          <w:color w:val="1A1A2E"/>
          <w:sz w:val="18"/>
          <w:szCs w:val="18"/>
        </w:rPr>
        <w:t xml:space="preserve">    train_gen = ImageDataGenerator(</w:t>
      </w:r>
    </w:p>
    <w:p w:rsidR="009E6AE2" w:rsidRDefault="002F57BB">
      <w:pPr>
        <w:shd w:val="clear" w:color="auto" w:fill="F4F4F4"/>
      </w:pPr>
      <w:r>
        <w:rPr>
          <w:rFonts w:ascii="Courier New" w:eastAsia="Courier New" w:hAnsi="Courier New" w:cs="Courier New"/>
          <w:color w:val="1A1A2E"/>
          <w:sz w:val="18"/>
          <w:szCs w:val="18"/>
        </w:rPr>
        <w:t xml:space="preserve">        rescale=1./255, horizontal_flip=True,</w:t>
      </w:r>
    </w:p>
    <w:p w:rsidR="009E6AE2" w:rsidRDefault="002F57BB">
      <w:pPr>
        <w:shd w:val="clear" w:color="auto" w:fill="F4F4F4"/>
      </w:pPr>
      <w:r>
        <w:rPr>
          <w:rFonts w:ascii="Courier New" w:eastAsia="Courier New" w:hAnsi="Courier New" w:cs="Courier New"/>
          <w:color w:val="1A1A2E"/>
          <w:sz w:val="18"/>
          <w:szCs w:val="18"/>
        </w:rPr>
        <w:t xml:space="preserve">        rotation_range=20, zoom_range=0.1,</w:t>
      </w:r>
    </w:p>
    <w:p w:rsidR="009E6AE2" w:rsidRDefault="002F57BB">
      <w:pPr>
        <w:shd w:val="clear" w:color="auto" w:fill="F4F4F4"/>
      </w:pPr>
      <w:r>
        <w:rPr>
          <w:rFonts w:ascii="Courier New" w:eastAsia="Courier New" w:hAnsi="Courier New" w:cs="Courier New"/>
          <w:color w:val="1A1A2E"/>
          <w:sz w:val="18"/>
          <w:szCs w:val="18"/>
        </w:rPr>
        <w:t xml:space="preserve">        brightness_range=[0.85, 1.15],</w:t>
      </w:r>
    </w:p>
    <w:p w:rsidR="009E6AE2" w:rsidRDefault="002F57BB">
      <w:pPr>
        <w:shd w:val="clear" w:color="auto" w:fill="F4F4F4"/>
      </w:pPr>
      <w:r>
        <w:rPr>
          <w:rFonts w:ascii="Courier New" w:eastAsia="Courier New" w:hAnsi="Courier New" w:cs="Courier New"/>
          <w:color w:val="1A1A2E"/>
          <w:sz w:val="18"/>
          <w:szCs w:val="18"/>
        </w:rPr>
        <w:t xml:space="preserve">        width_shift_range=0.1, height_shift_range=0.1,</w:t>
      </w:r>
    </w:p>
    <w:p w:rsidR="009E6AE2" w:rsidRDefault="002F57BB">
      <w:pPr>
        <w:shd w:val="clear" w:color="auto" w:fill="F4F4F4"/>
      </w:pPr>
      <w:r>
        <w:rPr>
          <w:rFonts w:ascii="Courier New" w:eastAsia="Courier New" w:hAnsi="Courier New" w:cs="Courier New"/>
          <w:color w:val="1A1A2E"/>
          <w:sz w:val="18"/>
          <w:szCs w:val="18"/>
        </w:rPr>
        <w:lastRenderedPageBreak/>
        <w:t xml:space="preserve">        validation_split=0.15)</w:t>
      </w:r>
    </w:p>
    <w:p w:rsidR="009E6AE2" w:rsidRDefault="002F57BB">
      <w:pPr>
        <w:shd w:val="clear" w:color="auto" w:fill="F4F4F4"/>
      </w:pPr>
      <w:r>
        <w:rPr>
          <w:rFonts w:ascii="Courier New" w:eastAsia="Courier New" w:hAnsi="Courier New" w:cs="Courier New"/>
          <w:color w:val="1A1A2E"/>
          <w:sz w:val="18"/>
          <w:szCs w:val="18"/>
        </w:rPr>
        <w:t xml:space="preserve">    train_flow = train_gen.flow_from_directory(</w:t>
      </w:r>
    </w:p>
    <w:p w:rsidR="009E6AE2" w:rsidRDefault="002F57BB">
      <w:pPr>
        <w:shd w:val="clear" w:color="auto" w:fill="F4F4F4"/>
      </w:pPr>
      <w:r>
        <w:rPr>
          <w:rFonts w:ascii="Courier New" w:eastAsia="Courier New" w:hAnsi="Courier New" w:cs="Courier New"/>
          <w:color w:val="1A1A2E"/>
          <w:sz w:val="18"/>
          <w:szCs w:val="18"/>
        </w:rPr>
        <w:t xml:space="preserve">        data_dir + 'train/', target_size=IMG_SIZE,</w:t>
      </w:r>
    </w:p>
    <w:p w:rsidR="009E6AE2" w:rsidRDefault="002F57BB">
      <w:pPr>
        <w:shd w:val="clear" w:color="auto" w:fill="F4F4F4"/>
      </w:pPr>
      <w:r>
        <w:rPr>
          <w:rFonts w:ascii="Courier New" w:eastAsia="Courier New" w:hAnsi="Courier New" w:cs="Courier New"/>
          <w:color w:val="1A1A2E"/>
          <w:sz w:val="18"/>
          <w:szCs w:val="18"/>
        </w:rPr>
        <w:t xml:space="preserve">        batch_size=BATCH_SIZE, class_mode='binary', subset='training')</w:t>
      </w:r>
    </w:p>
    <w:p w:rsidR="009E6AE2" w:rsidRDefault="002F57BB">
      <w:pPr>
        <w:shd w:val="clear" w:color="auto" w:fill="F4F4F4"/>
      </w:pPr>
      <w:r>
        <w:rPr>
          <w:rFonts w:ascii="Courier New" w:eastAsia="Courier New" w:hAnsi="Courier New" w:cs="Courier New"/>
          <w:color w:val="1A1A2E"/>
          <w:sz w:val="18"/>
          <w:szCs w:val="18"/>
        </w:rPr>
        <w:t xml:space="preserve">    val_flow = train_gen.flow_from_directory(</w:t>
      </w:r>
    </w:p>
    <w:p w:rsidR="009E6AE2" w:rsidRDefault="002F57BB">
      <w:pPr>
        <w:shd w:val="clear" w:color="auto" w:fill="F4F4F4"/>
      </w:pPr>
      <w:r>
        <w:rPr>
          <w:rFonts w:ascii="Courier New" w:eastAsia="Courier New" w:hAnsi="Courier New" w:cs="Courier New"/>
          <w:color w:val="1A1A2E"/>
          <w:sz w:val="18"/>
          <w:szCs w:val="18"/>
        </w:rPr>
        <w:t xml:space="preserve">        data_dir + 'train/', target_size=IMG_SIZE,</w:t>
      </w:r>
    </w:p>
    <w:p w:rsidR="009E6AE2" w:rsidRDefault="002F57BB">
      <w:pPr>
        <w:shd w:val="clear" w:color="auto" w:fill="F4F4F4"/>
      </w:pPr>
      <w:r>
        <w:rPr>
          <w:rFonts w:ascii="Courier New" w:eastAsia="Courier New" w:hAnsi="Courier New" w:cs="Courier New"/>
          <w:color w:val="1A1A2E"/>
          <w:sz w:val="18"/>
          <w:szCs w:val="18"/>
        </w:rPr>
        <w:t xml:space="preserve">        batch_size=BATCH_SIZE, class_mode='binary', subset='validation')</w:t>
      </w:r>
    </w:p>
    <w:p w:rsidR="009E6AE2" w:rsidRDefault="002F57BB">
      <w:pPr>
        <w:shd w:val="clear" w:color="auto" w:fill="F4F4F4"/>
      </w:pPr>
      <w:r>
        <w:rPr>
          <w:rFonts w:ascii="Courier New" w:eastAsia="Courier New" w:hAnsi="Courier New" w:cs="Courier New"/>
          <w:color w:val="1A1A2E"/>
          <w:sz w:val="18"/>
          <w:szCs w:val="18"/>
        </w:rPr>
        <w:t xml:space="preserve">    test_gen = ImageDataGenerator(rescale=1./255)</w:t>
      </w:r>
    </w:p>
    <w:p w:rsidR="009E6AE2" w:rsidRDefault="002F57BB">
      <w:pPr>
        <w:shd w:val="clear" w:color="auto" w:fill="F4F4F4"/>
      </w:pPr>
      <w:r>
        <w:rPr>
          <w:rFonts w:ascii="Courier New" w:eastAsia="Courier New" w:hAnsi="Courier New" w:cs="Courier New"/>
          <w:color w:val="1A1A2E"/>
          <w:sz w:val="18"/>
          <w:szCs w:val="18"/>
        </w:rPr>
        <w:t xml:space="preserve">    test_flow = test_gen.flow_from_directory(</w:t>
      </w:r>
    </w:p>
    <w:p w:rsidR="009E6AE2" w:rsidRDefault="002F57BB">
      <w:pPr>
        <w:shd w:val="clear" w:color="auto" w:fill="F4F4F4"/>
      </w:pPr>
      <w:r>
        <w:rPr>
          <w:rFonts w:ascii="Courier New" w:eastAsia="Courier New" w:hAnsi="Courier New" w:cs="Courier New"/>
          <w:color w:val="1A1A2E"/>
          <w:sz w:val="18"/>
          <w:szCs w:val="18"/>
        </w:rPr>
        <w:t xml:space="preserve">        data_dir + 'test/', target_size=IMG_SIZE,</w:t>
      </w:r>
    </w:p>
    <w:p w:rsidR="009E6AE2" w:rsidRDefault="002F57BB">
      <w:pPr>
        <w:shd w:val="clear" w:color="auto" w:fill="F4F4F4"/>
      </w:pPr>
      <w:r>
        <w:rPr>
          <w:rFonts w:ascii="Courier New" w:eastAsia="Courier New" w:hAnsi="Courier New" w:cs="Courier New"/>
          <w:color w:val="1A1A2E"/>
          <w:sz w:val="18"/>
          <w:szCs w:val="18"/>
        </w:rPr>
        <w:t xml:space="preserve">        batch_size=BATCH_SIZE, class_mode='binary', shuffle=False)</w:t>
      </w:r>
    </w:p>
    <w:p w:rsidR="009E6AE2" w:rsidRDefault="002F57BB">
      <w:pPr>
        <w:shd w:val="clear" w:color="auto" w:fill="F4F4F4"/>
      </w:pPr>
      <w:r>
        <w:rPr>
          <w:rFonts w:ascii="Courier New" w:eastAsia="Courier New" w:hAnsi="Courier New" w:cs="Courier New"/>
          <w:color w:val="1A1A2E"/>
          <w:sz w:val="18"/>
          <w:szCs w:val="18"/>
        </w:rPr>
        <w:t xml:space="preserve">    return train_flow, val_flow, test_flow</w:t>
      </w:r>
    </w:p>
    <w:p w:rsidR="009E6AE2" w:rsidRDefault="009E6AE2"/>
    <w:p w:rsidR="009E6AE2" w:rsidRDefault="002F57BB">
      <w:pPr>
        <w:pStyle w:val="Heading2"/>
      </w:pPr>
      <w:r>
        <w:t>4.3 Module 2: Model Construction and Transfer Learning</w:t>
      </w:r>
    </w:p>
    <w:p w:rsidR="009E6AE2" w:rsidRDefault="002F57BB">
      <w:pPr>
        <w:spacing w:before="100" w:after="100"/>
        <w:jc w:val="both"/>
      </w:pPr>
      <w:r>
        <w:rPr>
          <w:color w:val="1A1A1A"/>
        </w:rPr>
        <w:t>The model construction module builds the MobileNetV2-based classification model using the Keras Functional API for precise layer control. The module implements the two-phase training strategy by exposing freeze/unfreeze methods with configurable layer selection. MobileNetV2 base weights are loaded from the Keras Applications cache (or downloaded from TF Hub on first run).</w:t>
      </w:r>
    </w:p>
    <w:p w:rsidR="009E6AE2" w:rsidRDefault="002F57BB">
      <w:pPr>
        <w:shd w:val="clear" w:color="auto" w:fill="F4F4F4"/>
      </w:pPr>
      <w:r>
        <w:rPr>
          <w:rFonts w:ascii="Courier New" w:eastAsia="Courier New" w:hAnsi="Courier New" w:cs="Courier New"/>
          <w:color w:val="1A1A2E"/>
          <w:sz w:val="18"/>
          <w:szCs w:val="18"/>
        </w:rPr>
        <w:t># ============================================================</w:t>
      </w:r>
    </w:p>
    <w:p w:rsidR="009E6AE2" w:rsidRDefault="002F57BB">
      <w:pPr>
        <w:shd w:val="clear" w:color="auto" w:fill="F4F4F4"/>
      </w:pPr>
      <w:r>
        <w:rPr>
          <w:rFonts w:ascii="Courier New" w:eastAsia="Courier New" w:hAnsi="Courier New" w:cs="Courier New"/>
          <w:color w:val="1A1A2E"/>
          <w:sz w:val="18"/>
          <w:szCs w:val="18"/>
        </w:rPr>
        <w:t># MODULE 2: MODEL CONSTRUCTION</w:t>
      </w:r>
    </w:p>
    <w:p w:rsidR="009E6AE2" w:rsidRDefault="002F57BB">
      <w:pPr>
        <w:shd w:val="clear" w:color="auto" w:fill="F4F4F4"/>
      </w:pPr>
      <w:r>
        <w:rPr>
          <w:rFonts w:ascii="Courier New" w:eastAsia="Courier New" w:hAnsi="Courier New" w:cs="Courier New"/>
          <w:color w:val="1A1A2E"/>
          <w:sz w:val="18"/>
          <w:szCs w:val="18"/>
        </w:rPr>
        <w:t># File: model_builder.py</w:t>
      </w:r>
    </w:p>
    <w:p w:rsidR="009E6AE2" w:rsidRDefault="002F57BB">
      <w:pPr>
        <w:shd w:val="clear" w:color="auto" w:fill="F4F4F4"/>
      </w:pPr>
      <w:r>
        <w:rPr>
          <w:rFonts w:ascii="Courier New" w:eastAsia="Courier New" w:hAnsi="Courier New" w:cs="Courier New"/>
          <w:color w:val="1A1A2E"/>
          <w:sz w:val="18"/>
          <w:szCs w:val="18"/>
        </w:rPr>
        <w:t># ============================================================</w:t>
      </w:r>
    </w:p>
    <w:p w:rsidR="009E6AE2" w:rsidRDefault="002F57BB">
      <w:pPr>
        <w:shd w:val="clear" w:color="auto" w:fill="F4F4F4"/>
      </w:pPr>
      <w:r>
        <w:rPr>
          <w:rFonts w:ascii="Courier New" w:eastAsia="Courier New" w:hAnsi="Courier New" w:cs="Courier New"/>
          <w:color w:val="1A1A2E"/>
          <w:sz w:val="18"/>
          <w:szCs w:val="18"/>
        </w:rPr>
        <w:t>import tensorflow as tf</w:t>
      </w:r>
    </w:p>
    <w:p w:rsidR="009E6AE2" w:rsidRDefault="002F57BB">
      <w:pPr>
        <w:shd w:val="clear" w:color="auto" w:fill="F4F4F4"/>
      </w:pPr>
      <w:r>
        <w:rPr>
          <w:rFonts w:ascii="Courier New" w:eastAsia="Courier New" w:hAnsi="Courier New" w:cs="Courier New"/>
          <w:color w:val="1A1A2E"/>
          <w:sz w:val="18"/>
          <w:szCs w:val="18"/>
        </w:rPr>
        <w:t>from tensorflow.keras import layers, Model</w:t>
      </w:r>
    </w:p>
    <w:p w:rsidR="009E6AE2" w:rsidRDefault="002F57BB">
      <w:pPr>
        <w:shd w:val="clear" w:color="auto" w:fill="F4F4F4"/>
      </w:pPr>
      <w:r>
        <w:rPr>
          <w:rFonts w:ascii="Courier New" w:eastAsia="Courier New" w:hAnsi="Courier New" w:cs="Courier New"/>
          <w:color w:val="1A1A2E"/>
          <w:sz w:val="18"/>
          <w:szCs w:val="18"/>
        </w:rPr>
        <w:t>from tensorflow.keras.applications import MobileNetV2</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def build_model(input_shape=(224, 224, 3), freeze_base=True):</w:t>
      </w:r>
    </w:p>
    <w:p w:rsidR="009E6AE2" w:rsidRDefault="002F57BB">
      <w:pPr>
        <w:shd w:val="clear" w:color="auto" w:fill="F4F4F4"/>
      </w:pPr>
      <w:r>
        <w:rPr>
          <w:rFonts w:ascii="Courier New" w:eastAsia="Courier New" w:hAnsi="Courier New" w:cs="Courier New"/>
          <w:color w:val="1A1A2E"/>
          <w:sz w:val="18"/>
          <w:szCs w:val="18"/>
        </w:rPr>
        <w:t xml:space="preserve">    """Build MobileNetV2 transfer learning model for YLD binary classification."""</w:t>
      </w:r>
    </w:p>
    <w:p w:rsidR="009E6AE2" w:rsidRDefault="002F57BB">
      <w:pPr>
        <w:shd w:val="clear" w:color="auto" w:fill="F4F4F4"/>
      </w:pPr>
      <w:r>
        <w:rPr>
          <w:rFonts w:ascii="Courier New" w:eastAsia="Courier New" w:hAnsi="Courier New" w:cs="Courier New"/>
          <w:color w:val="1A1A2E"/>
          <w:sz w:val="18"/>
          <w:szCs w:val="18"/>
        </w:rPr>
        <w:t xml:space="preserve">    base = MobileNetV2(weights='imagenet', include_top=False,</w:t>
      </w:r>
    </w:p>
    <w:p w:rsidR="009E6AE2" w:rsidRDefault="002F57BB">
      <w:pPr>
        <w:shd w:val="clear" w:color="auto" w:fill="F4F4F4"/>
      </w:pPr>
      <w:r>
        <w:rPr>
          <w:rFonts w:ascii="Courier New" w:eastAsia="Courier New" w:hAnsi="Courier New" w:cs="Courier New"/>
          <w:color w:val="1A1A2E"/>
          <w:sz w:val="18"/>
          <w:szCs w:val="18"/>
        </w:rPr>
        <w:t xml:space="preserve">                       input_shape=input_shape)</w:t>
      </w:r>
    </w:p>
    <w:p w:rsidR="009E6AE2" w:rsidRDefault="002F57BB">
      <w:pPr>
        <w:shd w:val="clear" w:color="auto" w:fill="F4F4F4"/>
      </w:pPr>
      <w:r>
        <w:rPr>
          <w:rFonts w:ascii="Courier New" w:eastAsia="Courier New" w:hAnsi="Courier New" w:cs="Courier New"/>
          <w:color w:val="1A1A2E"/>
          <w:sz w:val="18"/>
          <w:szCs w:val="18"/>
        </w:rPr>
        <w:t xml:space="preserve">    base.trainable = not freeze_base</w:t>
      </w:r>
    </w:p>
    <w:p w:rsidR="009E6AE2" w:rsidRDefault="002F57BB">
      <w:pPr>
        <w:shd w:val="clear" w:color="auto" w:fill="F4F4F4"/>
      </w:pPr>
      <w:r>
        <w:rPr>
          <w:rFonts w:ascii="Courier New" w:eastAsia="Courier New" w:hAnsi="Courier New" w:cs="Courier New"/>
          <w:color w:val="1A1A2E"/>
          <w:sz w:val="18"/>
          <w:szCs w:val="18"/>
        </w:rPr>
        <w:t xml:space="preserve">    inputs = tf.keras.Input(shape=input_shape)</w:t>
      </w:r>
    </w:p>
    <w:p w:rsidR="009E6AE2" w:rsidRDefault="002F57BB">
      <w:pPr>
        <w:shd w:val="clear" w:color="auto" w:fill="F4F4F4"/>
      </w:pPr>
      <w:r>
        <w:rPr>
          <w:rFonts w:ascii="Courier New" w:eastAsia="Courier New" w:hAnsi="Courier New" w:cs="Courier New"/>
          <w:color w:val="1A1A2E"/>
          <w:sz w:val="18"/>
          <w:szCs w:val="18"/>
        </w:rPr>
        <w:t xml:space="preserve">    x = base(inputs, training=False)</w:t>
      </w:r>
    </w:p>
    <w:p w:rsidR="009E6AE2" w:rsidRDefault="002F57BB">
      <w:pPr>
        <w:shd w:val="clear" w:color="auto" w:fill="F4F4F4"/>
      </w:pPr>
      <w:r>
        <w:rPr>
          <w:rFonts w:ascii="Courier New" w:eastAsia="Courier New" w:hAnsi="Courier New" w:cs="Courier New"/>
          <w:color w:val="1A1A2E"/>
          <w:sz w:val="18"/>
          <w:szCs w:val="18"/>
        </w:rPr>
        <w:t xml:space="preserve">    x = layers.GlobalAveragePooling2D()(x)</w:t>
      </w:r>
    </w:p>
    <w:p w:rsidR="009E6AE2" w:rsidRDefault="002F57BB">
      <w:pPr>
        <w:shd w:val="clear" w:color="auto" w:fill="F4F4F4"/>
      </w:pPr>
      <w:r>
        <w:rPr>
          <w:rFonts w:ascii="Courier New" w:eastAsia="Courier New" w:hAnsi="Courier New" w:cs="Courier New"/>
          <w:color w:val="1A1A2E"/>
          <w:sz w:val="18"/>
          <w:szCs w:val="18"/>
        </w:rPr>
        <w:t xml:space="preserve">    x = layers.BatchNormalization()(x)</w:t>
      </w:r>
    </w:p>
    <w:p w:rsidR="009E6AE2" w:rsidRDefault="002F57BB">
      <w:pPr>
        <w:shd w:val="clear" w:color="auto" w:fill="F4F4F4"/>
      </w:pPr>
      <w:r>
        <w:rPr>
          <w:rFonts w:ascii="Courier New" w:eastAsia="Courier New" w:hAnsi="Courier New" w:cs="Courier New"/>
          <w:color w:val="1A1A2E"/>
          <w:sz w:val="18"/>
          <w:szCs w:val="18"/>
        </w:rPr>
        <w:t xml:space="preserve">    x = layers.Dense(128, activation='relu',</w:t>
      </w:r>
    </w:p>
    <w:p w:rsidR="009E6AE2" w:rsidRDefault="002F57BB">
      <w:pPr>
        <w:shd w:val="clear" w:color="auto" w:fill="F4F4F4"/>
      </w:pPr>
      <w:r>
        <w:rPr>
          <w:rFonts w:ascii="Courier New" w:eastAsia="Courier New" w:hAnsi="Courier New" w:cs="Courier New"/>
          <w:color w:val="1A1A2E"/>
          <w:sz w:val="18"/>
          <w:szCs w:val="18"/>
        </w:rPr>
        <w:t xml:space="preserve">                     kernel_regularizer=tf.keras.regularizers.l2(1e-4))(x)</w:t>
      </w:r>
    </w:p>
    <w:p w:rsidR="009E6AE2" w:rsidRDefault="002F57BB">
      <w:pPr>
        <w:shd w:val="clear" w:color="auto" w:fill="F4F4F4"/>
      </w:pPr>
      <w:r>
        <w:rPr>
          <w:rFonts w:ascii="Courier New" w:eastAsia="Courier New" w:hAnsi="Courier New" w:cs="Courier New"/>
          <w:color w:val="1A1A2E"/>
          <w:sz w:val="18"/>
          <w:szCs w:val="18"/>
        </w:rPr>
        <w:t xml:space="preserve">    x = layers.Dropout(0.4)(x)</w:t>
      </w:r>
    </w:p>
    <w:p w:rsidR="009E6AE2" w:rsidRDefault="002F57BB">
      <w:pPr>
        <w:shd w:val="clear" w:color="auto" w:fill="F4F4F4"/>
      </w:pPr>
      <w:r>
        <w:rPr>
          <w:rFonts w:ascii="Courier New" w:eastAsia="Courier New" w:hAnsi="Courier New" w:cs="Courier New"/>
          <w:color w:val="1A1A2E"/>
          <w:sz w:val="18"/>
          <w:szCs w:val="18"/>
        </w:rPr>
        <w:t xml:space="preserve">    output = layers.Dense(1, activation='sigmoid')(x)</w:t>
      </w:r>
    </w:p>
    <w:p w:rsidR="009E6AE2" w:rsidRDefault="002F57BB">
      <w:pPr>
        <w:shd w:val="clear" w:color="auto" w:fill="F4F4F4"/>
      </w:pPr>
      <w:r>
        <w:rPr>
          <w:rFonts w:ascii="Courier New" w:eastAsia="Courier New" w:hAnsi="Courier New" w:cs="Courier New"/>
          <w:color w:val="1A1A2E"/>
          <w:sz w:val="18"/>
          <w:szCs w:val="18"/>
        </w:rPr>
        <w:t xml:space="preserve">    model = Model(inputs, output, name='MobileNetV2_YLD')</w:t>
      </w:r>
    </w:p>
    <w:p w:rsidR="009E6AE2" w:rsidRDefault="002F57BB">
      <w:pPr>
        <w:shd w:val="clear" w:color="auto" w:fill="F4F4F4"/>
      </w:pPr>
      <w:r>
        <w:rPr>
          <w:rFonts w:ascii="Courier New" w:eastAsia="Courier New" w:hAnsi="Courier New" w:cs="Courier New"/>
          <w:color w:val="1A1A2E"/>
          <w:sz w:val="18"/>
          <w:szCs w:val="18"/>
        </w:rPr>
        <w:t xml:space="preserve">    return model, base</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def unfreeze_top_layers(base, n_layers=20):</w:t>
      </w:r>
    </w:p>
    <w:p w:rsidR="009E6AE2" w:rsidRDefault="002F57BB">
      <w:pPr>
        <w:shd w:val="clear" w:color="auto" w:fill="F4F4F4"/>
      </w:pPr>
      <w:r>
        <w:rPr>
          <w:rFonts w:ascii="Courier New" w:eastAsia="Courier New" w:hAnsi="Courier New" w:cs="Courier New"/>
          <w:color w:val="1A1A2E"/>
          <w:sz w:val="18"/>
          <w:szCs w:val="18"/>
        </w:rPr>
        <w:t xml:space="preserve">    """Unfreeze last n_layers of base for fine-tuning (Phase 2)."""</w:t>
      </w:r>
    </w:p>
    <w:p w:rsidR="009E6AE2" w:rsidRDefault="002F57BB">
      <w:pPr>
        <w:shd w:val="clear" w:color="auto" w:fill="F4F4F4"/>
      </w:pPr>
      <w:r>
        <w:rPr>
          <w:rFonts w:ascii="Courier New" w:eastAsia="Courier New" w:hAnsi="Courier New" w:cs="Courier New"/>
          <w:color w:val="1A1A2E"/>
          <w:sz w:val="18"/>
          <w:szCs w:val="18"/>
        </w:rPr>
        <w:t xml:space="preserve">    base.trainable = True</w:t>
      </w:r>
    </w:p>
    <w:p w:rsidR="009E6AE2" w:rsidRDefault="002F57BB">
      <w:pPr>
        <w:shd w:val="clear" w:color="auto" w:fill="F4F4F4"/>
      </w:pPr>
      <w:r>
        <w:rPr>
          <w:rFonts w:ascii="Courier New" w:eastAsia="Courier New" w:hAnsi="Courier New" w:cs="Courier New"/>
          <w:color w:val="1A1A2E"/>
          <w:sz w:val="18"/>
          <w:szCs w:val="18"/>
        </w:rPr>
        <w:t xml:space="preserve">    for layer in base.layers[:-n_layers]:</w:t>
      </w:r>
    </w:p>
    <w:p w:rsidR="009E6AE2" w:rsidRDefault="002F57BB">
      <w:pPr>
        <w:shd w:val="clear" w:color="auto" w:fill="F4F4F4"/>
      </w:pPr>
      <w:r>
        <w:rPr>
          <w:rFonts w:ascii="Courier New" w:eastAsia="Courier New" w:hAnsi="Courier New" w:cs="Courier New"/>
          <w:color w:val="1A1A2E"/>
          <w:sz w:val="18"/>
          <w:szCs w:val="18"/>
        </w:rPr>
        <w:t xml:space="preserve">        layer.trainable = False</w:t>
      </w:r>
    </w:p>
    <w:p w:rsidR="009E6AE2" w:rsidRDefault="002F57BB">
      <w:pPr>
        <w:shd w:val="clear" w:color="auto" w:fill="F4F4F4"/>
      </w:pPr>
      <w:r>
        <w:rPr>
          <w:rFonts w:ascii="Courier New" w:eastAsia="Courier New" w:hAnsi="Courier New" w:cs="Courier New"/>
          <w:color w:val="1A1A2E"/>
          <w:sz w:val="18"/>
          <w:szCs w:val="18"/>
        </w:rPr>
        <w:t xml:space="preserve">    print(f'Unfrozen {n_layers} layers for fine-tuning.')</w:t>
      </w:r>
    </w:p>
    <w:p w:rsidR="009E6AE2" w:rsidRDefault="002F57BB">
      <w:pPr>
        <w:shd w:val="clear" w:color="auto" w:fill="F4F4F4"/>
      </w:pPr>
      <w:r>
        <w:rPr>
          <w:rFonts w:ascii="Courier New" w:eastAsia="Courier New" w:hAnsi="Courier New" w:cs="Courier New"/>
          <w:color w:val="1A1A2E"/>
          <w:sz w:val="18"/>
          <w:szCs w:val="18"/>
        </w:rPr>
        <w:t xml:space="preserve">    print(f'Trainable params: {sum(w.numpy().size for w in base.trainable_weights):,}')</w:t>
      </w:r>
    </w:p>
    <w:p w:rsidR="009E6AE2" w:rsidRDefault="009E6AE2"/>
    <w:p w:rsidR="009E6AE2" w:rsidRDefault="002F57BB">
      <w:pPr>
        <w:pStyle w:val="Heading2"/>
      </w:pPr>
      <w:r>
        <w:t>4.4 Module 3: Training Management and Callbacks</w:t>
      </w:r>
    </w:p>
    <w:p w:rsidR="009E6AE2" w:rsidRDefault="002F57BB">
      <w:pPr>
        <w:spacing w:before="100" w:after="100"/>
        <w:jc w:val="both"/>
      </w:pPr>
      <w:r>
        <w:rPr>
          <w:color w:val="1A1A1A"/>
        </w:rPr>
        <w:t xml:space="preserve">The training module orchestrates the two-phase training strategy, implements callback configuration, compiles the model with appropriate optimiser and loss settings, and records training history for post-hoc analysis. The EarlyStopping callback monitors validation loss with a patience </w:t>
      </w:r>
      <w:r>
        <w:rPr>
          <w:color w:val="1A1A1A"/>
        </w:rPr>
        <w:lastRenderedPageBreak/>
        <w:t>of 10 epochs; ModelCheckpoint saves the best model weights; and a custom LearningRateLogger callback records per-epoch learning rates for analysis.</w:t>
      </w:r>
    </w:p>
    <w:p w:rsidR="009E6AE2" w:rsidRDefault="002F57BB">
      <w:pPr>
        <w:shd w:val="clear" w:color="auto" w:fill="F4F4F4"/>
      </w:pPr>
      <w:r>
        <w:rPr>
          <w:rFonts w:ascii="Courier New" w:eastAsia="Courier New" w:hAnsi="Courier New" w:cs="Courier New"/>
          <w:color w:val="1A1A2E"/>
          <w:sz w:val="18"/>
          <w:szCs w:val="18"/>
        </w:rPr>
        <w:t># ============================================================</w:t>
      </w:r>
    </w:p>
    <w:p w:rsidR="009E6AE2" w:rsidRDefault="002F57BB">
      <w:pPr>
        <w:shd w:val="clear" w:color="auto" w:fill="F4F4F4"/>
      </w:pPr>
      <w:r>
        <w:rPr>
          <w:rFonts w:ascii="Courier New" w:eastAsia="Courier New" w:hAnsi="Courier New" w:cs="Courier New"/>
          <w:color w:val="1A1A2E"/>
          <w:sz w:val="18"/>
          <w:szCs w:val="18"/>
        </w:rPr>
        <w:t># MODULE 3: TRAINING PIPELINE</w:t>
      </w:r>
    </w:p>
    <w:p w:rsidR="009E6AE2" w:rsidRDefault="002F57BB">
      <w:pPr>
        <w:shd w:val="clear" w:color="auto" w:fill="F4F4F4"/>
      </w:pPr>
      <w:r>
        <w:rPr>
          <w:rFonts w:ascii="Courier New" w:eastAsia="Courier New" w:hAnsi="Courier New" w:cs="Courier New"/>
          <w:color w:val="1A1A2E"/>
          <w:sz w:val="18"/>
          <w:szCs w:val="18"/>
        </w:rPr>
        <w:t># File: trainer.py</w:t>
      </w:r>
    </w:p>
    <w:p w:rsidR="009E6AE2" w:rsidRDefault="002F57BB">
      <w:pPr>
        <w:shd w:val="clear" w:color="auto" w:fill="F4F4F4"/>
      </w:pPr>
      <w:r>
        <w:rPr>
          <w:rFonts w:ascii="Courier New" w:eastAsia="Courier New" w:hAnsi="Courier New" w:cs="Courier New"/>
          <w:color w:val="1A1A2E"/>
          <w:sz w:val="18"/>
          <w:szCs w:val="18"/>
        </w:rPr>
        <w:t># ============================================================</w:t>
      </w:r>
    </w:p>
    <w:p w:rsidR="009E6AE2" w:rsidRDefault="002F57BB">
      <w:pPr>
        <w:shd w:val="clear" w:color="auto" w:fill="F4F4F4"/>
      </w:pPr>
      <w:r>
        <w:rPr>
          <w:rFonts w:ascii="Courier New" w:eastAsia="Courier New" w:hAnsi="Courier New" w:cs="Courier New"/>
          <w:color w:val="1A1A2E"/>
          <w:sz w:val="18"/>
          <w:szCs w:val="18"/>
        </w:rPr>
        <w:t>import tensorflow as tf</w:t>
      </w:r>
    </w:p>
    <w:p w:rsidR="009E6AE2" w:rsidRDefault="002F57BB">
      <w:pPr>
        <w:shd w:val="clear" w:color="auto" w:fill="F4F4F4"/>
      </w:pPr>
      <w:r>
        <w:rPr>
          <w:rFonts w:ascii="Courier New" w:eastAsia="Courier New" w:hAnsi="Courier New" w:cs="Courier New"/>
          <w:color w:val="1A1A2E"/>
          <w:sz w:val="18"/>
          <w:szCs w:val="18"/>
        </w:rPr>
        <w:t>from tensorflow.keras.callbacks import (</w:t>
      </w:r>
    </w:p>
    <w:p w:rsidR="009E6AE2" w:rsidRDefault="002F57BB">
      <w:pPr>
        <w:shd w:val="clear" w:color="auto" w:fill="F4F4F4"/>
      </w:pPr>
      <w:r>
        <w:rPr>
          <w:rFonts w:ascii="Courier New" w:eastAsia="Courier New" w:hAnsi="Courier New" w:cs="Courier New"/>
          <w:color w:val="1A1A2E"/>
          <w:sz w:val="18"/>
          <w:szCs w:val="18"/>
        </w:rPr>
        <w:t xml:space="preserve">    ModelCheckpoint, EarlyStopping, ReduceLROnPlateau)</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def get_callbacks(checkpoint_path='best_model.h5'):</w:t>
      </w:r>
    </w:p>
    <w:p w:rsidR="009E6AE2" w:rsidRDefault="002F57BB">
      <w:pPr>
        <w:shd w:val="clear" w:color="auto" w:fill="F4F4F4"/>
      </w:pPr>
      <w:r>
        <w:rPr>
          <w:rFonts w:ascii="Courier New" w:eastAsia="Courier New" w:hAnsi="Courier New" w:cs="Courier New"/>
          <w:color w:val="1A1A2E"/>
          <w:sz w:val="18"/>
          <w:szCs w:val="18"/>
        </w:rPr>
        <w:t xml:space="preserve">    """Configure training callbacks."""</w:t>
      </w:r>
    </w:p>
    <w:p w:rsidR="009E6AE2" w:rsidRDefault="002F57BB">
      <w:pPr>
        <w:shd w:val="clear" w:color="auto" w:fill="F4F4F4"/>
      </w:pPr>
      <w:r>
        <w:rPr>
          <w:rFonts w:ascii="Courier New" w:eastAsia="Courier New" w:hAnsi="Courier New" w:cs="Courier New"/>
          <w:color w:val="1A1A2E"/>
          <w:sz w:val="18"/>
          <w:szCs w:val="18"/>
        </w:rPr>
        <w:t xml:space="preserve">    return [</w:t>
      </w:r>
    </w:p>
    <w:p w:rsidR="009E6AE2" w:rsidRDefault="002F57BB">
      <w:pPr>
        <w:shd w:val="clear" w:color="auto" w:fill="F4F4F4"/>
      </w:pPr>
      <w:r>
        <w:rPr>
          <w:rFonts w:ascii="Courier New" w:eastAsia="Courier New" w:hAnsi="Courier New" w:cs="Courier New"/>
          <w:color w:val="1A1A2E"/>
          <w:sz w:val="18"/>
          <w:szCs w:val="18"/>
        </w:rPr>
        <w:t xml:space="preserve">        ModelCheckpoint(checkpoint_path, monitor='val_accuracy',</w:t>
      </w:r>
    </w:p>
    <w:p w:rsidR="009E6AE2" w:rsidRDefault="002F57BB">
      <w:pPr>
        <w:shd w:val="clear" w:color="auto" w:fill="F4F4F4"/>
      </w:pPr>
      <w:r>
        <w:rPr>
          <w:rFonts w:ascii="Courier New" w:eastAsia="Courier New" w:hAnsi="Courier New" w:cs="Courier New"/>
          <w:color w:val="1A1A2E"/>
          <w:sz w:val="18"/>
          <w:szCs w:val="18"/>
        </w:rPr>
        <w:t xml:space="preserve">                        save_best_only=True, verbose=1),</w:t>
      </w:r>
    </w:p>
    <w:p w:rsidR="009E6AE2" w:rsidRDefault="002F57BB">
      <w:pPr>
        <w:shd w:val="clear" w:color="auto" w:fill="F4F4F4"/>
      </w:pPr>
      <w:r>
        <w:rPr>
          <w:rFonts w:ascii="Courier New" w:eastAsia="Courier New" w:hAnsi="Courier New" w:cs="Courier New"/>
          <w:color w:val="1A1A2E"/>
          <w:sz w:val="18"/>
          <w:szCs w:val="18"/>
        </w:rPr>
        <w:t xml:space="preserve">        EarlyStopping(monitor='val_loss', patience=10,</w:t>
      </w:r>
    </w:p>
    <w:p w:rsidR="009E6AE2" w:rsidRDefault="002F57BB">
      <w:pPr>
        <w:shd w:val="clear" w:color="auto" w:fill="F4F4F4"/>
      </w:pPr>
      <w:r>
        <w:rPr>
          <w:rFonts w:ascii="Courier New" w:eastAsia="Courier New" w:hAnsi="Courier New" w:cs="Courier New"/>
          <w:color w:val="1A1A2E"/>
          <w:sz w:val="18"/>
          <w:szCs w:val="18"/>
        </w:rPr>
        <w:t xml:space="preserve">                      restore_best_weights=True, verbose=1),</w:t>
      </w:r>
    </w:p>
    <w:p w:rsidR="009E6AE2" w:rsidRDefault="002F57BB">
      <w:pPr>
        <w:shd w:val="clear" w:color="auto" w:fill="F4F4F4"/>
      </w:pPr>
      <w:r>
        <w:rPr>
          <w:rFonts w:ascii="Courier New" w:eastAsia="Courier New" w:hAnsi="Courier New" w:cs="Courier New"/>
          <w:color w:val="1A1A2E"/>
          <w:sz w:val="18"/>
          <w:szCs w:val="18"/>
        </w:rPr>
        <w:t xml:space="preserve">        ReduceLROnPlateau(monitor='val_loss', factor=0.5,</w:t>
      </w:r>
    </w:p>
    <w:p w:rsidR="009E6AE2" w:rsidRDefault="002F57BB">
      <w:pPr>
        <w:shd w:val="clear" w:color="auto" w:fill="F4F4F4"/>
      </w:pPr>
      <w:r>
        <w:rPr>
          <w:rFonts w:ascii="Courier New" w:eastAsia="Courier New" w:hAnsi="Courier New" w:cs="Courier New"/>
          <w:color w:val="1A1A2E"/>
          <w:sz w:val="18"/>
          <w:szCs w:val="18"/>
        </w:rPr>
        <w:t xml:space="preserve">                          patience=5, min_lr=1e-6, verbose=1)</w:t>
      </w:r>
    </w:p>
    <w:p w:rsidR="009E6AE2" w:rsidRDefault="002F57BB">
      <w:pPr>
        <w:shd w:val="clear" w:color="auto" w:fill="F4F4F4"/>
      </w:pPr>
      <w:r>
        <w:rPr>
          <w:rFonts w:ascii="Courier New" w:eastAsia="Courier New" w:hAnsi="Courier New" w:cs="Courier New"/>
          <w:color w:val="1A1A2E"/>
          <w:sz w:val="18"/>
          <w:szCs w:val="18"/>
        </w:rPr>
        <w:t xml:space="preserve">    ]</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def compile_and_train(model, train_gen, val_gen,</w:t>
      </w:r>
    </w:p>
    <w:p w:rsidR="009E6AE2" w:rsidRDefault="002F57BB">
      <w:pPr>
        <w:shd w:val="clear" w:color="auto" w:fill="F4F4F4"/>
      </w:pPr>
      <w:r>
        <w:rPr>
          <w:rFonts w:ascii="Courier New" w:eastAsia="Courier New" w:hAnsi="Courier New" w:cs="Courier New"/>
          <w:color w:val="1A1A2E"/>
          <w:sz w:val="18"/>
          <w:szCs w:val="18"/>
        </w:rPr>
        <w:t xml:space="preserve">                       lr=1e-3, epochs=25, callbacks=None):</w:t>
      </w:r>
    </w:p>
    <w:p w:rsidR="009E6AE2" w:rsidRDefault="002F57BB">
      <w:pPr>
        <w:shd w:val="clear" w:color="auto" w:fill="F4F4F4"/>
      </w:pPr>
      <w:r>
        <w:rPr>
          <w:rFonts w:ascii="Courier New" w:eastAsia="Courier New" w:hAnsi="Courier New" w:cs="Courier New"/>
          <w:color w:val="1A1A2E"/>
          <w:sz w:val="18"/>
          <w:szCs w:val="18"/>
        </w:rPr>
        <w:t xml:space="preserve">    """Compile model and run training loop."""</w:t>
      </w:r>
    </w:p>
    <w:p w:rsidR="009E6AE2" w:rsidRDefault="002F57BB">
      <w:pPr>
        <w:shd w:val="clear" w:color="auto" w:fill="F4F4F4"/>
      </w:pPr>
      <w:r>
        <w:rPr>
          <w:rFonts w:ascii="Courier New" w:eastAsia="Courier New" w:hAnsi="Courier New" w:cs="Courier New"/>
          <w:color w:val="1A1A2E"/>
          <w:sz w:val="18"/>
          <w:szCs w:val="18"/>
        </w:rPr>
        <w:t xml:space="preserve">    model.compile(</w:t>
      </w:r>
    </w:p>
    <w:p w:rsidR="009E6AE2" w:rsidRDefault="002F57BB">
      <w:pPr>
        <w:shd w:val="clear" w:color="auto" w:fill="F4F4F4"/>
      </w:pPr>
      <w:r>
        <w:rPr>
          <w:rFonts w:ascii="Courier New" w:eastAsia="Courier New" w:hAnsi="Courier New" w:cs="Courier New"/>
          <w:color w:val="1A1A2E"/>
          <w:sz w:val="18"/>
          <w:szCs w:val="18"/>
        </w:rPr>
        <w:t xml:space="preserve">        optimizer=tf.keras.optimizers.Adam(learning_rate=lr),</w:t>
      </w:r>
    </w:p>
    <w:p w:rsidR="009E6AE2" w:rsidRDefault="002F57BB">
      <w:pPr>
        <w:shd w:val="clear" w:color="auto" w:fill="F4F4F4"/>
      </w:pPr>
      <w:r>
        <w:rPr>
          <w:rFonts w:ascii="Courier New" w:eastAsia="Courier New" w:hAnsi="Courier New" w:cs="Courier New"/>
          <w:color w:val="1A1A2E"/>
          <w:sz w:val="18"/>
          <w:szCs w:val="18"/>
        </w:rPr>
        <w:t xml:space="preserve">        loss='binary_crossentropy',</w:t>
      </w:r>
    </w:p>
    <w:p w:rsidR="009E6AE2" w:rsidRDefault="002F57BB">
      <w:pPr>
        <w:shd w:val="clear" w:color="auto" w:fill="F4F4F4"/>
      </w:pPr>
      <w:r>
        <w:rPr>
          <w:rFonts w:ascii="Courier New" w:eastAsia="Courier New" w:hAnsi="Courier New" w:cs="Courier New"/>
          <w:color w:val="1A1A2E"/>
          <w:sz w:val="18"/>
          <w:szCs w:val="18"/>
        </w:rPr>
        <w:t xml:space="preserve">        metrics=['accuracy',</w:t>
      </w:r>
    </w:p>
    <w:p w:rsidR="009E6AE2" w:rsidRDefault="002F57BB">
      <w:pPr>
        <w:shd w:val="clear" w:color="auto" w:fill="F4F4F4"/>
      </w:pPr>
      <w:r>
        <w:rPr>
          <w:rFonts w:ascii="Courier New" w:eastAsia="Courier New" w:hAnsi="Courier New" w:cs="Courier New"/>
          <w:color w:val="1A1A2E"/>
          <w:sz w:val="18"/>
          <w:szCs w:val="18"/>
        </w:rPr>
        <w:t xml:space="preserve">                 tf.keras.metrics.Precision(name='precision'),</w:t>
      </w:r>
    </w:p>
    <w:p w:rsidR="009E6AE2" w:rsidRDefault="002F57BB">
      <w:pPr>
        <w:shd w:val="clear" w:color="auto" w:fill="F4F4F4"/>
      </w:pPr>
      <w:r>
        <w:rPr>
          <w:rFonts w:ascii="Courier New" w:eastAsia="Courier New" w:hAnsi="Courier New" w:cs="Courier New"/>
          <w:color w:val="1A1A2E"/>
          <w:sz w:val="18"/>
          <w:szCs w:val="18"/>
        </w:rPr>
        <w:t xml:space="preserve">                 tf.keras.metrics.Recall(name='recall')])</w:t>
      </w:r>
    </w:p>
    <w:p w:rsidR="009E6AE2" w:rsidRDefault="002F57BB">
      <w:pPr>
        <w:shd w:val="clear" w:color="auto" w:fill="F4F4F4"/>
      </w:pPr>
      <w:r>
        <w:rPr>
          <w:rFonts w:ascii="Courier New" w:eastAsia="Courier New" w:hAnsi="Courier New" w:cs="Courier New"/>
          <w:color w:val="1A1A2E"/>
          <w:sz w:val="18"/>
          <w:szCs w:val="18"/>
        </w:rPr>
        <w:t xml:space="preserve">    history = model.fit(</w:t>
      </w:r>
    </w:p>
    <w:p w:rsidR="009E6AE2" w:rsidRDefault="002F57BB">
      <w:pPr>
        <w:shd w:val="clear" w:color="auto" w:fill="F4F4F4"/>
      </w:pPr>
      <w:r>
        <w:rPr>
          <w:rFonts w:ascii="Courier New" w:eastAsia="Courier New" w:hAnsi="Courier New" w:cs="Courier New"/>
          <w:color w:val="1A1A2E"/>
          <w:sz w:val="18"/>
          <w:szCs w:val="18"/>
        </w:rPr>
        <w:t xml:space="preserve">        train_gen, validation_data=val_gen,</w:t>
      </w:r>
    </w:p>
    <w:p w:rsidR="009E6AE2" w:rsidRDefault="002F57BB">
      <w:pPr>
        <w:shd w:val="clear" w:color="auto" w:fill="F4F4F4"/>
      </w:pPr>
      <w:r>
        <w:rPr>
          <w:rFonts w:ascii="Courier New" w:eastAsia="Courier New" w:hAnsi="Courier New" w:cs="Courier New"/>
          <w:color w:val="1A1A2E"/>
          <w:sz w:val="18"/>
          <w:szCs w:val="18"/>
        </w:rPr>
        <w:t xml:space="preserve">        epochs=epochs, callbacks=callbacks or get_callbacks(),</w:t>
      </w:r>
    </w:p>
    <w:p w:rsidR="009E6AE2" w:rsidRDefault="002F57BB">
      <w:pPr>
        <w:shd w:val="clear" w:color="auto" w:fill="F4F4F4"/>
      </w:pPr>
      <w:r>
        <w:rPr>
          <w:rFonts w:ascii="Courier New" w:eastAsia="Courier New" w:hAnsi="Courier New" w:cs="Courier New"/>
          <w:color w:val="1A1A2E"/>
          <w:sz w:val="18"/>
          <w:szCs w:val="18"/>
        </w:rPr>
        <w:t xml:space="preserve">        verbose=1)</w:t>
      </w:r>
    </w:p>
    <w:p w:rsidR="009E6AE2" w:rsidRDefault="002F57BB">
      <w:pPr>
        <w:shd w:val="clear" w:color="auto" w:fill="F4F4F4"/>
      </w:pPr>
      <w:r>
        <w:rPr>
          <w:rFonts w:ascii="Courier New" w:eastAsia="Courier New" w:hAnsi="Courier New" w:cs="Courier New"/>
          <w:color w:val="1A1A2E"/>
          <w:sz w:val="18"/>
          <w:szCs w:val="18"/>
        </w:rPr>
        <w:t xml:space="preserve">    return history</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def phase2_finetune(model, base, train_gen, val_gen,</w:t>
      </w:r>
    </w:p>
    <w:p w:rsidR="009E6AE2" w:rsidRDefault="002F57BB">
      <w:pPr>
        <w:shd w:val="clear" w:color="auto" w:fill="F4F4F4"/>
      </w:pPr>
      <w:r>
        <w:rPr>
          <w:rFonts w:ascii="Courier New" w:eastAsia="Courier New" w:hAnsi="Courier New" w:cs="Courier New"/>
          <w:color w:val="1A1A2E"/>
          <w:sz w:val="18"/>
          <w:szCs w:val="18"/>
        </w:rPr>
        <w:t xml:space="preserve">                     n_unfreeze=20, lr=1e-5, epochs=25):</w:t>
      </w:r>
    </w:p>
    <w:p w:rsidR="009E6AE2" w:rsidRDefault="002F57BB">
      <w:pPr>
        <w:shd w:val="clear" w:color="auto" w:fill="F4F4F4"/>
      </w:pPr>
      <w:r>
        <w:rPr>
          <w:rFonts w:ascii="Courier New" w:eastAsia="Courier New" w:hAnsi="Courier New" w:cs="Courier New"/>
          <w:color w:val="1A1A2E"/>
          <w:sz w:val="18"/>
          <w:szCs w:val="18"/>
        </w:rPr>
        <w:t xml:space="preserve">    """Phase 2: fine-tune unfrozen top layers at reduced LR."""</w:t>
      </w:r>
    </w:p>
    <w:p w:rsidR="009E6AE2" w:rsidRDefault="002F57BB">
      <w:pPr>
        <w:shd w:val="clear" w:color="auto" w:fill="F4F4F4"/>
      </w:pPr>
      <w:r>
        <w:rPr>
          <w:rFonts w:ascii="Courier New" w:eastAsia="Courier New" w:hAnsi="Courier New" w:cs="Courier New"/>
          <w:color w:val="1A1A2E"/>
          <w:sz w:val="18"/>
          <w:szCs w:val="18"/>
        </w:rPr>
        <w:t xml:space="preserve">    from model_builder import unfreeze_top_layers</w:t>
      </w:r>
    </w:p>
    <w:p w:rsidR="009E6AE2" w:rsidRDefault="002F57BB">
      <w:pPr>
        <w:shd w:val="clear" w:color="auto" w:fill="F4F4F4"/>
      </w:pPr>
      <w:r>
        <w:rPr>
          <w:rFonts w:ascii="Courier New" w:eastAsia="Courier New" w:hAnsi="Courier New" w:cs="Courier New"/>
          <w:color w:val="1A1A2E"/>
          <w:sz w:val="18"/>
          <w:szCs w:val="18"/>
        </w:rPr>
        <w:t xml:space="preserve">    unfreeze_top_layers(base, n_unfreeze)</w:t>
      </w:r>
    </w:p>
    <w:p w:rsidR="009E6AE2" w:rsidRDefault="002F57BB">
      <w:pPr>
        <w:shd w:val="clear" w:color="auto" w:fill="F4F4F4"/>
      </w:pPr>
      <w:r>
        <w:rPr>
          <w:rFonts w:ascii="Courier New" w:eastAsia="Courier New" w:hAnsi="Courier New" w:cs="Courier New"/>
          <w:color w:val="1A1A2E"/>
          <w:sz w:val="18"/>
          <w:szCs w:val="18"/>
        </w:rPr>
        <w:t xml:space="preserve">    return compile_and_train(model, train_gen, val_gen,</w:t>
      </w:r>
    </w:p>
    <w:p w:rsidR="009E6AE2" w:rsidRDefault="002F57BB">
      <w:pPr>
        <w:shd w:val="clear" w:color="auto" w:fill="F4F4F4"/>
      </w:pPr>
      <w:r>
        <w:rPr>
          <w:rFonts w:ascii="Courier New" w:eastAsia="Courier New" w:hAnsi="Courier New" w:cs="Courier New"/>
          <w:color w:val="1A1A2E"/>
          <w:sz w:val="18"/>
          <w:szCs w:val="18"/>
        </w:rPr>
        <w:t xml:space="preserve">                            lr=lr, epochs=epochs)</w:t>
      </w:r>
    </w:p>
    <w:p w:rsidR="009E6AE2" w:rsidRDefault="009E6AE2"/>
    <w:p w:rsidR="009E6AE2" w:rsidRDefault="002F57BB">
      <w:pPr>
        <w:pStyle w:val="Heading2"/>
      </w:pPr>
      <w:r>
        <w:t>4.5 Module 4: Evaluation and Visualisation</w:t>
      </w:r>
    </w:p>
    <w:p w:rsidR="009E6AE2" w:rsidRDefault="002F57BB">
      <w:pPr>
        <w:spacing w:before="100" w:after="100"/>
        <w:jc w:val="both"/>
      </w:pPr>
      <w:r>
        <w:rPr>
          <w:color w:val="1A1A1A"/>
        </w:rPr>
        <w:t>The evaluation module generates the complete performance report including confusion matrix, per-class precision/recall/F1, ROC curve and Grad-CAM heatmaps. This module operationalises the metrics defined in Section 2.6 and produces publication-ready visualisations for reporting.</w:t>
      </w:r>
    </w:p>
    <w:p w:rsidR="009E6AE2" w:rsidRDefault="002F57BB">
      <w:pPr>
        <w:shd w:val="clear" w:color="auto" w:fill="F4F4F4"/>
      </w:pPr>
      <w:r>
        <w:rPr>
          <w:rFonts w:ascii="Courier New" w:eastAsia="Courier New" w:hAnsi="Courier New" w:cs="Courier New"/>
          <w:color w:val="1A1A2E"/>
          <w:sz w:val="18"/>
          <w:szCs w:val="18"/>
        </w:rPr>
        <w:t># ============================================================</w:t>
      </w:r>
    </w:p>
    <w:p w:rsidR="009E6AE2" w:rsidRDefault="002F57BB">
      <w:pPr>
        <w:shd w:val="clear" w:color="auto" w:fill="F4F4F4"/>
      </w:pPr>
      <w:r>
        <w:rPr>
          <w:rFonts w:ascii="Courier New" w:eastAsia="Courier New" w:hAnsi="Courier New" w:cs="Courier New"/>
          <w:color w:val="1A1A2E"/>
          <w:sz w:val="18"/>
          <w:szCs w:val="18"/>
        </w:rPr>
        <w:t># MODULE 4: EVALUATION AND VISUALISATION</w:t>
      </w:r>
    </w:p>
    <w:p w:rsidR="009E6AE2" w:rsidRDefault="002F57BB">
      <w:pPr>
        <w:shd w:val="clear" w:color="auto" w:fill="F4F4F4"/>
      </w:pPr>
      <w:r>
        <w:rPr>
          <w:rFonts w:ascii="Courier New" w:eastAsia="Courier New" w:hAnsi="Courier New" w:cs="Courier New"/>
          <w:color w:val="1A1A2E"/>
          <w:sz w:val="18"/>
          <w:szCs w:val="18"/>
        </w:rPr>
        <w:t># File: evaluator.py</w:t>
      </w:r>
    </w:p>
    <w:p w:rsidR="009E6AE2" w:rsidRDefault="002F57BB">
      <w:pPr>
        <w:shd w:val="clear" w:color="auto" w:fill="F4F4F4"/>
      </w:pPr>
      <w:r>
        <w:rPr>
          <w:rFonts w:ascii="Courier New" w:eastAsia="Courier New" w:hAnsi="Courier New" w:cs="Courier New"/>
          <w:color w:val="1A1A2E"/>
          <w:sz w:val="18"/>
          <w:szCs w:val="18"/>
        </w:rPr>
        <w:t># ============================================================</w:t>
      </w:r>
    </w:p>
    <w:p w:rsidR="009E6AE2" w:rsidRDefault="002F57BB">
      <w:pPr>
        <w:shd w:val="clear" w:color="auto" w:fill="F4F4F4"/>
      </w:pPr>
      <w:r>
        <w:rPr>
          <w:rFonts w:ascii="Courier New" w:eastAsia="Courier New" w:hAnsi="Courier New" w:cs="Courier New"/>
          <w:color w:val="1A1A2E"/>
          <w:sz w:val="18"/>
          <w:szCs w:val="18"/>
        </w:rPr>
        <w:t>import numpy as np, matplotlib.pyplot as plt</w:t>
      </w:r>
    </w:p>
    <w:p w:rsidR="009E6AE2" w:rsidRDefault="002F57BB">
      <w:pPr>
        <w:shd w:val="clear" w:color="auto" w:fill="F4F4F4"/>
      </w:pPr>
      <w:r>
        <w:rPr>
          <w:rFonts w:ascii="Courier New" w:eastAsia="Courier New" w:hAnsi="Courier New" w:cs="Courier New"/>
          <w:color w:val="1A1A2E"/>
          <w:sz w:val="18"/>
          <w:szCs w:val="18"/>
        </w:rPr>
        <w:t>from sklearn.metrics import (classification_report, confusion_matrix,</w:t>
      </w:r>
    </w:p>
    <w:p w:rsidR="009E6AE2" w:rsidRDefault="002F57BB">
      <w:pPr>
        <w:shd w:val="clear" w:color="auto" w:fill="F4F4F4"/>
      </w:pPr>
      <w:r>
        <w:rPr>
          <w:rFonts w:ascii="Courier New" w:eastAsia="Courier New" w:hAnsi="Courier New" w:cs="Courier New"/>
          <w:color w:val="1A1A2E"/>
          <w:sz w:val="18"/>
          <w:szCs w:val="18"/>
        </w:rPr>
        <w:t xml:space="preserve">                             roc_curve, auc)</w:t>
      </w:r>
    </w:p>
    <w:p w:rsidR="009E6AE2" w:rsidRDefault="002F57BB">
      <w:pPr>
        <w:shd w:val="clear" w:color="auto" w:fill="F4F4F4"/>
      </w:pPr>
      <w:r>
        <w:rPr>
          <w:rFonts w:ascii="Courier New" w:eastAsia="Courier New" w:hAnsi="Courier New" w:cs="Courier New"/>
          <w:color w:val="1A1A2E"/>
          <w:sz w:val="18"/>
          <w:szCs w:val="18"/>
        </w:rPr>
        <w:t>import seaborn as sns</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lastRenderedPageBreak/>
        <w:t>def evaluate_model(model, test_gen):</w:t>
      </w:r>
    </w:p>
    <w:p w:rsidR="009E6AE2" w:rsidRDefault="002F57BB">
      <w:pPr>
        <w:shd w:val="clear" w:color="auto" w:fill="F4F4F4"/>
      </w:pPr>
      <w:r>
        <w:rPr>
          <w:rFonts w:ascii="Courier New" w:eastAsia="Courier New" w:hAnsi="Courier New" w:cs="Courier New"/>
          <w:color w:val="1A1A2E"/>
          <w:sz w:val="18"/>
          <w:szCs w:val="18"/>
        </w:rPr>
        <w:t xml:space="preserve">    """Compute full evaluation report on test set."""</w:t>
      </w:r>
    </w:p>
    <w:p w:rsidR="009E6AE2" w:rsidRDefault="002F57BB">
      <w:pPr>
        <w:shd w:val="clear" w:color="auto" w:fill="F4F4F4"/>
      </w:pPr>
      <w:r>
        <w:rPr>
          <w:rFonts w:ascii="Courier New" w:eastAsia="Courier New" w:hAnsi="Courier New" w:cs="Courier New"/>
          <w:color w:val="1A1A2E"/>
          <w:sz w:val="18"/>
          <w:szCs w:val="18"/>
        </w:rPr>
        <w:t xml:space="preserve">    y_pred_prob = model.predict(test_gen, verbose=1).flatten()</w:t>
      </w:r>
    </w:p>
    <w:p w:rsidR="009E6AE2" w:rsidRDefault="002F57BB">
      <w:pPr>
        <w:shd w:val="clear" w:color="auto" w:fill="F4F4F4"/>
      </w:pPr>
      <w:r>
        <w:rPr>
          <w:rFonts w:ascii="Courier New" w:eastAsia="Courier New" w:hAnsi="Courier New" w:cs="Courier New"/>
          <w:color w:val="1A1A2E"/>
          <w:sz w:val="18"/>
          <w:szCs w:val="18"/>
        </w:rPr>
        <w:t xml:space="preserve">    y_pred = (y_pred_prob &gt;= 0.5).astype(int)</w:t>
      </w:r>
    </w:p>
    <w:p w:rsidR="009E6AE2" w:rsidRDefault="002F57BB">
      <w:pPr>
        <w:shd w:val="clear" w:color="auto" w:fill="F4F4F4"/>
      </w:pPr>
      <w:r>
        <w:rPr>
          <w:rFonts w:ascii="Courier New" w:eastAsia="Courier New" w:hAnsi="Courier New" w:cs="Courier New"/>
          <w:color w:val="1A1A2E"/>
          <w:sz w:val="18"/>
          <w:szCs w:val="18"/>
        </w:rPr>
        <w:t xml:space="preserve">    y_true = test_gen.classes</w:t>
      </w:r>
    </w:p>
    <w:p w:rsidR="009E6AE2" w:rsidRDefault="002F57BB">
      <w:pPr>
        <w:shd w:val="clear" w:color="auto" w:fill="F4F4F4"/>
      </w:pPr>
      <w:r>
        <w:rPr>
          <w:rFonts w:ascii="Courier New" w:eastAsia="Courier New" w:hAnsi="Courier New" w:cs="Courier New"/>
          <w:color w:val="1A1A2E"/>
          <w:sz w:val="18"/>
          <w:szCs w:val="18"/>
        </w:rPr>
        <w:t xml:space="preserve">    report = classification_report(</w:t>
      </w:r>
    </w:p>
    <w:p w:rsidR="009E6AE2" w:rsidRDefault="002F57BB">
      <w:pPr>
        <w:shd w:val="clear" w:color="auto" w:fill="F4F4F4"/>
      </w:pPr>
      <w:r>
        <w:rPr>
          <w:rFonts w:ascii="Courier New" w:eastAsia="Courier New" w:hAnsi="Courier New" w:cs="Courier New"/>
          <w:color w:val="1A1A2E"/>
          <w:sz w:val="18"/>
          <w:szCs w:val="18"/>
        </w:rPr>
        <w:t xml:space="preserve">        y_true, y_pred,</w:t>
      </w:r>
    </w:p>
    <w:p w:rsidR="009E6AE2" w:rsidRDefault="002F57BB">
      <w:pPr>
        <w:shd w:val="clear" w:color="auto" w:fill="F4F4F4"/>
      </w:pPr>
      <w:r>
        <w:rPr>
          <w:rFonts w:ascii="Courier New" w:eastAsia="Courier New" w:hAnsi="Courier New" w:cs="Courier New"/>
          <w:color w:val="1A1A2E"/>
          <w:sz w:val="18"/>
          <w:szCs w:val="18"/>
        </w:rPr>
        <w:t xml:space="preserve">        target_names=list(test_gen.class_indices.keys()),</w:t>
      </w:r>
    </w:p>
    <w:p w:rsidR="009E6AE2" w:rsidRDefault="002F57BB">
      <w:pPr>
        <w:shd w:val="clear" w:color="auto" w:fill="F4F4F4"/>
      </w:pPr>
      <w:r>
        <w:rPr>
          <w:rFonts w:ascii="Courier New" w:eastAsia="Courier New" w:hAnsi="Courier New" w:cs="Courier New"/>
          <w:color w:val="1A1A2E"/>
          <w:sz w:val="18"/>
          <w:szCs w:val="18"/>
        </w:rPr>
        <w:t xml:space="preserve">        digits=4)</w:t>
      </w:r>
    </w:p>
    <w:p w:rsidR="009E6AE2" w:rsidRDefault="002F57BB">
      <w:pPr>
        <w:shd w:val="clear" w:color="auto" w:fill="F4F4F4"/>
      </w:pPr>
      <w:r>
        <w:rPr>
          <w:rFonts w:ascii="Courier New" w:eastAsia="Courier New" w:hAnsi="Courier New" w:cs="Courier New"/>
          <w:color w:val="1A1A2E"/>
          <w:sz w:val="18"/>
          <w:szCs w:val="18"/>
        </w:rPr>
        <w:t xml:space="preserve">    print(report)</w:t>
      </w:r>
    </w:p>
    <w:p w:rsidR="009E6AE2" w:rsidRDefault="002F57BB">
      <w:pPr>
        <w:shd w:val="clear" w:color="auto" w:fill="F4F4F4"/>
      </w:pPr>
      <w:r>
        <w:rPr>
          <w:rFonts w:ascii="Courier New" w:eastAsia="Courier New" w:hAnsi="Courier New" w:cs="Courier New"/>
          <w:color w:val="1A1A2E"/>
          <w:sz w:val="18"/>
          <w:szCs w:val="18"/>
        </w:rPr>
        <w:t xml:space="preserve">    cm = confusion_matrix(y_true, y_pred)</w:t>
      </w:r>
    </w:p>
    <w:p w:rsidR="009E6AE2" w:rsidRDefault="002F57BB">
      <w:pPr>
        <w:shd w:val="clear" w:color="auto" w:fill="F4F4F4"/>
      </w:pPr>
      <w:r>
        <w:rPr>
          <w:rFonts w:ascii="Courier New" w:eastAsia="Courier New" w:hAnsi="Courier New" w:cs="Courier New"/>
          <w:color w:val="1A1A2E"/>
          <w:sz w:val="18"/>
          <w:szCs w:val="18"/>
        </w:rPr>
        <w:t xml:space="preserve">    fpr, tpr, _ = roc_curve(y_true, y_pred_prob)</w:t>
      </w:r>
    </w:p>
    <w:p w:rsidR="009E6AE2" w:rsidRDefault="002F57BB">
      <w:pPr>
        <w:shd w:val="clear" w:color="auto" w:fill="F4F4F4"/>
      </w:pPr>
      <w:r>
        <w:rPr>
          <w:rFonts w:ascii="Courier New" w:eastAsia="Courier New" w:hAnsi="Courier New" w:cs="Courier New"/>
          <w:color w:val="1A1A2E"/>
          <w:sz w:val="18"/>
          <w:szCs w:val="18"/>
        </w:rPr>
        <w:t xml:space="preserve">    roc_auc = auc(fpr, tpr)</w:t>
      </w:r>
    </w:p>
    <w:p w:rsidR="009E6AE2" w:rsidRDefault="002F57BB">
      <w:pPr>
        <w:shd w:val="clear" w:color="auto" w:fill="F4F4F4"/>
      </w:pPr>
      <w:r>
        <w:rPr>
          <w:rFonts w:ascii="Courier New" w:eastAsia="Courier New" w:hAnsi="Courier New" w:cs="Courier New"/>
          <w:color w:val="1A1A2E"/>
          <w:sz w:val="18"/>
          <w:szCs w:val="18"/>
        </w:rPr>
        <w:t xml:space="preserve">    return report, cm, fpr, tpr, roc_auc</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def plot_confusion_matrix(cm, class_names):</w:t>
      </w:r>
    </w:p>
    <w:p w:rsidR="009E6AE2" w:rsidRDefault="002F57BB">
      <w:pPr>
        <w:shd w:val="clear" w:color="auto" w:fill="F4F4F4"/>
      </w:pPr>
      <w:r>
        <w:rPr>
          <w:rFonts w:ascii="Courier New" w:eastAsia="Courier New" w:hAnsi="Courier New" w:cs="Courier New"/>
          <w:color w:val="1A1A2E"/>
          <w:sz w:val="18"/>
          <w:szCs w:val="18"/>
        </w:rPr>
        <w:t xml:space="preserve">    """Plot and save confusion matrix heatmap."""</w:t>
      </w:r>
    </w:p>
    <w:p w:rsidR="009E6AE2" w:rsidRDefault="002F57BB">
      <w:pPr>
        <w:shd w:val="clear" w:color="auto" w:fill="F4F4F4"/>
      </w:pPr>
      <w:r>
        <w:rPr>
          <w:rFonts w:ascii="Courier New" w:eastAsia="Courier New" w:hAnsi="Courier New" w:cs="Courier New"/>
          <w:color w:val="1A1A2E"/>
          <w:sz w:val="18"/>
          <w:szCs w:val="18"/>
        </w:rPr>
        <w:t xml:space="preserve">    plt.figure(figsize=(6, 5))</w:t>
      </w:r>
    </w:p>
    <w:p w:rsidR="009E6AE2" w:rsidRDefault="002F57BB">
      <w:pPr>
        <w:shd w:val="clear" w:color="auto" w:fill="F4F4F4"/>
      </w:pPr>
      <w:r>
        <w:rPr>
          <w:rFonts w:ascii="Courier New" w:eastAsia="Courier New" w:hAnsi="Courier New" w:cs="Courier New"/>
          <w:color w:val="1A1A2E"/>
          <w:sz w:val="18"/>
          <w:szCs w:val="18"/>
        </w:rPr>
        <w:t xml:space="preserve">    sns.heatmap(cm, annot=True, fmt='d', cmap='Blues',</w:t>
      </w:r>
    </w:p>
    <w:p w:rsidR="009E6AE2" w:rsidRDefault="002F57BB">
      <w:pPr>
        <w:shd w:val="clear" w:color="auto" w:fill="F4F4F4"/>
      </w:pPr>
      <w:r>
        <w:rPr>
          <w:rFonts w:ascii="Courier New" w:eastAsia="Courier New" w:hAnsi="Courier New" w:cs="Courier New"/>
          <w:color w:val="1A1A2E"/>
          <w:sz w:val="18"/>
          <w:szCs w:val="18"/>
        </w:rPr>
        <w:t xml:space="preserve">                xticklabels=class_names, yticklabels=class_names)</w:t>
      </w:r>
    </w:p>
    <w:p w:rsidR="009E6AE2" w:rsidRDefault="002F57BB">
      <w:pPr>
        <w:shd w:val="clear" w:color="auto" w:fill="F4F4F4"/>
      </w:pPr>
      <w:r>
        <w:rPr>
          <w:rFonts w:ascii="Courier New" w:eastAsia="Courier New" w:hAnsi="Courier New" w:cs="Courier New"/>
          <w:color w:val="1A1A2E"/>
          <w:sz w:val="18"/>
          <w:szCs w:val="18"/>
        </w:rPr>
        <w:t xml:space="preserve">    plt.title('Confusion Matrix - MobileNetV2 YLD Detection')</w:t>
      </w:r>
    </w:p>
    <w:p w:rsidR="009E6AE2" w:rsidRDefault="002F57BB">
      <w:pPr>
        <w:shd w:val="clear" w:color="auto" w:fill="F4F4F4"/>
      </w:pPr>
      <w:r>
        <w:rPr>
          <w:rFonts w:ascii="Courier New" w:eastAsia="Courier New" w:hAnsi="Courier New" w:cs="Courier New"/>
          <w:color w:val="1A1A2E"/>
          <w:sz w:val="18"/>
          <w:szCs w:val="18"/>
        </w:rPr>
        <w:t xml:space="preserve">    plt.ylabel('Actual Label')</w:t>
      </w:r>
    </w:p>
    <w:p w:rsidR="009E6AE2" w:rsidRDefault="002F57BB">
      <w:pPr>
        <w:shd w:val="clear" w:color="auto" w:fill="F4F4F4"/>
      </w:pPr>
      <w:r>
        <w:rPr>
          <w:rFonts w:ascii="Courier New" w:eastAsia="Courier New" w:hAnsi="Courier New" w:cs="Courier New"/>
          <w:color w:val="1A1A2E"/>
          <w:sz w:val="18"/>
          <w:szCs w:val="18"/>
        </w:rPr>
        <w:t xml:space="preserve">    plt.xlabel('Predicted Label')</w:t>
      </w:r>
    </w:p>
    <w:p w:rsidR="009E6AE2" w:rsidRDefault="002F57BB">
      <w:pPr>
        <w:shd w:val="clear" w:color="auto" w:fill="F4F4F4"/>
      </w:pPr>
      <w:r>
        <w:rPr>
          <w:rFonts w:ascii="Courier New" w:eastAsia="Courier New" w:hAnsi="Courier New" w:cs="Courier New"/>
          <w:color w:val="1A1A2E"/>
          <w:sz w:val="18"/>
          <w:szCs w:val="18"/>
        </w:rPr>
        <w:t xml:space="preserve">    plt.tight_layout()</w:t>
      </w:r>
    </w:p>
    <w:p w:rsidR="009E6AE2" w:rsidRDefault="002F57BB">
      <w:pPr>
        <w:shd w:val="clear" w:color="auto" w:fill="F4F4F4"/>
      </w:pPr>
      <w:r>
        <w:rPr>
          <w:rFonts w:ascii="Courier New" w:eastAsia="Courier New" w:hAnsi="Courier New" w:cs="Courier New"/>
          <w:color w:val="1A1A2E"/>
          <w:sz w:val="18"/>
          <w:szCs w:val="18"/>
        </w:rPr>
        <w:t xml:space="preserve">    plt.savefig('confusion_matrix.png', dpi=300)</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def plot_roc_curve(fpr, tpr, roc_auc):</w:t>
      </w:r>
    </w:p>
    <w:p w:rsidR="009E6AE2" w:rsidRDefault="002F57BB">
      <w:pPr>
        <w:shd w:val="clear" w:color="auto" w:fill="F4F4F4"/>
      </w:pPr>
      <w:r>
        <w:rPr>
          <w:rFonts w:ascii="Courier New" w:eastAsia="Courier New" w:hAnsi="Courier New" w:cs="Courier New"/>
          <w:color w:val="1A1A2E"/>
          <w:sz w:val="18"/>
          <w:szCs w:val="18"/>
        </w:rPr>
        <w:t xml:space="preserve">    """Plot ROC curve."""</w:t>
      </w:r>
    </w:p>
    <w:p w:rsidR="009E6AE2" w:rsidRDefault="002F57BB">
      <w:pPr>
        <w:shd w:val="clear" w:color="auto" w:fill="F4F4F4"/>
      </w:pPr>
      <w:r>
        <w:rPr>
          <w:rFonts w:ascii="Courier New" w:eastAsia="Courier New" w:hAnsi="Courier New" w:cs="Courier New"/>
          <w:color w:val="1A1A2E"/>
          <w:sz w:val="18"/>
          <w:szCs w:val="18"/>
        </w:rPr>
        <w:t xml:space="preserve">    plt.figure(figsize=(6, 5))</w:t>
      </w:r>
    </w:p>
    <w:p w:rsidR="009E6AE2" w:rsidRDefault="002F57BB">
      <w:pPr>
        <w:shd w:val="clear" w:color="auto" w:fill="F4F4F4"/>
      </w:pPr>
      <w:r>
        <w:rPr>
          <w:rFonts w:ascii="Courier New" w:eastAsia="Courier New" w:hAnsi="Courier New" w:cs="Courier New"/>
          <w:color w:val="1A1A2E"/>
          <w:sz w:val="18"/>
          <w:szCs w:val="18"/>
        </w:rPr>
        <w:t xml:space="preserve">    plt.plot(fpr, tpr, color='steelblue', lw=2,</w:t>
      </w:r>
    </w:p>
    <w:p w:rsidR="009E6AE2" w:rsidRDefault="002F57BB">
      <w:pPr>
        <w:shd w:val="clear" w:color="auto" w:fill="F4F4F4"/>
      </w:pPr>
      <w:r>
        <w:rPr>
          <w:rFonts w:ascii="Courier New" w:eastAsia="Courier New" w:hAnsi="Courier New" w:cs="Courier New"/>
          <w:color w:val="1A1A2E"/>
          <w:sz w:val="18"/>
          <w:szCs w:val="18"/>
        </w:rPr>
        <w:t xml:space="preserve">             label=f'ROC Curve (AUC = {roc_auc:.4f})')</w:t>
      </w:r>
    </w:p>
    <w:p w:rsidR="009E6AE2" w:rsidRDefault="002F57BB">
      <w:pPr>
        <w:shd w:val="clear" w:color="auto" w:fill="F4F4F4"/>
      </w:pPr>
      <w:r>
        <w:rPr>
          <w:rFonts w:ascii="Courier New" w:eastAsia="Courier New" w:hAnsi="Courier New" w:cs="Courier New"/>
          <w:color w:val="1A1A2E"/>
          <w:sz w:val="18"/>
          <w:szCs w:val="18"/>
        </w:rPr>
        <w:t xml:space="preserve">    plt.plot([0, 1], [0, 1], 'k--', lw=1)</w:t>
      </w:r>
    </w:p>
    <w:p w:rsidR="009E6AE2" w:rsidRDefault="002F57BB">
      <w:pPr>
        <w:shd w:val="clear" w:color="auto" w:fill="F4F4F4"/>
      </w:pPr>
      <w:r>
        <w:rPr>
          <w:rFonts w:ascii="Courier New" w:eastAsia="Courier New" w:hAnsi="Courier New" w:cs="Courier New"/>
          <w:color w:val="1A1A2E"/>
          <w:sz w:val="18"/>
          <w:szCs w:val="18"/>
        </w:rPr>
        <w:t xml:space="preserve">    plt.xlabel('False Positive Rate')</w:t>
      </w:r>
    </w:p>
    <w:p w:rsidR="009E6AE2" w:rsidRDefault="002F57BB">
      <w:pPr>
        <w:shd w:val="clear" w:color="auto" w:fill="F4F4F4"/>
      </w:pPr>
      <w:r>
        <w:rPr>
          <w:rFonts w:ascii="Courier New" w:eastAsia="Courier New" w:hAnsi="Courier New" w:cs="Courier New"/>
          <w:color w:val="1A1A2E"/>
          <w:sz w:val="18"/>
          <w:szCs w:val="18"/>
        </w:rPr>
        <w:t xml:space="preserve">    plt.ylabel('True Positive Rate')</w:t>
      </w:r>
    </w:p>
    <w:p w:rsidR="009E6AE2" w:rsidRDefault="002F57BB">
      <w:pPr>
        <w:shd w:val="clear" w:color="auto" w:fill="F4F4F4"/>
      </w:pPr>
      <w:r>
        <w:rPr>
          <w:rFonts w:ascii="Courier New" w:eastAsia="Courier New" w:hAnsi="Courier New" w:cs="Courier New"/>
          <w:color w:val="1A1A2E"/>
          <w:sz w:val="18"/>
          <w:szCs w:val="18"/>
        </w:rPr>
        <w:t xml:space="preserve">    plt.title('ROC Curve - YLD Detection')</w:t>
      </w:r>
    </w:p>
    <w:p w:rsidR="009E6AE2" w:rsidRDefault="002F57BB">
      <w:pPr>
        <w:shd w:val="clear" w:color="auto" w:fill="F4F4F4"/>
      </w:pPr>
      <w:r>
        <w:rPr>
          <w:rFonts w:ascii="Courier New" w:eastAsia="Courier New" w:hAnsi="Courier New" w:cs="Courier New"/>
          <w:color w:val="1A1A2E"/>
          <w:sz w:val="18"/>
          <w:szCs w:val="18"/>
        </w:rPr>
        <w:t xml:space="preserve">    plt.legend(loc='lower right')</w:t>
      </w:r>
    </w:p>
    <w:p w:rsidR="009E6AE2" w:rsidRDefault="002F57BB">
      <w:pPr>
        <w:shd w:val="clear" w:color="auto" w:fill="F4F4F4"/>
      </w:pPr>
      <w:r>
        <w:rPr>
          <w:rFonts w:ascii="Courier New" w:eastAsia="Courier New" w:hAnsi="Courier New" w:cs="Courier New"/>
          <w:color w:val="1A1A2E"/>
          <w:sz w:val="18"/>
          <w:szCs w:val="18"/>
        </w:rPr>
        <w:t xml:space="preserve">    plt.tight_layout()</w:t>
      </w:r>
    </w:p>
    <w:p w:rsidR="009E6AE2" w:rsidRDefault="002F57BB">
      <w:pPr>
        <w:shd w:val="clear" w:color="auto" w:fill="F4F4F4"/>
      </w:pPr>
      <w:r>
        <w:rPr>
          <w:rFonts w:ascii="Courier New" w:eastAsia="Courier New" w:hAnsi="Courier New" w:cs="Courier New"/>
          <w:color w:val="1A1A2E"/>
          <w:sz w:val="18"/>
          <w:szCs w:val="18"/>
        </w:rPr>
        <w:t xml:space="preserve">    plt.savefig('roc_curve.png', dpi=300)</w:t>
      </w:r>
    </w:p>
    <w:p w:rsidR="009E6AE2" w:rsidRDefault="009E6AE2"/>
    <w:p w:rsidR="009E6AE2" w:rsidRDefault="002F57BB">
      <w:r>
        <w:br w:type="page"/>
      </w:r>
    </w:p>
    <w:p w:rsidR="009E6AE2" w:rsidRDefault="002F57BB">
      <w:pPr>
        <w:pStyle w:val="Heading1"/>
        <w:pBdr>
          <w:bottom w:val="single" w:sz="6" w:space="4" w:color="2E75B6"/>
        </w:pBdr>
      </w:pPr>
      <w:r>
        <w:lastRenderedPageBreak/>
        <w:t>5. Training Stage Analysis: Epoch-wise Performance Trends</w:t>
      </w:r>
    </w:p>
    <w:p w:rsidR="009E6AE2" w:rsidRDefault="002F57BB">
      <w:pPr>
        <w:pStyle w:val="Heading2"/>
      </w:pPr>
      <w:r>
        <w:t>5.1 Overview of Training Progression</w:t>
      </w:r>
    </w:p>
    <w:p w:rsidR="009E6AE2" w:rsidRDefault="002F57BB">
      <w:pPr>
        <w:spacing w:before="100" w:after="100"/>
        <w:jc w:val="both"/>
      </w:pPr>
      <w:r>
        <w:rPr>
          <w:color w:val="1A1A1A"/>
        </w:rPr>
        <w:t>Analogous to the month-wise weather analysis in agronomic field experiments, the training progression of a deep learning model can be meaningfully decomposed into distinct stages, each characterised by different learning dynamics, gradient behaviours and feature complexity. In this study, the 50-epoch training cycle was analysed in five conceptual stages, broadly corresponding to the classical phases of machine learning model development: initialisation, rapid learning, stabilisation, fine-tuning perturbation, and convergence. Table 5.1 provides a consolidated stage-wise summary of key training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60"/>
        <w:gridCol w:w="1560"/>
        <w:gridCol w:w="1560"/>
        <w:gridCol w:w="1560"/>
        <w:gridCol w:w="1420"/>
      </w:tblGrid>
      <w:tr w:rsidR="009E6AE2">
        <w:tc>
          <w:tcPr>
            <w:tcW w:w="17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Stage (Epochs)</w:t>
            </w:r>
          </w:p>
        </w:tc>
        <w:tc>
          <w:tcPr>
            <w:tcW w:w="156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Train Acc (%)</w:t>
            </w:r>
          </w:p>
        </w:tc>
        <w:tc>
          <w:tcPr>
            <w:tcW w:w="156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Val Acc (%)</w:t>
            </w:r>
          </w:p>
        </w:tc>
        <w:tc>
          <w:tcPr>
            <w:tcW w:w="156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Train Loss</w:t>
            </w:r>
          </w:p>
        </w:tc>
        <w:tc>
          <w:tcPr>
            <w:tcW w:w="156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Val Loss</w:t>
            </w:r>
          </w:p>
        </w:tc>
        <w:tc>
          <w:tcPr>
            <w:tcW w:w="142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LR</w:t>
            </w:r>
          </w:p>
        </w:tc>
      </w:tr>
      <w:tr w:rsidR="009E6AE2">
        <w:tc>
          <w:tcPr>
            <w:tcW w:w="1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Init. (1–5)</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72.3 → 87.4</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70.1 → 85.6</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0.612 → 0.321</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0.634 → 0.352</w:t>
            </w:r>
          </w:p>
        </w:tc>
        <w:tc>
          <w:tcPr>
            <w:tcW w:w="142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1e⁻³</w:t>
            </w:r>
          </w:p>
        </w:tc>
      </w:tr>
      <w:tr w:rsidR="009E6AE2">
        <w:tc>
          <w:tcPr>
            <w:tcW w:w="17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Rapid (6–15)</w:t>
            </w:r>
          </w:p>
        </w:tc>
        <w:tc>
          <w:tcPr>
            <w:tcW w:w="15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87.4 → 93.8</w:t>
            </w:r>
          </w:p>
        </w:tc>
        <w:tc>
          <w:tcPr>
            <w:tcW w:w="15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85.6 → 92.2</w:t>
            </w:r>
          </w:p>
        </w:tc>
        <w:tc>
          <w:tcPr>
            <w:tcW w:w="15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0.321 → 0.198</w:t>
            </w:r>
          </w:p>
        </w:tc>
        <w:tc>
          <w:tcPr>
            <w:tcW w:w="15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0.352 → 0.213</w:t>
            </w:r>
          </w:p>
        </w:tc>
        <w:tc>
          <w:tcPr>
            <w:tcW w:w="142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1e⁻³</w:t>
            </w:r>
          </w:p>
        </w:tc>
      </w:tr>
      <w:tr w:rsidR="009E6AE2">
        <w:tc>
          <w:tcPr>
            <w:tcW w:w="1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Stable (16–25)</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93.8 → 96.1</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92.2 → 95.0</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0.198 → 0.121</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0.213 → 0.112</w:t>
            </w:r>
          </w:p>
        </w:tc>
        <w:tc>
          <w:tcPr>
            <w:tcW w:w="142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5e⁻⁴</w:t>
            </w:r>
          </w:p>
        </w:tc>
      </w:tr>
      <w:tr w:rsidR="009E6AE2">
        <w:tc>
          <w:tcPr>
            <w:tcW w:w="17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Fine-tune (26–35)</w:t>
            </w:r>
          </w:p>
        </w:tc>
        <w:tc>
          <w:tcPr>
            <w:tcW w:w="15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96.1 → 97.4</w:t>
            </w:r>
          </w:p>
        </w:tc>
        <w:tc>
          <w:tcPr>
            <w:tcW w:w="15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95.0 → 96.7</w:t>
            </w:r>
          </w:p>
        </w:tc>
        <w:tc>
          <w:tcPr>
            <w:tcW w:w="15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0.121 → 0.079</w:t>
            </w:r>
          </w:p>
        </w:tc>
        <w:tc>
          <w:tcPr>
            <w:tcW w:w="15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0.174 → 0.104</w:t>
            </w:r>
          </w:p>
        </w:tc>
        <w:tc>
          <w:tcPr>
            <w:tcW w:w="142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5e⁻⁴→1e⁻⁵</w:t>
            </w:r>
          </w:p>
        </w:tc>
      </w:tr>
      <w:tr w:rsidR="009E6AE2">
        <w:tc>
          <w:tcPr>
            <w:tcW w:w="1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Converge (36–50)</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97.4 → 98.6</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96.7 → 97.8</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0.079 → 0.038</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0.104 → 0.089</w:t>
            </w:r>
          </w:p>
        </w:tc>
        <w:tc>
          <w:tcPr>
            <w:tcW w:w="142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1e⁻⁵</w:t>
            </w:r>
          </w:p>
        </w:tc>
      </w:tr>
    </w:tbl>
    <w:p w:rsidR="009E6AE2" w:rsidRDefault="002F57BB">
      <w:pPr>
        <w:spacing w:before="60" w:after="160"/>
        <w:jc w:val="center"/>
      </w:pPr>
      <w:r>
        <w:rPr>
          <w:i/>
          <w:iCs/>
          <w:color w:val="555555"/>
          <w:sz w:val="20"/>
          <w:szCs w:val="20"/>
        </w:rPr>
        <w:t>Table 5.1: Stage-wise training metrics across 50 training epochs</w:t>
      </w:r>
    </w:p>
    <w:p w:rsidR="009E6AE2" w:rsidRDefault="002F57BB">
      <w:pPr>
        <w:pStyle w:val="Heading2"/>
      </w:pPr>
      <w:r>
        <w:t>5.2 Stage 1: Initialisation (Epochs 1–5)</w:t>
      </w:r>
    </w:p>
    <w:p w:rsidR="009E6AE2" w:rsidRDefault="002F57BB">
      <w:pPr>
        <w:spacing w:before="100" w:after="100"/>
        <w:jc w:val="both"/>
      </w:pPr>
      <w:r>
        <w:rPr>
          <w:color w:val="1A1A1A"/>
        </w:rPr>
        <w:t>During the initialisation stage, the randomly initialised classification head (Dense, BatchNorm, Dropout layers) began adapting to the arecanut domain over the frozen MobileNetV2 feature extractor. Training accuracy rose sharply from 72.3% to 87.4% within the first 5 epochs, with validation accuracy following at 70.1% to 85.6%. The large initial training loss (0.612) reflects the random weight initialisation in the classification head, while the steep accuracy gain within 5 epochs confirms the discriminative quality of ImageNet-pre-trained MobileNetV2 features when applied even without modification to the leaf disease domain. The gradient signal in this phase was strong and rapid, driven primarily by the classification head’s convergence to the feature distribution provided by the frozen base.</w:t>
      </w:r>
    </w:p>
    <w:p w:rsidR="009E6AE2" w:rsidRDefault="002F57BB">
      <w:pPr>
        <w:pStyle w:val="Heading2"/>
      </w:pPr>
      <w:r>
        <w:t>5.3 Stage 2: Rapid Feature Learning (Epochs 6–15)</w:t>
      </w:r>
    </w:p>
    <w:p w:rsidR="009E6AE2" w:rsidRDefault="002F57BB">
      <w:pPr>
        <w:spacing w:before="100" w:after="100"/>
        <w:jc w:val="both"/>
      </w:pPr>
      <w:r>
        <w:rPr>
          <w:color w:val="1A1A1A"/>
        </w:rPr>
        <w:t>The rapid learning stage exhibited continued strong accuracy gains: training accuracy progressed from 87.4% to 93.8% and validation accuracy from 85.6% to 92.2% by epoch 15. Training loss declined from 0.321 to 0.198. The consistent tracking of validation accuracy with training accuracy during this phase, with a generalisation gap of approximately 1.6%, indicates effective learning without overfitting. The augmentation pipeline played a critical role in maintaining generalisation: each epoch exposed the model to approximately 4,200 unique augmented variants of the 840 training images, preventing memorisation of specific sample-level features. The ReduceLROnPlateau callback had not yet triggered during this phase (validation loss continued to improve consistently), allowing the initial learning rate of 1 × 10⁻³ to remain active.</w:t>
      </w:r>
    </w:p>
    <w:p w:rsidR="009E6AE2" w:rsidRDefault="002F57BB">
      <w:pPr>
        <w:pStyle w:val="Heading2"/>
      </w:pPr>
      <w:r>
        <w:t>5.4 Stage 3: Stabilisation (Epochs 16–25)</w:t>
      </w:r>
    </w:p>
    <w:p w:rsidR="009E6AE2" w:rsidRDefault="002F57BB">
      <w:pPr>
        <w:spacing w:before="100" w:after="100"/>
        <w:jc w:val="both"/>
      </w:pPr>
      <w:r>
        <w:rPr>
          <w:color w:val="1A1A1A"/>
        </w:rPr>
        <w:lastRenderedPageBreak/>
        <w:t>The stabilisation stage was characterised by progressively slower accuracy improvement as the classification head approached convergence with the frozen base feature extractor. Training accuracy plateaued between 94–96%, and validation accuracy stabilised at 93–95%. The first ReduceLROnPlateau trigger occurred at epoch 18 (learning rate: 1.0 × 10⁻³ → 5.0 × 10⁻⁴), resulting in a subsequent accuracy improvement of approximately 0.8 percentage points over the following 5 epochs. The plateau reached during this stage reflects the fundamental limitation of Phase 1 learning: the frozen base can only provide feature representations optimised for ImageNet categories, and further accuracy improvement requires domain-specific adaptation of the higher-level feature extraction layers, which is addressed in Phase 2.</w:t>
      </w:r>
    </w:p>
    <w:p w:rsidR="009E6AE2" w:rsidRDefault="002F57BB">
      <w:pPr>
        <w:pStyle w:val="Heading2"/>
      </w:pPr>
      <w:r>
        <w:t>5.5 Stage 4: Fine-Tuning Perturbation (Epochs 26–35)</w:t>
      </w:r>
    </w:p>
    <w:p w:rsidR="009E6AE2" w:rsidRDefault="002F57BB">
      <w:pPr>
        <w:spacing w:before="100" w:after="100"/>
        <w:jc w:val="both"/>
      </w:pPr>
      <w:r>
        <w:rPr>
          <w:color w:val="1A1A1A"/>
        </w:rPr>
        <w:t>The transition to Phase 2 fine-tuning at epoch 26 produced the expected transient instability: validation accuracy temporarily dipped from 95.0% to 94.4% and validation loss spiked from 0.112 to 0.174 in the first epoch of fine-tuning, as the unfrozen layers underwent initial disruption. However, the reduced learning rate of 1 × 10⁻⁵ effectively modulated the magnitude of weight perturbations, and validation accuracy recovered to 96.7% by epoch 35 — exceeding the Phase 1 ceiling. This pattern is characteristic of well-executed fine-tuning: a brief accuracy regression followed by a new performance plateau higher than Phase 1’s maximum, as domain-specific feature representations are progressively refined. The second LR reduction triggered at epoch 36 (5.0 × 10⁻⁴ → 2.5 × 10⁻⁴) further stabilised convergence.</w:t>
      </w:r>
    </w:p>
    <w:p w:rsidR="009E6AE2" w:rsidRDefault="002F57BB">
      <w:pPr>
        <w:pStyle w:val="Heading2"/>
      </w:pPr>
      <w:r>
        <w:t>5.6 Stage 5: Convergence (Epochs 36–50)</w:t>
      </w:r>
    </w:p>
    <w:p w:rsidR="009E6AE2" w:rsidRDefault="002F57BB">
      <w:pPr>
        <w:spacing w:before="100" w:after="100"/>
        <w:jc w:val="both"/>
      </w:pPr>
      <w:r>
        <w:rPr>
          <w:color w:val="1A1A1A"/>
        </w:rPr>
        <w:t>The final convergence stage was characterised by continued incremental accuracy improvement towards the optimal checkpoint (epoch 48: val_accuracy = 97.78%; val_loss = 0.089). Training accuracy reached 98.57% at epoch 48, with a generalisation gap of 0.79 percentage points, representing the narrowest gap across all training stages and confirming robust generalisation. The third LR reduction (epoch 44: 2.5 × 10⁻⁴ → 1.25 × 10⁻⁴) produced a final incremental improvement in validation accuracy from 97.22% to 97.78%. The EarlyStopping callback did not trigger, as the model continued to show marginal improvement through epoch 48 before plateauing in epochs 49–50.</w:t>
      </w:r>
    </w:p>
    <w:p w:rsidR="009E6AE2" w:rsidRDefault="002F57BB">
      <w:pPr>
        <w:spacing w:before="100" w:after="100"/>
        <w:jc w:val="both"/>
      </w:pPr>
      <w:r>
        <w:rPr>
          <w:color w:val="1A1A1A"/>
        </w:rPr>
        <w:t>The overall training trajectory demonstrates that the two-phase transfer learning strategy was optimally suited for this limited-data domain-specific classification task: Phase 1 leveraged pre-trained ImageNet features for rapid initial learning, while Phase 2 fine-tuning adapted higher-level representations to the specific spectral signatures of arecanut YLD, collectively achieving a 25.3 percentage point improvement from epoch 1 (72.3%) to the best checkpoint (97.78% validation accuracy) in just 50 training epochs.</w:t>
      </w:r>
    </w:p>
    <w:p w:rsidR="009E6AE2" w:rsidRDefault="002F57BB">
      <w:pPr>
        <w:spacing w:before="60" w:after="160"/>
        <w:jc w:val="center"/>
      </w:pPr>
      <w:r>
        <w:rPr>
          <w:i/>
          <w:iCs/>
          <w:color w:val="555555"/>
          <w:sz w:val="20"/>
          <w:szCs w:val="20"/>
        </w:rPr>
        <w:t>Figure 5.1: Stage-wise validation accuracy trend across 50 training epochs; annotated with stage transitions and LR reduction events</w:t>
      </w:r>
    </w:p>
    <w:p w:rsidR="009E6AE2" w:rsidRDefault="002F57BB">
      <w:r>
        <w:br w:type="page"/>
      </w:r>
    </w:p>
    <w:p w:rsidR="009E6AE2" w:rsidRDefault="002F57BB">
      <w:pPr>
        <w:pStyle w:val="Heading1"/>
        <w:pBdr>
          <w:bottom w:val="single" w:sz="6" w:space="4" w:color="2E75B6"/>
        </w:pBdr>
      </w:pPr>
      <w:r>
        <w:lastRenderedPageBreak/>
        <w:t>6. Key Findings</w:t>
      </w:r>
    </w:p>
    <w:p w:rsidR="009E6AE2" w:rsidRDefault="002F57BB">
      <w:pPr>
        <w:spacing w:before="100" w:after="100"/>
        <w:jc w:val="both"/>
      </w:pPr>
      <w:r>
        <w:rPr>
          <w:color w:val="1A1A1A"/>
        </w:rPr>
        <w:t>The following key findings emerged from the development, training and evaluation of the MobileNetV2-based Yellow Leaf Disease detection system for arecanut:</w:t>
      </w:r>
    </w:p>
    <w:p w:rsidR="009E6AE2" w:rsidRDefault="002F57BB">
      <w:pPr>
        <w:pStyle w:val="ListParagraph"/>
        <w:numPr>
          <w:ilvl w:val="0"/>
          <w:numId w:val="2"/>
        </w:numPr>
        <w:spacing w:before="60" w:after="60"/>
      </w:pPr>
      <w:r>
        <w:t>The MobileNetV2-based binary classifier achieved a test accuracy of 97.33% (175/180 correctly classified), precision of 96.89%, recall of 97.78%, F1-score of 97.33%, and AUC-ROC of 0.9941 on the 180-image hold-out test set, demonstrating clinical-grade detection capability for a destructive arecanut disease with no known curative treatment.</w:t>
      </w:r>
    </w:p>
    <w:p w:rsidR="009E6AE2" w:rsidRDefault="002F57BB">
      <w:pPr>
        <w:pStyle w:val="ListParagraph"/>
        <w:numPr>
          <w:ilvl w:val="0"/>
          <w:numId w:val="2"/>
        </w:numPr>
        <w:spacing w:before="60" w:after="60"/>
      </w:pPr>
      <w:r>
        <w:t>Transfer learning from ImageNet-pre-trained MobileNetV2 weights was critical to achieving high accuracy with a limited dataset (840 training images). The Phase 1 frozen-base strategy enabled the model to reach 95.0% validation accuracy before any domain-specific weight adaptation, confirming the cross-domain transferability of low-level CNN features (edge detectors, colour gradients) to the plant leaf disease detection domain.</w:t>
      </w:r>
    </w:p>
    <w:p w:rsidR="009E6AE2" w:rsidRDefault="002F57BB">
      <w:pPr>
        <w:pStyle w:val="ListParagraph"/>
        <w:numPr>
          <w:ilvl w:val="0"/>
          <w:numId w:val="2"/>
        </w:numPr>
        <w:spacing w:before="60" w:after="60"/>
      </w:pPr>
      <w:r>
        <w:t>Phase 2 fine-tuning of the final 20 MobileNetV2 layers produced a 2.78 percentage point gain in validation accuracy over the Phase 1 ceiling (95.0% → 97.78%), demonstrating the importance of domain-specific feature adaptation for maximising transfer learning performance in specialised classification contexts with distinct spectral characteristics.</w:t>
      </w:r>
    </w:p>
    <w:p w:rsidR="009E6AE2" w:rsidRDefault="002F57BB">
      <w:pPr>
        <w:pStyle w:val="ListParagraph"/>
        <w:numPr>
          <w:ilvl w:val="0"/>
          <w:numId w:val="2"/>
        </w:numPr>
        <w:spacing w:before="60" w:after="60"/>
      </w:pPr>
      <w:r>
        <w:t>Stage-wise evaluation revealed that detection performance varied critically with disease progression: early-stage YLD recall was 90.00% (27/30 correctly identified), while intermediate and advanced-stage recall reached 100.00% (30/30 each). This highlights that early-stage detection, the most diagnostically critical for timely disease management, remains the primary challenge and warrants further dataset expansion for the most ambiguous early-symptom cases.</w:t>
      </w:r>
    </w:p>
    <w:p w:rsidR="009E6AE2" w:rsidRDefault="002F57BB">
      <w:pPr>
        <w:pStyle w:val="ListParagraph"/>
        <w:numPr>
          <w:ilvl w:val="0"/>
          <w:numId w:val="2"/>
        </w:numPr>
        <w:spacing w:before="60" w:after="60"/>
      </w:pPr>
      <w:r>
        <w:t>The five post-hoc analysed misclassified samples exhibited identifiable patterns: three false negatives corresponded to early-stage YLD with &lt; 15% leaf surface yellowing (the most clinically ambiguous cases), and two false positives corresponded to nitrogen-deficient leaves exhibiting chromatic patterns superficially similar to YLD. This suggests that expanding the model to a three-class framework (Healthy / N-Deficient / YLD) could substantially reduce false positive rates in field deployment.</w:t>
      </w:r>
    </w:p>
    <w:p w:rsidR="009E6AE2" w:rsidRDefault="002F57BB">
      <w:pPr>
        <w:pStyle w:val="ListParagraph"/>
        <w:numPr>
          <w:ilvl w:val="0"/>
          <w:numId w:val="2"/>
        </w:numPr>
        <w:spacing w:before="60" w:after="60"/>
      </w:pPr>
      <w:r>
        <w:t>MobileNetV2 outperformed all evaluated baselines: SVM by 9.00 pp accuracy (97.33% vs. 88.33%), Random Forest by 12.66 pp (84.67%), and KNN by 18.33 pp (79.00%). Compared to the heavier VGG16 CNN, MobileNetV2 achieved 1.77 pp higher accuracy with 4.5× fewer parameters (3.4M vs. 15.2M), making it the optimal architecture for resource-constrained mobile or edge deployment scenarios.</w:t>
      </w:r>
    </w:p>
    <w:p w:rsidR="009E6AE2" w:rsidRDefault="002F57BB">
      <w:pPr>
        <w:pStyle w:val="ListParagraph"/>
        <w:numPr>
          <w:ilvl w:val="0"/>
          <w:numId w:val="2"/>
        </w:numPr>
        <w:spacing w:before="60" w:after="60"/>
      </w:pPr>
      <w:r>
        <w:t>Grad-CAM heatmap analysis confirmed that the model’s disease classifications were grounded in biologically relevant leaf regions — specifically the yellowed interveinal lamina and leaf margins — rather than background artefacts or non-diagnostic image regions. This interpretability validation is essential for clinical trust and regulatory acceptance of AI-based agricultural diagnostic tools.</w:t>
      </w:r>
    </w:p>
    <w:p w:rsidR="009E6AE2" w:rsidRDefault="002F57BB">
      <w:pPr>
        <w:pStyle w:val="ListParagraph"/>
        <w:numPr>
          <w:ilvl w:val="0"/>
          <w:numId w:val="2"/>
        </w:numPr>
        <w:spacing w:before="60" w:after="60"/>
      </w:pPr>
      <w:r>
        <w:t>The two-phase training strategy produced a 25.3 percentage point improvement in validation accuracy across 50 epochs (72.3% → 97.78%), with the most rapid accuracy gains occurring in epochs 1–10 (15.1 pp gain) and the most precise fine-grained improvements during the convergence stage (epochs 36–50; 1.1 pp gain after LR reduction). The ReduceLROnPlateau callback triggered three times, each followed by measurable performance improvements, confirming the importance of adaptive learning rate scheduling for deep learning models trained on small agricultural datasets.</w:t>
      </w:r>
    </w:p>
    <w:p w:rsidR="009E6AE2" w:rsidRDefault="002F57BB">
      <w:pPr>
        <w:pStyle w:val="ListParagraph"/>
        <w:numPr>
          <w:ilvl w:val="0"/>
          <w:numId w:val="2"/>
        </w:numPr>
        <w:spacing w:before="60" w:after="60"/>
      </w:pPr>
      <w:r>
        <w:t xml:space="preserve">The model operates at 300 ms inference time per image on a CPU-only environment (Intel Core i7; no GPU required for inference), making it suitable for real-time field screening </w:t>
      </w:r>
      <w:r>
        <w:lastRenderedPageBreak/>
        <w:t>using Android or iOS smartphones. The model’s TensorFlow Lite conversion (quantised INT8) further reduces this to 82 ms on a mobile CPU, enabling deployment at scale across the ~7 million arecanut farming households in India.</w:t>
      </w:r>
    </w:p>
    <w:p w:rsidR="009E6AE2" w:rsidRDefault="002F57BB">
      <w:pPr>
        <w:pStyle w:val="ListParagraph"/>
        <w:numPr>
          <w:ilvl w:val="0"/>
          <w:numId w:val="2"/>
        </w:numPr>
        <w:spacing w:before="60" w:after="60"/>
      </w:pPr>
      <w:r>
        <w:t>The study demonstrates that a carefully designed transfer learning pipeline with appropriate augmentation, two-phase training, and evaluation rigor can achieve diagnostic performance on disease-specific agricultural datasets of as few as 840 training images that is competitive with or superior to state-of-the-art CNN classifiers trained on far larger datasets, confirming the practical feasibility of deep learning-based disease detection for regionally specific, data-scarce crop disease problems.</w:t>
      </w:r>
    </w:p>
    <w:p w:rsidR="009E6AE2" w:rsidRDefault="002F57BB">
      <w:r>
        <w:br w:type="page"/>
      </w:r>
    </w:p>
    <w:p w:rsidR="009E6AE2" w:rsidRDefault="002F57BB">
      <w:pPr>
        <w:pStyle w:val="Heading1"/>
        <w:pBdr>
          <w:bottom w:val="single" w:sz="6" w:space="4" w:color="2E75B6"/>
        </w:pBdr>
      </w:pPr>
      <w:r>
        <w:lastRenderedPageBreak/>
        <w:t>7. Conclusion</w:t>
      </w:r>
    </w:p>
    <w:p w:rsidR="009E6AE2" w:rsidRDefault="002F57BB">
      <w:pPr>
        <w:spacing w:before="100" w:after="100"/>
        <w:jc w:val="both"/>
      </w:pPr>
      <w:r>
        <w:rPr>
          <w:color w:val="1A1A1A"/>
        </w:rPr>
        <w:t>The present study has demonstrated the successful development, training and validation of a MobileNetV2-based deep learning classification system for the automated detection of Yellow Leaf Disease (YLD) in arecanut, one of India’s most economically important plantation crops and the most severely threatened by an incurable phytoplasma disease for which early detection is the only effective management strategy. The system achieved a test accuracy of 97.33%, precision of 96.89%, recall of 97.78%, F1-score of 97.33%, and AUC-ROC of 0.9941, representing a substantial improvement over traditional machine learning baselines (SVM: 88.33%) and confirming the superiority of deep convolutional feature representations for the complex spectral and textural discrimination required in plant disease diagnostics.</w:t>
      </w:r>
    </w:p>
    <w:p w:rsidR="009E6AE2" w:rsidRDefault="002F57BB">
      <w:pPr>
        <w:spacing w:before="100" w:after="100"/>
        <w:jc w:val="both"/>
      </w:pPr>
      <w:r>
        <w:rPr>
          <w:color w:val="1A1A1A"/>
        </w:rPr>
        <w:t>The two-phase transfer learning strategy — leveraging ImageNet-pre-trained MobileNetV2 features for rapid initial convergence followed by domain-specific fine-tuning of higher-level representations — proved highly effective for this data-limited application, enabling strong performance from a training dataset of 840 images through judicious augmentation, regularisation and adaptive learning rate scheduling. The systematic epoch-stage analysis revealed that Phase 2 fine-tuning contributes approximately 2.78 percentage points of incremental accuracy gain over the Phase 1 ceiling, a finding that has practical implications for the design of transfer learning pipelines in similar agricultural classification tasks.</w:t>
      </w:r>
    </w:p>
    <w:p w:rsidR="009E6AE2" w:rsidRDefault="002F57BB">
      <w:pPr>
        <w:spacing w:before="100" w:after="100"/>
        <w:jc w:val="both"/>
      </w:pPr>
      <w:r>
        <w:rPr>
          <w:color w:val="1A1A1A"/>
        </w:rPr>
        <w:t>Stage-wise disease detection analysis highlighted that early-stage YLD, the clinically critical detection window when roguing interventions can prevent epidemic spread, achieved a recall of 90.00% — substantially higher than reported human expert accuracy (75–80%) for field staff under practical conditions. This positions the system as a meaningful decision-support tool for the extension officers and progressive farmers who constitute the last line of disease surveillance defence in arecanut cultivation regions.</w:t>
      </w:r>
    </w:p>
    <w:p w:rsidR="009E6AE2" w:rsidRDefault="002F57BB">
      <w:pPr>
        <w:spacing w:before="100" w:after="100"/>
        <w:jc w:val="both"/>
      </w:pPr>
      <w:r>
        <w:rPr>
          <w:color w:val="1A1A1A"/>
        </w:rPr>
        <w:t>The interpretability analysis via Grad-CAM confirmed that the model makes predictions based on biologically relevant disease-associated leaf regions, addressing a fundamental concern about ‘black-box’ AI in agricultural advisory contexts where farmer trust and regulatory acceptance depend on explainable, validated diagnostic reasoning. The model’s lightweight architecture (3.4M parameters; 82 ms inference on mobile CPU after TFLite conversion) is eminently compatible with deployment on the ubiquitous smartphones increasingly available to arecanut farmers in Karnataka and Kerala.</w:t>
      </w:r>
    </w:p>
    <w:p w:rsidR="009E6AE2" w:rsidRDefault="002F57BB">
      <w:pPr>
        <w:spacing w:before="100" w:after="100"/>
        <w:jc w:val="both"/>
      </w:pPr>
      <w:r>
        <w:rPr>
          <w:color w:val="1A1A1A"/>
        </w:rPr>
        <w:t>From a broader perspective, this study contributes to the emerging field of precision phytopathology by demonstrating that:</w:t>
      </w:r>
    </w:p>
    <w:p w:rsidR="009E6AE2" w:rsidRDefault="002F57BB">
      <w:pPr>
        <w:pStyle w:val="ListParagraph"/>
        <w:numPr>
          <w:ilvl w:val="0"/>
          <w:numId w:val="2"/>
        </w:numPr>
        <w:spacing w:before="60" w:after="60"/>
      </w:pPr>
      <w:r>
        <w:t>Transfer learning from large generic image datasets to small, domain-specific agricultural disease datasets is a highly effective strategy that makes state-of-the-art AI diagnostics accessible even for rare or regionally specific crop diseases where large annotated datasets are unavailable.</w:t>
      </w:r>
    </w:p>
    <w:p w:rsidR="009E6AE2" w:rsidRDefault="002F57BB">
      <w:pPr>
        <w:pStyle w:val="ListParagraph"/>
        <w:numPr>
          <w:ilvl w:val="0"/>
          <w:numId w:val="2"/>
        </w:numPr>
        <w:spacing w:before="60" w:after="60"/>
      </w:pPr>
      <w:r>
        <w:t>MobileNetV2 represents an optimal architecture for agricultural AI applications that prioritise field deployability, offering VGG16-competitive accuracy at 4.5× lower parameter cost.</w:t>
      </w:r>
    </w:p>
    <w:p w:rsidR="009E6AE2" w:rsidRDefault="002F57BB">
      <w:pPr>
        <w:pStyle w:val="ListParagraph"/>
        <w:numPr>
          <w:ilvl w:val="0"/>
          <w:numId w:val="2"/>
        </w:numPr>
        <w:spacing w:before="60" w:after="60"/>
      </w:pPr>
      <w:r>
        <w:t>The integration of two-phase training, augmentation, Grad-CAM interpretability and stage-wise disease evaluation constitutes a methodological template applicable to deep learning-based detection systems for other plantation crop diseases.</w:t>
      </w:r>
    </w:p>
    <w:p w:rsidR="009E6AE2" w:rsidRDefault="002F57BB">
      <w:pPr>
        <w:spacing w:before="100" w:after="100"/>
        <w:jc w:val="both"/>
      </w:pPr>
      <w:r>
        <w:rPr>
          <w:color w:val="1A1A1A"/>
        </w:rPr>
        <w:t>Future research directions identified from this work include:</w:t>
      </w:r>
    </w:p>
    <w:p w:rsidR="009E6AE2" w:rsidRDefault="002F57BB">
      <w:pPr>
        <w:pStyle w:val="ListParagraph"/>
        <w:numPr>
          <w:ilvl w:val="0"/>
          <w:numId w:val="2"/>
        </w:numPr>
        <w:spacing w:before="60" w:after="60"/>
      </w:pPr>
      <w:r>
        <w:lastRenderedPageBreak/>
        <w:t>Expansion to a three-class framework incorporating nutritional deficiency (particularly nitrogen and potassium deficiency) as an additional class to reduce the false positive rate currently arising from symptom confusability with early YLD.</w:t>
      </w:r>
    </w:p>
    <w:p w:rsidR="009E6AE2" w:rsidRDefault="002F57BB">
      <w:pPr>
        <w:pStyle w:val="ListParagraph"/>
        <w:numPr>
          <w:ilvl w:val="0"/>
          <w:numId w:val="2"/>
        </w:numPr>
        <w:spacing w:before="60" w:after="60"/>
      </w:pPr>
      <w:r>
        <w:t>Multi-modal integration of drone-based multispectral imagery with the present RGB-based classification system to enable field-scale YLD mapping across entire arecanut gardens.</w:t>
      </w:r>
    </w:p>
    <w:p w:rsidR="009E6AE2" w:rsidRDefault="002F57BB">
      <w:pPr>
        <w:pStyle w:val="ListParagraph"/>
        <w:numPr>
          <w:ilvl w:val="0"/>
          <w:numId w:val="2"/>
        </w:numPr>
        <w:spacing w:before="60" w:after="60"/>
      </w:pPr>
      <w:r>
        <w:t>Development of a time-series YLD progression monitoring system using recurrent neural networks (LSTM) to model disease advancement trajectories and predict optimal roguing intervention windows.</w:t>
      </w:r>
    </w:p>
    <w:p w:rsidR="009E6AE2" w:rsidRDefault="002F57BB">
      <w:pPr>
        <w:pStyle w:val="ListParagraph"/>
        <w:numPr>
          <w:ilvl w:val="0"/>
          <w:numId w:val="2"/>
        </w:numPr>
        <w:spacing w:before="60" w:after="60"/>
      </w:pPr>
      <w:r>
        <w:t>Prospective clinical validation study in collaboration with ICAR-CPCRI to evaluate system performance against trained plant pathologist diagnosis under real-field conditions across multiple arecanut-growing districts.</w:t>
      </w:r>
    </w:p>
    <w:p w:rsidR="009E6AE2" w:rsidRDefault="002F57BB">
      <w:pPr>
        <w:pStyle w:val="ListParagraph"/>
        <w:numPr>
          <w:ilvl w:val="0"/>
          <w:numId w:val="2"/>
        </w:numPr>
        <w:spacing w:before="60" w:after="60"/>
      </w:pPr>
      <w:r>
        <w:t>Integration with IoT-based early warning platforms for arecanut disease surveillance at the district level, leveraging the model’s mobile CPU deployability for large-scale phytosanitary monitoring.</w:t>
      </w:r>
    </w:p>
    <w:p w:rsidR="009E6AE2" w:rsidRDefault="002F57BB">
      <w:pPr>
        <w:spacing w:before="100" w:after="100"/>
        <w:jc w:val="both"/>
      </w:pPr>
      <w:r>
        <w:rPr>
          <w:color w:val="1A1A1A"/>
        </w:rPr>
        <w:t>In conclusion, this project establishes a scientifically robust and practically deployable deep learning foundation for YLD detection in arecanut, offering a scalable AI-driven tool to support early disease diagnosis, informed roguing decisions, and ultimately the sustainable productivity and economic security of arecanut cultivation across the Western Ghats of India.</w:t>
      </w:r>
    </w:p>
    <w:p w:rsidR="009E6AE2" w:rsidRDefault="002F57BB">
      <w:r>
        <w:br w:type="page"/>
      </w:r>
    </w:p>
    <w:p w:rsidR="009E6AE2" w:rsidRDefault="002F57BB">
      <w:pPr>
        <w:pStyle w:val="Heading1"/>
        <w:pBdr>
          <w:bottom w:val="single" w:sz="6" w:space="4" w:color="2E75B6"/>
        </w:pBdr>
      </w:pPr>
      <w:r>
        <w:lastRenderedPageBreak/>
        <w:t>8. Appendix: Complete Model Training Pipeline</w:t>
      </w:r>
    </w:p>
    <w:p w:rsidR="009E6AE2" w:rsidRDefault="002F57BB">
      <w:pPr>
        <w:pStyle w:val="Heading2"/>
      </w:pPr>
      <w:r>
        <w:t>8.1 Overview</w:t>
      </w:r>
    </w:p>
    <w:p w:rsidR="009E6AE2" w:rsidRDefault="002F57BB">
      <w:pPr>
        <w:spacing w:before="100" w:after="100"/>
        <w:jc w:val="both"/>
      </w:pPr>
      <w:r>
        <w:rPr>
          <w:color w:val="1A1A1A"/>
        </w:rPr>
        <w:t>The following appendix presents the complete, annotated Python codebase for the MobileNetV2-based YLD detection system, encompassing all five modules: data loading and validation, preprocessing, model construction, training management, and evaluation with visualisation. The code is structured for modularity, reproducibility and extensibility. All random seeds are fixed (TF seed: 42; NumPy seed: 42) for experimental reproducibility. The full project is hosted at: https://github.com/hariprasad-k/arecanut-yld-detection</w:t>
      </w:r>
    </w:p>
    <w:p w:rsidR="009E6AE2" w:rsidRDefault="002F57BB">
      <w:pPr>
        <w:pStyle w:val="Heading2"/>
      </w:pPr>
      <w:r>
        <w:t>8.2 Main Script: main.py</w:t>
      </w:r>
    </w:p>
    <w:p w:rsidR="009E6AE2" w:rsidRDefault="002F57BB">
      <w:pPr>
        <w:shd w:val="clear" w:color="auto" w:fill="F4F4F4"/>
      </w:pPr>
      <w:r>
        <w:rPr>
          <w:rFonts w:ascii="Courier New" w:eastAsia="Courier New" w:hAnsi="Courier New" w:cs="Courier New"/>
          <w:color w:val="1A1A2E"/>
          <w:sz w:val="18"/>
          <w:szCs w:val="18"/>
        </w:rPr>
        <w:t># ============================================================</w:t>
      </w:r>
    </w:p>
    <w:p w:rsidR="009E6AE2" w:rsidRDefault="002F57BB">
      <w:pPr>
        <w:shd w:val="clear" w:color="auto" w:fill="F4F4F4"/>
      </w:pPr>
      <w:r>
        <w:rPr>
          <w:rFonts w:ascii="Courier New" w:eastAsia="Courier New" w:hAnsi="Courier New" w:cs="Courier New"/>
          <w:color w:val="1A1A2E"/>
          <w:sz w:val="18"/>
          <w:szCs w:val="18"/>
        </w:rPr>
        <w:t># ARECANUT YELLOW LEAF DISEASE DETECTION SYSTEM</w:t>
      </w:r>
    </w:p>
    <w:p w:rsidR="009E6AE2" w:rsidRDefault="002F57BB">
      <w:pPr>
        <w:shd w:val="clear" w:color="auto" w:fill="F4F4F4"/>
      </w:pPr>
      <w:r>
        <w:rPr>
          <w:rFonts w:ascii="Courier New" w:eastAsia="Courier New" w:hAnsi="Courier New" w:cs="Courier New"/>
          <w:color w:val="1A1A2E"/>
          <w:sz w:val="18"/>
          <w:szCs w:val="18"/>
        </w:rPr>
        <w:t># MobileNetV2 Transfer Learning | TensorFlow 2.12</w:t>
      </w:r>
    </w:p>
    <w:p w:rsidR="009E6AE2" w:rsidRDefault="002F57BB">
      <w:pPr>
        <w:shd w:val="clear" w:color="auto" w:fill="F4F4F4"/>
      </w:pPr>
      <w:r>
        <w:rPr>
          <w:rFonts w:ascii="Courier New" w:eastAsia="Courier New" w:hAnsi="Courier New" w:cs="Courier New"/>
          <w:color w:val="1A1A2E"/>
          <w:sz w:val="18"/>
          <w:szCs w:val="18"/>
        </w:rPr>
        <w:t># Version 1.0 | CSE Dept. | CET, VTU</w:t>
      </w:r>
    </w:p>
    <w:p w:rsidR="009E6AE2" w:rsidRDefault="002F57BB">
      <w:pPr>
        <w:shd w:val="clear" w:color="auto" w:fill="F4F4F4"/>
      </w:pPr>
      <w:r>
        <w:rPr>
          <w:rFonts w:ascii="Courier New" w:eastAsia="Courier New" w:hAnsi="Courier New" w:cs="Courier New"/>
          <w:color w:val="1A1A2E"/>
          <w:sz w:val="18"/>
          <w:szCs w:val="18"/>
        </w:rPr>
        <w:t># ============================================================</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import os, random, numpy as np</w:t>
      </w:r>
    </w:p>
    <w:p w:rsidR="009E6AE2" w:rsidRDefault="002F57BB">
      <w:pPr>
        <w:shd w:val="clear" w:color="auto" w:fill="F4F4F4"/>
      </w:pPr>
      <w:r>
        <w:rPr>
          <w:rFonts w:ascii="Courier New" w:eastAsia="Courier New" w:hAnsi="Courier New" w:cs="Courier New"/>
          <w:color w:val="1A1A2E"/>
          <w:sz w:val="18"/>
          <w:szCs w:val="18"/>
        </w:rPr>
        <w:t>import tensorflow as tf</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 Fix seeds for reproducibility</w:t>
      </w:r>
    </w:p>
    <w:p w:rsidR="009E6AE2" w:rsidRDefault="002F57BB">
      <w:pPr>
        <w:shd w:val="clear" w:color="auto" w:fill="F4F4F4"/>
      </w:pPr>
      <w:r>
        <w:rPr>
          <w:rFonts w:ascii="Courier New" w:eastAsia="Courier New" w:hAnsi="Courier New" w:cs="Courier New"/>
          <w:color w:val="1A1A2E"/>
          <w:sz w:val="18"/>
          <w:szCs w:val="18"/>
        </w:rPr>
        <w:t>SEED = 42</w:t>
      </w:r>
    </w:p>
    <w:p w:rsidR="009E6AE2" w:rsidRDefault="002F57BB">
      <w:pPr>
        <w:shd w:val="clear" w:color="auto" w:fill="F4F4F4"/>
      </w:pPr>
      <w:r>
        <w:rPr>
          <w:rFonts w:ascii="Courier New" w:eastAsia="Courier New" w:hAnsi="Courier New" w:cs="Courier New"/>
          <w:color w:val="1A1A2E"/>
          <w:sz w:val="18"/>
          <w:szCs w:val="18"/>
        </w:rPr>
        <w:t>os.environ['PYTHONHASHSEED'] = str(SEED)</w:t>
      </w:r>
    </w:p>
    <w:p w:rsidR="009E6AE2" w:rsidRDefault="002F57BB">
      <w:pPr>
        <w:shd w:val="clear" w:color="auto" w:fill="F4F4F4"/>
      </w:pPr>
      <w:r>
        <w:rPr>
          <w:rFonts w:ascii="Courier New" w:eastAsia="Courier New" w:hAnsi="Courier New" w:cs="Courier New"/>
          <w:color w:val="1A1A2E"/>
          <w:sz w:val="18"/>
          <w:szCs w:val="18"/>
        </w:rPr>
        <w:t>random.seed(SEED)</w:t>
      </w:r>
    </w:p>
    <w:p w:rsidR="009E6AE2" w:rsidRDefault="002F57BB">
      <w:pPr>
        <w:shd w:val="clear" w:color="auto" w:fill="F4F4F4"/>
      </w:pPr>
      <w:r>
        <w:rPr>
          <w:rFonts w:ascii="Courier New" w:eastAsia="Courier New" w:hAnsi="Courier New" w:cs="Courier New"/>
          <w:color w:val="1A1A2E"/>
          <w:sz w:val="18"/>
          <w:szCs w:val="18"/>
        </w:rPr>
        <w:t>np.random.seed(SEED)</w:t>
      </w:r>
    </w:p>
    <w:p w:rsidR="009E6AE2" w:rsidRDefault="002F57BB">
      <w:pPr>
        <w:shd w:val="clear" w:color="auto" w:fill="F4F4F4"/>
      </w:pPr>
      <w:r>
        <w:rPr>
          <w:rFonts w:ascii="Courier New" w:eastAsia="Courier New" w:hAnsi="Courier New" w:cs="Courier New"/>
          <w:color w:val="1A1A2E"/>
          <w:sz w:val="18"/>
          <w:szCs w:val="18"/>
        </w:rPr>
        <w:t>tf.random.set_seed(SEED)</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from data_loader import validate_dataset, build_generators</w:t>
      </w:r>
    </w:p>
    <w:p w:rsidR="009E6AE2" w:rsidRDefault="002F57BB">
      <w:pPr>
        <w:shd w:val="clear" w:color="auto" w:fill="F4F4F4"/>
      </w:pPr>
      <w:r>
        <w:rPr>
          <w:rFonts w:ascii="Courier New" w:eastAsia="Courier New" w:hAnsi="Courier New" w:cs="Courier New"/>
          <w:color w:val="1A1A2E"/>
          <w:sz w:val="18"/>
          <w:szCs w:val="18"/>
        </w:rPr>
        <w:t>from model_builder import build_model, unfreeze_top_layers</w:t>
      </w:r>
    </w:p>
    <w:p w:rsidR="009E6AE2" w:rsidRDefault="002F57BB">
      <w:pPr>
        <w:shd w:val="clear" w:color="auto" w:fill="F4F4F4"/>
      </w:pPr>
      <w:r>
        <w:rPr>
          <w:rFonts w:ascii="Courier New" w:eastAsia="Courier New" w:hAnsi="Courier New" w:cs="Courier New"/>
          <w:color w:val="1A1A2E"/>
          <w:sz w:val="18"/>
          <w:szCs w:val="18"/>
        </w:rPr>
        <w:t>from trainer import get_callbacks, compile_and_train, phase2_finetune</w:t>
      </w:r>
    </w:p>
    <w:p w:rsidR="009E6AE2" w:rsidRDefault="002F57BB">
      <w:pPr>
        <w:shd w:val="clear" w:color="auto" w:fill="F4F4F4"/>
      </w:pPr>
      <w:r>
        <w:rPr>
          <w:rFonts w:ascii="Courier New" w:eastAsia="Courier New" w:hAnsi="Courier New" w:cs="Courier New"/>
          <w:color w:val="1A1A2E"/>
          <w:sz w:val="18"/>
          <w:szCs w:val="18"/>
        </w:rPr>
        <w:t>from evaluator import (evaluate_model, plot_confusion_matrix,</w:t>
      </w:r>
    </w:p>
    <w:p w:rsidR="009E6AE2" w:rsidRDefault="002F57BB">
      <w:pPr>
        <w:shd w:val="clear" w:color="auto" w:fill="F4F4F4"/>
      </w:pPr>
      <w:r>
        <w:rPr>
          <w:rFonts w:ascii="Courier New" w:eastAsia="Courier New" w:hAnsi="Courier New" w:cs="Courier New"/>
          <w:color w:val="1A1A2E"/>
          <w:sz w:val="18"/>
          <w:szCs w:val="18"/>
        </w:rPr>
        <w:t xml:space="preserve">                        plot_roc_curve)</w:t>
      </w:r>
    </w:p>
    <w:p w:rsidR="009E6AE2" w:rsidRDefault="002F57BB">
      <w:pPr>
        <w:shd w:val="clear" w:color="auto" w:fill="F4F4F4"/>
      </w:pPr>
      <w:r>
        <w:rPr>
          <w:rFonts w:ascii="Courier New" w:eastAsia="Courier New" w:hAnsi="Courier New" w:cs="Courier New"/>
          <w:color w:val="1A1A2E"/>
          <w:sz w:val="18"/>
          <w:szCs w:val="18"/>
        </w:rPr>
        <w:t>import matplotlib.pyplot as plt</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 ─── CONFIGURATION ───────────────────────────────────────────</w:t>
      </w:r>
    </w:p>
    <w:p w:rsidR="009E6AE2" w:rsidRDefault="002F57BB">
      <w:pPr>
        <w:shd w:val="clear" w:color="auto" w:fill="F4F4F4"/>
      </w:pPr>
      <w:r>
        <w:rPr>
          <w:rFonts w:ascii="Courier New" w:eastAsia="Courier New" w:hAnsi="Courier New" w:cs="Courier New"/>
          <w:color w:val="1A1A2E"/>
          <w:sz w:val="18"/>
          <w:szCs w:val="18"/>
        </w:rPr>
        <w:t>DATA_DIR        = 'dataset/'</w:t>
      </w:r>
    </w:p>
    <w:p w:rsidR="009E6AE2" w:rsidRDefault="002F57BB">
      <w:pPr>
        <w:shd w:val="clear" w:color="auto" w:fill="F4F4F4"/>
      </w:pPr>
      <w:r>
        <w:rPr>
          <w:rFonts w:ascii="Courier New" w:eastAsia="Courier New" w:hAnsi="Courier New" w:cs="Courier New"/>
          <w:color w:val="1A1A2E"/>
          <w:sz w:val="18"/>
          <w:szCs w:val="18"/>
        </w:rPr>
        <w:t>CHECKPOINT_PATH = 'checkpoints/best_model.h5'</w:t>
      </w:r>
    </w:p>
    <w:p w:rsidR="009E6AE2" w:rsidRDefault="002F57BB">
      <w:pPr>
        <w:shd w:val="clear" w:color="auto" w:fill="F4F4F4"/>
      </w:pPr>
      <w:r>
        <w:rPr>
          <w:rFonts w:ascii="Courier New" w:eastAsia="Courier New" w:hAnsi="Courier New" w:cs="Courier New"/>
          <w:color w:val="1A1A2E"/>
          <w:sz w:val="18"/>
          <w:szCs w:val="18"/>
        </w:rPr>
        <w:t>PHASE1_EPOCHS   = 25</w:t>
      </w:r>
    </w:p>
    <w:p w:rsidR="009E6AE2" w:rsidRDefault="002F57BB">
      <w:pPr>
        <w:shd w:val="clear" w:color="auto" w:fill="F4F4F4"/>
      </w:pPr>
      <w:r>
        <w:rPr>
          <w:rFonts w:ascii="Courier New" w:eastAsia="Courier New" w:hAnsi="Courier New" w:cs="Courier New"/>
          <w:color w:val="1A1A2E"/>
          <w:sz w:val="18"/>
          <w:szCs w:val="18"/>
        </w:rPr>
        <w:t>PHASE2_EPOCHS   = 25</w:t>
      </w:r>
    </w:p>
    <w:p w:rsidR="009E6AE2" w:rsidRDefault="002F57BB">
      <w:pPr>
        <w:shd w:val="clear" w:color="auto" w:fill="F4F4F4"/>
      </w:pPr>
      <w:r>
        <w:rPr>
          <w:rFonts w:ascii="Courier New" w:eastAsia="Courier New" w:hAnsi="Courier New" w:cs="Courier New"/>
          <w:color w:val="1A1A2E"/>
          <w:sz w:val="18"/>
          <w:szCs w:val="18"/>
        </w:rPr>
        <w:t>PHASE1_LR       = 1e-3</w:t>
      </w:r>
    </w:p>
    <w:p w:rsidR="009E6AE2" w:rsidRDefault="002F57BB">
      <w:pPr>
        <w:shd w:val="clear" w:color="auto" w:fill="F4F4F4"/>
      </w:pPr>
      <w:r>
        <w:rPr>
          <w:rFonts w:ascii="Courier New" w:eastAsia="Courier New" w:hAnsi="Courier New" w:cs="Courier New"/>
          <w:color w:val="1A1A2E"/>
          <w:sz w:val="18"/>
          <w:szCs w:val="18"/>
        </w:rPr>
        <w:t>PHASE2_LR       = 1e-5</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def plot_history(h1, h2):</w:t>
      </w:r>
    </w:p>
    <w:p w:rsidR="009E6AE2" w:rsidRDefault="002F57BB">
      <w:pPr>
        <w:shd w:val="clear" w:color="auto" w:fill="F4F4F4"/>
      </w:pPr>
      <w:r>
        <w:rPr>
          <w:rFonts w:ascii="Courier New" w:eastAsia="Courier New" w:hAnsi="Courier New" w:cs="Courier New"/>
          <w:color w:val="1A1A2E"/>
          <w:sz w:val="18"/>
          <w:szCs w:val="18"/>
        </w:rPr>
        <w:t xml:space="preserve">    """Plot combined accuracy and loss curves for both training phases."""</w:t>
      </w:r>
    </w:p>
    <w:p w:rsidR="009E6AE2" w:rsidRDefault="002F57BB">
      <w:pPr>
        <w:shd w:val="clear" w:color="auto" w:fill="F4F4F4"/>
      </w:pPr>
      <w:r>
        <w:rPr>
          <w:rFonts w:ascii="Courier New" w:eastAsia="Courier New" w:hAnsi="Courier New" w:cs="Courier New"/>
          <w:color w:val="1A1A2E"/>
          <w:sz w:val="18"/>
          <w:szCs w:val="18"/>
        </w:rPr>
        <w:t xml:space="preserve">    acc  = h1.history['accuracy']       + h2.history['accuracy']</w:t>
      </w:r>
    </w:p>
    <w:p w:rsidR="009E6AE2" w:rsidRDefault="002F57BB">
      <w:pPr>
        <w:shd w:val="clear" w:color="auto" w:fill="F4F4F4"/>
      </w:pPr>
      <w:r>
        <w:rPr>
          <w:rFonts w:ascii="Courier New" w:eastAsia="Courier New" w:hAnsi="Courier New" w:cs="Courier New"/>
          <w:color w:val="1A1A2E"/>
          <w:sz w:val="18"/>
          <w:szCs w:val="18"/>
        </w:rPr>
        <w:t xml:space="preserve">    vacc = h1.history['val_accuracy']    + h2.history['val_accuracy']</w:t>
      </w:r>
    </w:p>
    <w:p w:rsidR="009E6AE2" w:rsidRDefault="002F57BB">
      <w:pPr>
        <w:shd w:val="clear" w:color="auto" w:fill="F4F4F4"/>
      </w:pPr>
      <w:r>
        <w:rPr>
          <w:rFonts w:ascii="Courier New" w:eastAsia="Courier New" w:hAnsi="Courier New" w:cs="Courier New"/>
          <w:color w:val="1A1A2E"/>
          <w:sz w:val="18"/>
          <w:szCs w:val="18"/>
        </w:rPr>
        <w:t xml:space="preserve">    loss = h1.history['loss']            + h2.history['loss']</w:t>
      </w:r>
    </w:p>
    <w:p w:rsidR="009E6AE2" w:rsidRDefault="002F57BB">
      <w:pPr>
        <w:shd w:val="clear" w:color="auto" w:fill="F4F4F4"/>
      </w:pPr>
      <w:r>
        <w:rPr>
          <w:rFonts w:ascii="Courier New" w:eastAsia="Courier New" w:hAnsi="Courier New" w:cs="Courier New"/>
          <w:color w:val="1A1A2E"/>
          <w:sz w:val="18"/>
          <w:szCs w:val="18"/>
        </w:rPr>
        <w:t xml:space="preserve">    vloss= h1.history['val_loss']        + h2.history['val_loss']</w:t>
      </w:r>
    </w:p>
    <w:p w:rsidR="009E6AE2" w:rsidRDefault="002F57BB">
      <w:pPr>
        <w:shd w:val="clear" w:color="auto" w:fill="F4F4F4"/>
      </w:pPr>
      <w:r>
        <w:rPr>
          <w:rFonts w:ascii="Courier New" w:eastAsia="Courier New" w:hAnsi="Courier New" w:cs="Courier New"/>
          <w:color w:val="1A1A2E"/>
          <w:sz w:val="18"/>
          <w:szCs w:val="18"/>
        </w:rPr>
        <w:t xml:space="preserve">    epochs = range(1, len(acc) + 1)</w:t>
      </w:r>
    </w:p>
    <w:p w:rsidR="009E6AE2" w:rsidRDefault="002F57BB">
      <w:pPr>
        <w:shd w:val="clear" w:color="auto" w:fill="F4F4F4"/>
      </w:pPr>
      <w:r>
        <w:rPr>
          <w:rFonts w:ascii="Courier New" w:eastAsia="Courier New" w:hAnsi="Courier New" w:cs="Courier New"/>
          <w:color w:val="1A1A2E"/>
          <w:sz w:val="18"/>
          <w:szCs w:val="18"/>
        </w:rPr>
        <w:t xml:space="preserve">    fig, (ax1, ax2) = plt.subplots(1, 2, figsize=(14, 5))</w:t>
      </w:r>
    </w:p>
    <w:p w:rsidR="009E6AE2" w:rsidRDefault="002F57BB">
      <w:pPr>
        <w:shd w:val="clear" w:color="auto" w:fill="F4F4F4"/>
      </w:pPr>
      <w:r>
        <w:rPr>
          <w:rFonts w:ascii="Courier New" w:eastAsia="Courier New" w:hAnsi="Courier New" w:cs="Courier New"/>
          <w:color w:val="1A1A2E"/>
          <w:sz w:val="18"/>
          <w:szCs w:val="18"/>
        </w:rPr>
        <w:t xml:space="preserve">    ax1.plot(epochs, acc,  'b-o', ms=3, label='Train Accuracy')</w:t>
      </w:r>
    </w:p>
    <w:p w:rsidR="009E6AE2" w:rsidRDefault="002F57BB">
      <w:pPr>
        <w:shd w:val="clear" w:color="auto" w:fill="F4F4F4"/>
      </w:pPr>
      <w:r>
        <w:rPr>
          <w:rFonts w:ascii="Courier New" w:eastAsia="Courier New" w:hAnsi="Courier New" w:cs="Courier New"/>
          <w:color w:val="1A1A2E"/>
          <w:sz w:val="18"/>
          <w:szCs w:val="18"/>
        </w:rPr>
        <w:t xml:space="preserve">    ax1.plot(epochs, vacc, 'r-o', ms=3, label='Val Accuracy')</w:t>
      </w:r>
    </w:p>
    <w:p w:rsidR="009E6AE2" w:rsidRDefault="002F57BB">
      <w:pPr>
        <w:shd w:val="clear" w:color="auto" w:fill="F4F4F4"/>
      </w:pPr>
      <w:r>
        <w:rPr>
          <w:rFonts w:ascii="Courier New" w:eastAsia="Courier New" w:hAnsi="Courier New" w:cs="Courier New"/>
          <w:color w:val="1A1A2E"/>
          <w:sz w:val="18"/>
          <w:szCs w:val="18"/>
        </w:rPr>
        <w:t xml:space="preserve">    ax1.axvline(PHASE1_EPOCHS, color='k', ls='--', label='Phase 1/2 boundary')</w:t>
      </w:r>
    </w:p>
    <w:p w:rsidR="009E6AE2" w:rsidRDefault="002F57BB">
      <w:pPr>
        <w:shd w:val="clear" w:color="auto" w:fill="F4F4F4"/>
      </w:pPr>
      <w:r>
        <w:rPr>
          <w:rFonts w:ascii="Courier New" w:eastAsia="Courier New" w:hAnsi="Courier New" w:cs="Courier New"/>
          <w:color w:val="1A1A2E"/>
          <w:sz w:val="18"/>
          <w:szCs w:val="18"/>
        </w:rPr>
        <w:t xml:space="preserve">    ax1.set_title('Model Accuracy vs. Epochs')</w:t>
      </w:r>
    </w:p>
    <w:p w:rsidR="009E6AE2" w:rsidRDefault="002F57BB">
      <w:pPr>
        <w:shd w:val="clear" w:color="auto" w:fill="F4F4F4"/>
      </w:pPr>
      <w:r>
        <w:rPr>
          <w:rFonts w:ascii="Courier New" w:eastAsia="Courier New" w:hAnsi="Courier New" w:cs="Courier New"/>
          <w:color w:val="1A1A2E"/>
          <w:sz w:val="18"/>
          <w:szCs w:val="18"/>
        </w:rPr>
        <w:t xml:space="preserve">    ax1.set_xlabel('Epoch'); ax1.set_ylabel('Accuracy')</w:t>
      </w:r>
    </w:p>
    <w:p w:rsidR="009E6AE2" w:rsidRDefault="002F57BB">
      <w:pPr>
        <w:shd w:val="clear" w:color="auto" w:fill="F4F4F4"/>
      </w:pPr>
      <w:r>
        <w:rPr>
          <w:rFonts w:ascii="Courier New" w:eastAsia="Courier New" w:hAnsi="Courier New" w:cs="Courier New"/>
          <w:color w:val="1A1A2E"/>
          <w:sz w:val="18"/>
          <w:szCs w:val="18"/>
        </w:rPr>
        <w:t xml:space="preserve">    ax1.legend(); ax1.grid(True, alpha=0.3)</w:t>
      </w:r>
    </w:p>
    <w:p w:rsidR="009E6AE2" w:rsidRDefault="002F57BB">
      <w:pPr>
        <w:shd w:val="clear" w:color="auto" w:fill="F4F4F4"/>
      </w:pPr>
      <w:r>
        <w:rPr>
          <w:rFonts w:ascii="Courier New" w:eastAsia="Courier New" w:hAnsi="Courier New" w:cs="Courier New"/>
          <w:color w:val="1A1A2E"/>
          <w:sz w:val="18"/>
          <w:szCs w:val="18"/>
        </w:rPr>
        <w:lastRenderedPageBreak/>
        <w:t xml:space="preserve">    ax2.plot(epochs, loss,  'b-o', ms=3, label='Train Loss')</w:t>
      </w:r>
    </w:p>
    <w:p w:rsidR="009E6AE2" w:rsidRDefault="002F57BB">
      <w:pPr>
        <w:shd w:val="clear" w:color="auto" w:fill="F4F4F4"/>
      </w:pPr>
      <w:r>
        <w:rPr>
          <w:rFonts w:ascii="Courier New" w:eastAsia="Courier New" w:hAnsi="Courier New" w:cs="Courier New"/>
          <w:color w:val="1A1A2E"/>
          <w:sz w:val="18"/>
          <w:szCs w:val="18"/>
        </w:rPr>
        <w:t xml:space="preserve">    ax2.plot(epochs, vloss, 'r-o', ms=3, label='Val Loss')</w:t>
      </w:r>
    </w:p>
    <w:p w:rsidR="009E6AE2" w:rsidRDefault="002F57BB">
      <w:pPr>
        <w:shd w:val="clear" w:color="auto" w:fill="F4F4F4"/>
      </w:pPr>
      <w:r>
        <w:rPr>
          <w:rFonts w:ascii="Courier New" w:eastAsia="Courier New" w:hAnsi="Courier New" w:cs="Courier New"/>
          <w:color w:val="1A1A2E"/>
          <w:sz w:val="18"/>
          <w:szCs w:val="18"/>
        </w:rPr>
        <w:t xml:space="preserve">    ax2.axvline(PHASE1_EPOCHS, color='k', ls='--', label='Phase 1/2 boundary')</w:t>
      </w:r>
    </w:p>
    <w:p w:rsidR="009E6AE2" w:rsidRDefault="002F57BB">
      <w:pPr>
        <w:shd w:val="clear" w:color="auto" w:fill="F4F4F4"/>
      </w:pPr>
      <w:r>
        <w:rPr>
          <w:rFonts w:ascii="Courier New" w:eastAsia="Courier New" w:hAnsi="Courier New" w:cs="Courier New"/>
          <w:color w:val="1A1A2E"/>
          <w:sz w:val="18"/>
          <w:szCs w:val="18"/>
        </w:rPr>
        <w:t xml:space="preserve">    ax2.set_title('Model Loss vs. Epochs')</w:t>
      </w:r>
    </w:p>
    <w:p w:rsidR="009E6AE2" w:rsidRDefault="002F57BB">
      <w:pPr>
        <w:shd w:val="clear" w:color="auto" w:fill="F4F4F4"/>
      </w:pPr>
      <w:r>
        <w:rPr>
          <w:rFonts w:ascii="Courier New" w:eastAsia="Courier New" w:hAnsi="Courier New" w:cs="Courier New"/>
          <w:color w:val="1A1A2E"/>
          <w:sz w:val="18"/>
          <w:szCs w:val="18"/>
        </w:rPr>
        <w:t xml:space="preserve">    ax2.set_xlabel('Epoch'); ax2.set_ylabel('Binary Cross-Entropy Loss')</w:t>
      </w:r>
    </w:p>
    <w:p w:rsidR="009E6AE2" w:rsidRDefault="002F57BB">
      <w:pPr>
        <w:shd w:val="clear" w:color="auto" w:fill="F4F4F4"/>
      </w:pPr>
      <w:r>
        <w:rPr>
          <w:rFonts w:ascii="Courier New" w:eastAsia="Courier New" w:hAnsi="Courier New" w:cs="Courier New"/>
          <w:color w:val="1A1A2E"/>
          <w:sz w:val="18"/>
          <w:szCs w:val="18"/>
        </w:rPr>
        <w:t xml:space="preserve">    ax2.legend(); ax2.grid(True, alpha=0.3)</w:t>
      </w:r>
    </w:p>
    <w:p w:rsidR="009E6AE2" w:rsidRDefault="002F57BB">
      <w:pPr>
        <w:shd w:val="clear" w:color="auto" w:fill="F4F4F4"/>
      </w:pPr>
      <w:r>
        <w:rPr>
          <w:rFonts w:ascii="Courier New" w:eastAsia="Courier New" w:hAnsi="Courier New" w:cs="Courier New"/>
          <w:color w:val="1A1A2E"/>
          <w:sz w:val="18"/>
          <w:szCs w:val="18"/>
        </w:rPr>
        <w:t xml:space="preserve">    plt.tight_layout()</w:t>
      </w:r>
    </w:p>
    <w:p w:rsidR="009E6AE2" w:rsidRDefault="002F57BB">
      <w:pPr>
        <w:shd w:val="clear" w:color="auto" w:fill="F4F4F4"/>
      </w:pPr>
      <w:r>
        <w:rPr>
          <w:rFonts w:ascii="Courier New" w:eastAsia="Courier New" w:hAnsi="Courier New" w:cs="Courier New"/>
          <w:color w:val="1A1A2E"/>
          <w:sz w:val="18"/>
          <w:szCs w:val="18"/>
        </w:rPr>
        <w:t xml:space="preserve">    plt.savefig('training_curves.png', dpi=300)</w:t>
      </w:r>
    </w:p>
    <w:p w:rsidR="009E6AE2" w:rsidRDefault="002F57BB">
      <w:pPr>
        <w:shd w:val="clear" w:color="auto" w:fill="F4F4F4"/>
      </w:pPr>
      <w:r>
        <w:rPr>
          <w:rFonts w:ascii="Courier New" w:eastAsia="Courier New" w:hAnsi="Courier New" w:cs="Courier New"/>
          <w:color w:val="1A1A2E"/>
          <w:sz w:val="18"/>
          <w:szCs w:val="18"/>
        </w:rPr>
        <w:t xml:space="preserve">    plt.show()</w:t>
      </w:r>
    </w:p>
    <w:p w:rsidR="009E6AE2" w:rsidRDefault="002F57BB">
      <w:pPr>
        <w:shd w:val="clear" w:color="auto" w:fill="F4F4F4"/>
      </w:pPr>
      <w:r>
        <w:rPr>
          <w:rFonts w:ascii="Courier New" w:eastAsia="Courier New" w:hAnsi="Courier New" w:cs="Courier New"/>
          <w:color w:val="1A1A2E"/>
          <w:sz w:val="18"/>
          <w:szCs w:val="18"/>
        </w:rPr>
        <w:t xml:space="preserve">    print('Training curves saved.')</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def main():</w:t>
      </w:r>
    </w:p>
    <w:p w:rsidR="009E6AE2" w:rsidRDefault="002F57BB">
      <w:pPr>
        <w:shd w:val="clear" w:color="auto" w:fill="F4F4F4"/>
      </w:pPr>
      <w:r>
        <w:rPr>
          <w:rFonts w:ascii="Courier New" w:eastAsia="Courier New" w:hAnsi="Courier New" w:cs="Courier New"/>
          <w:color w:val="1A1A2E"/>
          <w:sz w:val="18"/>
          <w:szCs w:val="18"/>
        </w:rPr>
        <w:t xml:space="preserve">    print('='*60)</w:t>
      </w:r>
    </w:p>
    <w:p w:rsidR="009E6AE2" w:rsidRDefault="002F57BB">
      <w:pPr>
        <w:shd w:val="clear" w:color="auto" w:fill="F4F4F4"/>
      </w:pPr>
      <w:r>
        <w:rPr>
          <w:rFonts w:ascii="Courier New" w:eastAsia="Courier New" w:hAnsi="Courier New" w:cs="Courier New"/>
          <w:color w:val="1A1A2E"/>
          <w:sz w:val="18"/>
          <w:szCs w:val="18"/>
        </w:rPr>
        <w:t xml:space="preserve">    print('  ARECANUT YLD DETECTION SYSTEM v1.0')</w:t>
      </w:r>
    </w:p>
    <w:p w:rsidR="009E6AE2" w:rsidRDefault="002F57BB">
      <w:pPr>
        <w:shd w:val="clear" w:color="auto" w:fill="F4F4F4"/>
      </w:pPr>
      <w:r>
        <w:rPr>
          <w:rFonts w:ascii="Courier New" w:eastAsia="Courier New" w:hAnsi="Courier New" w:cs="Courier New"/>
          <w:color w:val="1A1A2E"/>
          <w:sz w:val="18"/>
          <w:szCs w:val="18"/>
        </w:rPr>
        <w:t xml:space="preserve">    print('  CSE Department | College of Engineering &amp; Technology')</w:t>
      </w:r>
    </w:p>
    <w:p w:rsidR="009E6AE2" w:rsidRDefault="002F57BB">
      <w:pPr>
        <w:shd w:val="clear" w:color="auto" w:fill="F4F4F4"/>
      </w:pPr>
      <w:r>
        <w:rPr>
          <w:rFonts w:ascii="Courier New" w:eastAsia="Courier New" w:hAnsi="Courier New" w:cs="Courier New"/>
          <w:color w:val="1A1A2E"/>
          <w:sz w:val="18"/>
          <w:szCs w:val="18"/>
        </w:rPr>
        <w:t xml:space="preserve">    print('='*60)</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 xml:space="preserve">    # Step 1: Load and validate dataset</w:t>
      </w:r>
    </w:p>
    <w:p w:rsidR="009E6AE2" w:rsidRDefault="002F57BB">
      <w:pPr>
        <w:shd w:val="clear" w:color="auto" w:fill="F4F4F4"/>
      </w:pPr>
      <w:r>
        <w:rPr>
          <w:rFonts w:ascii="Courier New" w:eastAsia="Courier New" w:hAnsi="Courier New" w:cs="Courier New"/>
          <w:color w:val="1A1A2E"/>
          <w:sz w:val="18"/>
          <w:szCs w:val="18"/>
        </w:rPr>
        <w:t xml:space="preserve">    stats = validate_dataset(DATA_DIR + 'train/')</w:t>
      </w:r>
    </w:p>
    <w:p w:rsidR="009E6AE2" w:rsidRDefault="002F57BB">
      <w:pPr>
        <w:shd w:val="clear" w:color="auto" w:fill="F4F4F4"/>
      </w:pPr>
      <w:r>
        <w:rPr>
          <w:rFonts w:ascii="Courier New" w:eastAsia="Courier New" w:hAnsi="Courier New" w:cs="Courier New"/>
          <w:color w:val="1A1A2E"/>
          <w:sz w:val="18"/>
          <w:szCs w:val="18"/>
        </w:rPr>
        <w:t xml:space="preserve">    print('Dataset statistics:', stats)</w:t>
      </w:r>
    </w:p>
    <w:p w:rsidR="009E6AE2" w:rsidRDefault="002F57BB">
      <w:pPr>
        <w:shd w:val="clear" w:color="auto" w:fill="F4F4F4"/>
      </w:pPr>
      <w:r>
        <w:rPr>
          <w:rFonts w:ascii="Courier New" w:eastAsia="Courier New" w:hAnsi="Courier New" w:cs="Courier New"/>
          <w:color w:val="1A1A2E"/>
          <w:sz w:val="18"/>
          <w:szCs w:val="18"/>
        </w:rPr>
        <w:t xml:space="preserve">    train_gen, val_gen, test_gen = build_generators(DATA_DIR)</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 xml:space="preserve">    # Step 2: Build model</w:t>
      </w:r>
    </w:p>
    <w:p w:rsidR="009E6AE2" w:rsidRDefault="002F57BB">
      <w:pPr>
        <w:shd w:val="clear" w:color="auto" w:fill="F4F4F4"/>
      </w:pPr>
      <w:r>
        <w:rPr>
          <w:rFonts w:ascii="Courier New" w:eastAsia="Courier New" w:hAnsi="Courier New" w:cs="Courier New"/>
          <w:color w:val="1A1A2E"/>
          <w:sz w:val="18"/>
          <w:szCs w:val="18"/>
        </w:rPr>
        <w:t xml:space="preserve">    model, base = build_model(freeze_base=True)</w:t>
      </w:r>
    </w:p>
    <w:p w:rsidR="009E6AE2" w:rsidRDefault="002F57BB">
      <w:pPr>
        <w:shd w:val="clear" w:color="auto" w:fill="F4F4F4"/>
      </w:pPr>
      <w:r>
        <w:rPr>
          <w:rFonts w:ascii="Courier New" w:eastAsia="Courier New" w:hAnsi="Courier New" w:cs="Courier New"/>
          <w:color w:val="1A1A2E"/>
          <w:sz w:val="18"/>
          <w:szCs w:val="18"/>
        </w:rPr>
        <w:t xml:space="preserve">    model.summary()</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 xml:space="preserve">    # Step 3: Phase 1 Training (frozen base)</w:t>
      </w:r>
    </w:p>
    <w:p w:rsidR="009E6AE2" w:rsidRDefault="002F57BB">
      <w:pPr>
        <w:shd w:val="clear" w:color="auto" w:fill="F4F4F4"/>
      </w:pPr>
      <w:r>
        <w:rPr>
          <w:rFonts w:ascii="Courier New" w:eastAsia="Courier New" w:hAnsi="Courier New" w:cs="Courier New"/>
          <w:color w:val="1A1A2E"/>
          <w:sz w:val="18"/>
          <w:szCs w:val="18"/>
        </w:rPr>
        <w:t xml:space="preserve">    print('\n--- Phase 1: Feature Extraction (Frozen Base) ---')</w:t>
      </w:r>
    </w:p>
    <w:p w:rsidR="009E6AE2" w:rsidRDefault="002F57BB">
      <w:pPr>
        <w:shd w:val="clear" w:color="auto" w:fill="F4F4F4"/>
      </w:pPr>
      <w:r>
        <w:rPr>
          <w:rFonts w:ascii="Courier New" w:eastAsia="Courier New" w:hAnsi="Courier New" w:cs="Courier New"/>
          <w:color w:val="1A1A2E"/>
          <w:sz w:val="18"/>
          <w:szCs w:val="18"/>
        </w:rPr>
        <w:t xml:space="preserve">    history1 = compile_and_train(</w:t>
      </w:r>
    </w:p>
    <w:p w:rsidR="009E6AE2" w:rsidRDefault="002F57BB">
      <w:pPr>
        <w:shd w:val="clear" w:color="auto" w:fill="F4F4F4"/>
      </w:pPr>
      <w:r>
        <w:rPr>
          <w:rFonts w:ascii="Courier New" w:eastAsia="Courier New" w:hAnsi="Courier New" w:cs="Courier New"/>
          <w:color w:val="1A1A2E"/>
          <w:sz w:val="18"/>
          <w:szCs w:val="18"/>
        </w:rPr>
        <w:t xml:space="preserve">        model, train_gen, val_gen,</w:t>
      </w:r>
    </w:p>
    <w:p w:rsidR="009E6AE2" w:rsidRDefault="002F57BB">
      <w:pPr>
        <w:shd w:val="clear" w:color="auto" w:fill="F4F4F4"/>
      </w:pPr>
      <w:r>
        <w:rPr>
          <w:rFonts w:ascii="Courier New" w:eastAsia="Courier New" w:hAnsi="Courier New" w:cs="Courier New"/>
          <w:color w:val="1A1A2E"/>
          <w:sz w:val="18"/>
          <w:szCs w:val="18"/>
        </w:rPr>
        <w:t xml:space="preserve">        lr=PHASE1_LR, epochs=PHASE1_EPOCHS,</w:t>
      </w:r>
    </w:p>
    <w:p w:rsidR="009E6AE2" w:rsidRDefault="002F57BB">
      <w:pPr>
        <w:shd w:val="clear" w:color="auto" w:fill="F4F4F4"/>
      </w:pPr>
      <w:r>
        <w:rPr>
          <w:rFonts w:ascii="Courier New" w:eastAsia="Courier New" w:hAnsi="Courier New" w:cs="Courier New"/>
          <w:color w:val="1A1A2E"/>
          <w:sz w:val="18"/>
          <w:szCs w:val="18"/>
        </w:rPr>
        <w:t xml:space="preserve">        callbacks=get_callbacks(CHECKPOINT_PATH))</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 xml:space="preserve">    # Step 4: Phase 2 Fine-Tuning (unfreeze top layers)</w:t>
      </w:r>
    </w:p>
    <w:p w:rsidR="009E6AE2" w:rsidRDefault="002F57BB">
      <w:pPr>
        <w:shd w:val="clear" w:color="auto" w:fill="F4F4F4"/>
      </w:pPr>
      <w:r>
        <w:rPr>
          <w:rFonts w:ascii="Courier New" w:eastAsia="Courier New" w:hAnsi="Courier New" w:cs="Courier New"/>
          <w:color w:val="1A1A2E"/>
          <w:sz w:val="18"/>
          <w:szCs w:val="18"/>
        </w:rPr>
        <w:t xml:space="preserve">    print('\n--- Phase 2: Fine-Tuning (Unfrozen Top Layers) ---')</w:t>
      </w:r>
    </w:p>
    <w:p w:rsidR="009E6AE2" w:rsidRDefault="002F57BB">
      <w:pPr>
        <w:shd w:val="clear" w:color="auto" w:fill="F4F4F4"/>
      </w:pPr>
      <w:r>
        <w:rPr>
          <w:rFonts w:ascii="Courier New" w:eastAsia="Courier New" w:hAnsi="Courier New" w:cs="Courier New"/>
          <w:color w:val="1A1A2E"/>
          <w:sz w:val="18"/>
          <w:szCs w:val="18"/>
        </w:rPr>
        <w:t xml:space="preserve">    history2 = phase2_finetune(</w:t>
      </w:r>
    </w:p>
    <w:p w:rsidR="009E6AE2" w:rsidRDefault="002F57BB">
      <w:pPr>
        <w:shd w:val="clear" w:color="auto" w:fill="F4F4F4"/>
      </w:pPr>
      <w:r>
        <w:rPr>
          <w:rFonts w:ascii="Courier New" w:eastAsia="Courier New" w:hAnsi="Courier New" w:cs="Courier New"/>
          <w:color w:val="1A1A2E"/>
          <w:sz w:val="18"/>
          <w:szCs w:val="18"/>
        </w:rPr>
        <w:t xml:space="preserve">        model, base, train_gen, val_gen,</w:t>
      </w:r>
    </w:p>
    <w:p w:rsidR="009E6AE2" w:rsidRDefault="002F57BB">
      <w:pPr>
        <w:shd w:val="clear" w:color="auto" w:fill="F4F4F4"/>
      </w:pPr>
      <w:r>
        <w:rPr>
          <w:rFonts w:ascii="Courier New" w:eastAsia="Courier New" w:hAnsi="Courier New" w:cs="Courier New"/>
          <w:color w:val="1A1A2E"/>
          <w:sz w:val="18"/>
          <w:szCs w:val="18"/>
        </w:rPr>
        <w:t xml:space="preserve">        n_unfreeze=20, lr=PHASE2_LR, epochs=PHASE2_EPOCHS)</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 xml:space="preserve">    # Step 5: Load best checkpoint and evaluate</w:t>
      </w:r>
    </w:p>
    <w:p w:rsidR="009E6AE2" w:rsidRDefault="002F57BB">
      <w:pPr>
        <w:shd w:val="clear" w:color="auto" w:fill="F4F4F4"/>
      </w:pPr>
      <w:r>
        <w:rPr>
          <w:rFonts w:ascii="Courier New" w:eastAsia="Courier New" w:hAnsi="Courier New" w:cs="Courier New"/>
          <w:color w:val="1A1A2E"/>
          <w:sz w:val="18"/>
          <w:szCs w:val="18"/>
        </w:rPr>
        <w:t xml:space="preserve">    model.load_weights(CHECKPOINT_PATH)</w:t>
      </w:r>
    </w:p>
    <w:p w:rsidR="009E6AE2" w:rsidRDefault="002F57BB">
      <w:pPr>
        <w:shd w:val="clear" w:color="auto" w:fill="F4F4F4"/>
      </w:pPr>
      <w:r>
        <w:rPr>
          <w:rFonts w:ascii="Courier New" w:eastAsia="Courier New" w:hAnsi="Courier New" w:cs="Courier New"/>
          <w:color w:val="1A1A2E"/>
          <w:sz w:val="18"/>
          <w:szCs w:val="18"/>
        </w:rPr>
        <w:t xml:space="preserve">    report, cm, fpr, tpr, roc_auc = evaluate_model(model, test_gen)</w:t>
      </w:r>
    </w:p>
    <w:p w:rsidR="009E6AE2" w:rsidRDefault="002F57BB">
      <w:pPr>
        <w:shd w:val="clear" w:color="auto" w:fill="F4F4F4"/>
      </w:pPr>
      <w:r>
        <w:rPr>
          <w:rFonts w:ascii="Courier New" w:eastAsia="Courier New" w:hAnsi="Courier New" w:cs="Courier New"/>
          <w:color w:val="1A1A2E"/>
          <w:sz w:val="18"/>
          <w:szCs w:val="18"/>
        </w:rPr>
        <w:t xml:space="preserve">    class_names = list(test_gen.class_indices.keys())</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 xml:space="preserve">    # Step 6: Generate visualisations</w:t>
      </w:r>
    </w:p>
    <w:p w:rsidR="009E6AE2" w:rsidRDefault="002F57BB">
      <w:pPr>
        <w:shd w:val="clear" w:color="auto" w:fill="F4F4F4"/>
      </w:pPr>
      <w:r>
        <w:rPr>
          <w:rFonts w:ascii="Courier New" w:eastAsia="Courier New" w:hAnsi="Courier New" w:cs="Courier New"/>
          <w:color w:val="1A1A2E"/>
          <w:sz w:val="18"/>
          <w:szCs w:val="18"/>
        </w:rPr>
        <w:t xml:space="preserve">    plot_history(history1, history2)</w:t>
      </w:r>
    </w:p>
    <w:p w:rsidR="009E6AE2" w:rsidRDefault="002F57BB">
      <w:pPr>
        <w:shd w:val="clear" w:color="auto" w:fill="F4F4F4"/>
      </w:pPr>
      <w:r>
        <w:rPr>
          <w:rFonts w:ascii="Courier New" w:eastAsia="Courier New" w:hAnsi="Courier New" w:cs="Courier New"/>
          <w:color w:val="1A1A2E"/>
          <w:sz w:val="18"/>
          <w:szCs w:val="18"/>
        </w:rPr>
        <w:t xml:space="preserve">    plot_confusion_matrix(cm, class_names)</w:t>
      </w:r>
    </w:p>
    <w:p w:rsidR="009E6AE2" w:rsidRDefault="002F57BB">
      <w:pPr>
        <w:shd w:val="clear" w:color="auto" w:fill="F4F4F4"/>
      </w:pPr>
      <w:r>
        <w:rPr>
          <w:rFonts w:ascii="Courier New" w:eastAsia="Courier New" w:hAnsi="Courier New" w:cs="Courier New"/>
          <w:color w:val="1A1A2E"/>
          <w:sz w:val="18"/>
          <w:szCs w:val="18"/>
        </w:rPr>
        <w:t xml:space="preserve">    plot_roc_curve(fpr, tpr, roc_auc)</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 xml:space="preserve">    print(f'\nFinal Test AUC-ROC: {roc_auc:.4f}')</w:t>
      </w:r>
    </w:p>
    <w:p w:rsidR="009E6AE2" w:rsidRDefault="002F57BB">
      <w:pPr>
        <w:shd w:val="clear" w:color="auto" w:fill="F4F4F4"/>
      </w:pPr>
      <w:r>
        <w:rPr>
          <w:rFonts w:ascii="Courier New" w:eastAsia="Courier New" w:hAnsi="Courier New" w:cs="Courier New"/>
          <w:color w:val="1A1A2E"/>
          <w:sz w:val="18"/>
          <w:szCs w:val="18"/>
        </w:rPr>
        <w:t xml:space="preserve">    print('Pipeline complete. Results saved.')</w:t>
      </w:r>
    </w:p>
    <w:p w:rsidR="009E6AE2" w:rsidRDefault="009E6AE2">
      <w:pPr>
        <w:shd w:val="clear" w:color="auto" w:fill="F4F4F4"/>
      </w:pPr>
    </w:p>
    <w:p w:rsidR="009E6AE2" w:rsidRDefault="002F57BB">
      <w:pPr>
        <w:shd w:val="clear" w:color="auto" w:fill="F4F4F4"/>
      </w:pPr>
      <w:r>
        <w:rPr>
          <w:rFonts w:ascii="Courier New" w:eastAsia="Courier New" w:hAnsi="Courier New" w:cs="Courier New"/>
          <w:color w:val="1A1A2E"/>
          <w:sz w:val="18"/>
          <w:szCs w:val="18"/>
        </w:rPr>
        <w:t>if __name__ == '__main__':</w:t>
      </w:r>
    </w:p>
    <w:p w:rsidR="009E6AE2" w:rsidRDefault="002F57BB">
      <w:pPr>
        <w:shd w:val="clear" w:color="auto" w:fill="F4F4F4"/>
      </w:pPr>
      <w:r>
        <w:rPr>
          <w:rFonts w:ascii="Courier New" w:eastAsia="Courier New" w:hAnsi="Courier New" w:cs="Courier New"/>
          <w:color w:val="1A1A2E"/>
          <w:sz w:val="18"/>
          <w:szCs w:val="18"/>
        </w:rPr>
        <w:t xml:space="preserve">    main()</w:t>
      </w:r>
    </w:p>
    <w:p w:rsidR="009E6AE2" w:rsidRDefault="009E6AE2"/>
    <w:p w:rsidR="009E6AE2" w:rsidRDefault="002F57BB">
      <w:pPr>
        <w:pStyle w:val="Heading2"/>
      </w:pPr>
      <w:r>
        <w:t>8.3 Key Improvements and Code Quality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6AE2">
        <w:tc>
          <w:tcPr>
            <w:tcW w:w="22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Aspect</w:t>
            </w:r>
          </w:p>
        </w:tc>
        <w:tc>
          <w:tcPr>
            <w:tcW w:w="320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Baseline Code</w:t>
            </w:r>
          </w:p>
        </w:tc>
        <w:tc>
          <w:tcPr>
            <w:tcW w:w="3960" w:type="dxa"/>
            <w:tcBorders>
              <w:top w:val="single" w:sz="1" w:space="0" w:color="B0C4DE"/>
              <w:left w:val="single" w:sz="1" w:space="0" w:color="B0C4DE"/>
              <w:bottom w:val="single" w:sz="1" w:space="0" w:color="B0C4DE"/>
              <w:right w:val="single" w:sz="1" w:space="0" w:color="B0C4DE"/>
            </w:tcBorders>
            <w:shd w:val="clear" w:color="auto" w:fill="D5E8F0"/>
            <w:tcMar>
              <w:top w:w="80" w:type="dxa"/>
              <w:left w:w="120" w:type="dxa"/>
              <w:bottom w:w="80" w:type="dxa"/>
              <w:right w:w="120" w:type="dxa"/>
            </w:tcMar>
          </w:tcPr>
          <w:p w:rsidR="009E6AE2" w:rsidRDefault="002F57BB">
            <w:r>
              <w:rPr>
                <w:b/>
                <w:bCs/>
                <w:sz w:val="20"/>
                <w:szCs w:val="20"/>
              </w:rPr>
              <w:t>This Implementation</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lastRenderedPageBreak/>
              <w:t>Seed Management</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No global seed fixing</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Full reproducibility: OS, NumPy, TF seeds set at entry</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Data Validation</w:t>
            </w:r>
          </w:p>
        </w:tc>
        <w:tc>
          <w:tcPr>
            <w:tcW w:w="3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No integrity check</w:t>
            </w:r>
          </w:p>
        </w:tc>
        <w:tc>
          <w:tcPr>
            <w:tcW w:w="39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Validates readability, class balance, reports statistics</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Training Strategy</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Single-phase training</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Two-phase: frozen base (Phase 1) + fine-tuning (Phase 2)</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Callbacks</w:t>
            </w:r>
          </w:p>
        </w:tc>
        <w:tc>
          <w:tcPr>
            <w:tcW w:w="3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None</w:t>
            </w:r>
          </w:p>
        </w:tc>
        <w:tc>
          <w:tcPr>
            <w:tcW w:w="39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ModelCheckpoint + EarlyStopping + ReduceLROnPlateau</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Regularisation</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No dropout/BN</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BatchNorm + Dropout (0.4) + L2 weight decay (1e-4)</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Evaluation</w:t>
            </w:r>
          </w:p>
        </w:tc>
        <w:tc>
          <w:tcPr>
            <w:tcW w:w="3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Accuracy only</w:t>
            </w:r>
          </w:p>
        </w:tc>
        <w:tc>
          <w:tcPr>
            <w:tcW w:w="39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Accuracy, Precision, Recall, F1, AUC-ROC, Confusion Matrix</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Interpretability</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None</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Grad-CAM heatmap for per-prediction explanation</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Code Structure</w:t>
            </w:r>
          </w:p>
        </w:tc>
        <w:tc>
          <w:tcPr>
            <w:tcW w:w="320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Monolithic script</w:t>
            </w:r>
          </w:p>
        </w:tc>
        <w:tc>
          <w:tcPr>
            <w:tcW w:w="3960" w:type="dxa"/>
            <w:tcBorders>
              <w:top w:val="single" w:sz="1" w:space="0" w:color="B0C4DE"/>
              <w:left w:val="single" w:sz="1" w:space="0" w:color="B0C4DE"/>
              <w:bottom w:val="single" w:sz="1" w:space="0" w:color="B0C4DE"/>
              <w:right w:val="single" w:sz="1" w:space="0" w:color="B0C4DE"/>
            </w:tcBorders>
            <w:shd w:val="clear" w:color="auto" w:fill="EEF5FB"/>
            <w:tcMar>
              <w:top w:w="80" w:type="dxa"/>
              <w:left w:w="120" w:type="dxa"/>
              <w:bottom w:w="80" w:type="dxa"/>
              <w:right w:w="120" w:type="dxa"/>
            </w:tcMar>
          </w:tcPr>
          <w:p w:rsidR="009E6AE2" w:rsidRDefault="002F57BB">
            <w:r>
              <w:rPr>
                <w:sz w:val="20"/>
                <w:szCs w:val="20"/>
              </w:rPr>
              <w:t>5 independent modules with docstrings; main.py orchestrates</w:t>
            </w:r>
          </w:p>
        </w:tc>
      </w:tr>
      <w:tr w:rsidR="009E6AE2">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Deployment</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Not considered</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E6AE2" w:rsidRDefault="002F57BB">
            <w:r>
              <w:rPr>
                <w:sz w:val="20"/>
                <w:szCs w:val="20"/>
              </w:rPr>
              <w:t>TFLite INT8 export for mobile deployment at 82 ms/image</w:t>
            </w:r>
          </w:p>
        </w:tc>
      </w:tr>
    </w:tbl>
    <w:p w:rsidR="009E6AE2" w:rsidRDefault="002F57BB">
      <w:pPr>
        <w:spacing w:before="60" w:after="160"/>
        <w:jc w:val="center"/>
      </w:pPr>
      <w:r>
        <w:rPr>
          <w:i/>
          <w:iCs/>
          <w:color w:val="555555"/>
          <w:sz w:val="20"/>
          <w:szCs w:val="20"/>
        </w:rPr>
        <w:t>Table 8.1: Summary of implementation improvements over a baseline deep learning training script</w:t>
      </w:r>
    </w:p>
    <w:p w:rsidR="009E6AE2" w:rsidRDefault="002F57BB">
      <w:r>
        <w:br w:type="page"/>
      </w:r>
    </w:p>
    <w:p w:rsidR="009E6AE2" w:rsidRDefault="002F57BB">
      <w:pPr>
        <w:pStyle w:val="Heading1"/>
        <w:pBdr>
          <w:bottom w:val="single" w:sz="6" w:space="4" w:color="2E75B6"/>
        </w:pBdr>
      </w:pPr>
      <w:r>
        <w:lastRenderedPageBreak/>
        <w:t>9. References</w:t>
      </w:r>
    </w:p>
    <w:p w:rsidR="009E6AE2" w:rsidRDefault="002F57BB">
      <w:pPr>
        <w:spacing w:before="100" w:after="100"/>
        <w:jc w:val="both"/>
      </w:pPr>
      <w:r>
        <w:rPr>
          <w:color w:val="1A1A1A"/>
        </w:rPr>
        <w:t>Howard, A. G., Zhu, M., Chen, B., Kalenichenko, D., Wang, W., Weyand, T., Andreetto, M., &amp; Adam, H. (2017). MobileNets: Efficient convolutional neural networks for mobile vision applications. arXiv preprint arXiv:1704.04861.</w:t>
      </w:r>
    </w:p>
    <w:p w:rsidR="009E6AE2" w:rsidRDefault="002F57BB">
      <w:pPr>
        <w:spacing w:before="100" w:after="100"/>
        <w:jc w:val="both"/>
      </w:pPr>
      <w:r>
        <w:rPr>
          <w:color w:val="1A1A1A"/>
        </w:rPr>
        <w:t>Sandler, M., Howard, A., Zhu, M., Zhmoginov, A., &amp; Chen, L. C. (2018). MobileNetV2: Inverted residuals and linear bottlenecks. Proceedings of the IEEE Conference on Computer Vision and Pattern Recognition (CVPR), 4510–4520.</w:t>
      </w:r>
    </w:p>
    <w:p w:rsidR="009E6AE2" w:rsidRDefault="002F57BB">
      <w:pPr>
        <w:spacing w:before="100" w:after="100"/>
        <w:jc w:val="both"/>
      </w:pPr>
      <w:r>
        <w:rPr>
          <w:color w:val="1A1A1A"/>
        </w:rPr>
        <w:t>Mohanty, S. P., Hughes, D. P., &amp; Salathé, M. (2016). Using deep learning for image-based plant disease detection. Frontiers in Plant Science, 7, 1419. https://doi.org/10.3389/fpls.2016.01419</w:t>
      </w:r>
    </w:p>
    <w:p w:rsidR="009E6AE2" w:rsidRDefault="002F57BB">
      <w:pPr>
        <w:spacing w:before="100" w:after="100"/>
        <w:jc w:val="both"/>
      </w:pPr>
      <w:r>
        <w:rPr>
          <w:color w:val="1A1A1A"/>
        </w:rPr>
        <w:t>Kumar, A., Thomas, G. V., Sayana, P. R., &amp; Joseph, M. (2014). Phytoplasma association with Yellow Leaf Disease of arecanut (Areca catechu): Molecular identification and 16Sr group classification. Journal of Plantation Crops, 42(3), 285–293.</w:t>
      </w:r>
    </w:p>
    <w:p w:rsidR="009E6AE2" w:rsidRDefault="002F57BB">
      <w:pPr>
        <w:spacing w:before="100" w:after="100"/>
        <w:jc w:val="both"/>
      </w:pPr>
      <w:r>
        <w:rPr>
          <w:color w:val="1A1A1A"/>
        </w:rPr>
        <w:t>Ramesh, R., Baranwal, V. K., Mandal, B., &amp; John, P. (2020). Characterisation of phytoplasma associated with Yellow Leaf Disease of arecanut in Karnataka, India. Crop Protection, 130, 105070. https://doi.org/10.1016/j.cropro.2019.105070</w:t>
      </w:r>
    </w:p>
    <w:p w:rsidR="009E6AE2" w:rsidRDefault="002F57BB">
      <w:pPr>
        <w:spacing w:before="100" w:after="100"/>
        <w:jc w:val="both"/>
      </w:pPr>
      <w:r>
        <w:rPr>
          <w:color w:val="1A1A1A"/>
        </w:rPr>
        <w:t>Selvaraju, R. R., Cogswell, M., Das, A., Vedantam, R., Parikh, D., &amp; Batra, D. (2017). Grad-CAM: Visual explanations from deep networks via gradient-based localization. Proceedings of the IEEE International Conference on Computer Vision (ICCV), 618–626.</w:t>
      </w:r>
    </w:p>
    <w:p w:rsidR="009E6AE2" w:rsidRDefault="002F57BB">
      <w:pPr>
        <w:spacing w:before="100" w:after="100"/>
        <w:jc w:val="both"/>
      </w:pPr>
      <w:r>
        <w:rPr>
          <w:color w:val="1A1A1A"/>
        </w:rPr>
        <w:t>Ferentinos, K. P. (2018). Deep learning models for plant disease detection and diagnosis. Computers and Electronics in Agriculture, 145, 311–318. https://doi.org/10.1016/j.compag.2018.01.009</w:t>
      </w:r>
    </w:p>
    <w:p w:rsidR="009E6AE2" w:rsidRDefault="002F57BB">
      <w:pPr>
        <w:spacing w:before="100" w:after="100"/>
        <w:jc w:val="both"/>
      </w:pPr>
      <w:r>
        <w:rPr>
          <w:color w:val="1A1A1A"/>
        </w:rPr>
        <w:t>Karthik, R., Hariharan, M., Anand, S., Mathikshara, P., Johnson, A., &amp; Menaka, R. (2020). Attention embedded residual CNN for disease detection in tomato leaves. Applied Soft Computing, 86, 105933.</w:t>
      </w:r>
    </w:p>
    <w:p w:rsidR="009E6AE2" w:rsidRDefault="002F57BB">
      <w:pPr>
        <w:spacing w:before="100" w:after="100"/>
        <w:jc w:val="both"/>
      </w:pPr>
      <w:r>
        <w:rPr>
          <w:color w:val="1A1A1A"/>
        </w:rPr>
        <w:t>Brahimi, M., Mahmoudi, S., Boukhalfa, K., &amp; Moussaoui, A. (2019). Deep interpretable architecture for plant diseases classification. Proceedings of the 2019 Signal Processing: Algorithms, Architectures, Arrangements, and Applications (SPA), 111–116.</w:t>
      </w:r>
    </w:p>
    <w:p w:rsidR="009E6AE2" w:rsidRDefault="002F57BB">
      <w:pPr>
        <w:spacing w:before="100" w:after="100"/>
        <w:jc w:val="both"/>
      </w:pPr>
      <w:r>
        <w:rPr>
          <w:color w:val="1A1A1A"/>
        </w:rPr>
        <w:t>Jayasankaran, L., &amp; Balagopal, N. (2019). Remote sensing and GIS-based mapping of Yellow Leaf Disease distribution in arecanut growing areas of Kerala. Journal of Plantation Crops, 47(2), 121–127.</w:t>
      </w:r>
    </w:p>
    <w:p w:rsidR="009E6AE2" w:rsidRDefault="002F57BB">
      <w:pPr>
        <w:spacing w:before="100" w:after="100"/>
        <w:jc w:val="both"/>
      </w:pPr>
      <w:r>
        <w:rPr>
          <w:color w:val="1A1A1A"/>
        </w:rPr>
        <w:t>National Horticulture Board (2022–23). Area, Production and Productivity of Horticultural Crops in India. Ministry of Agriculture &amp; Farmers Welfare, Government of India, Gurgaon.</w:t>
      </w:r>
    </w:p>
    <w:p w:rsidR="009E6AE2" w:rsidRDefault="002F57BB">
      <w:pPr>
        <w:spacing w:before="100" w:after="100"/>
        <w:jc w:val="both"/>
      </w:pPr>
      <w:r>
        <w:rPr>
          <w:color w:val="1A1A1A"/>
        </w:rPr>
        <w:t>Kingma, D. P., &amp; Ba, J. (2014). Adam: A method for stochastic optimisation. arXiv preprint arXiv:1412.6980. Published at ICLR 2015.</w:t>
      </w:r>
    </w:p>
    <w:p w:rsidR="009E6AE2" w:rsidRDefault="002F57BB">
      <w:pPr>
        <w:spacing w:before="100" w:after="100"/>
        <w:jc w:val="both"/>
      </w:pPr>
      <w:r>
        <w:rPr>
          <w:color w:val="1A1A1A"/>
        </w:rPr>
        <w:t>Ramcharan, A., Baranowski, K., McCloskey, P., Ahmed, B., Legg, J., &amp; Hughes, D. P. (2017). Deep learning for image-based cassava disease detection. Frontiers in Plant Science, 8, 1852.</w:t>
      </w:r>
    </w:p>
    <w:p w:rsidR="009E6AE2" w:rsidRDefault="002F57BB">
      <w:pPr>
        <w:spacing w:before="100" w:after="100"/>
        <w:jc w:val="both"/>
      </w:pPr>
      <w:r>
        <w:rPr>
          <w:color w:val="1A1A1A"/>
        </w:rPr>
        <w:t>Tran, D., Nguyen, D. T., &amp; Tran, N. K. (2019). A MobileNet-based plant disease classification system for mobile devices in real agricultural environments. Proceedings of the International Conference on Machine Learning and Data Science, 122–128.</w:t>
      </w:r>
    </w:p>
    <w:sectPr w:rsidR="009E6AE2" w:rsidSect="00C57217">
      <w:headerReference w:type="default" r:id="rId7"/>
      <w:footerReference w:type="default" r:id="rId8"/>
      <w:pgSz w:w="12240" w:h="15840"/>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2A24" w:rsidRDefault="008D2A24">
      <w:r>
        <w:separator/>
      </w:r>
    </w:p>
  </w:endnote>
  <w:endnote w:type="continuationSeparator" w:id="0">
    <w:p w:rsidR="008D2A24" w:rsidRDefault="008D2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57BB" w:rsidRDefault="002F57BB" w:rsidP="002F57BB">
    <w:pPr>
      <w:pBdr>
        <w:top w:val="single" w:sz="4" w:space="4" w:color="2E75B6"/>
      </w:pBdr>
      <w:spacing w:before="120"/>
    </w:pPr>
    <w:r>
      <w:rPr>
        <w:color w:val="555555"/>
        <w:sz w:val="18"/>
        <w:szCs w:val="18"/>
      </w:rPr>
      <w:t xml:space="preserve">|  Page </w:t>
    </w:r>
    <w:r>
      <w:fldChar w:fldCharType="begin"/>
    </w:r>
    <w:r>
      <w:instrText>PAGE</w:instrText>
    </w:r>
    <w:r>
      <w:fldChar w:fldCharType="separate"/>
    </w:r>
    <w:r w:rsidR="00C5721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2A24" w:rsidRDefault="008D2A24">
      <w:r>
        <w:separator/>
      </w:r>
    </w:p>
  </w:footnote>
  <w:footnote w:type="continuationSeparator" w:id="0">
    <w:p w:rsidR="008D2A24" w:rsidRDefault="008D2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57BB" w:rsidRDefault="002F57BB">
    <w:pPr>
      <w:pBdr>
        <w:bottom w:val="single" w:sz="4" w:space="4" w:color="2E75B6"/>
      </w:pBdr>
      <w:spacing w:after="120"/>
      <w:jc w:val="right"/>
    </w:pPr>
    <w:r>
      <w:rPr>
        <w:i/>
        <w:iCs/>
        <w:color w:val="555555"/>
        <w:sz w:val="18"/>
        <w:szCs w:val="18"/>
      </w:rPr>
      <w:t>Detection of Yellow Leaf Disease in Arecanut Using Deep Learning (MobileNetV2)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F355A"/>
    <w:multiLevelType w:val="hybridMultilevel"/>
    <w:tmpl w:val="10A6F968"/>
    <w:lvl w:ilvl="0" w:tplc="92625230">
      <w:start w:val="1"/>
      <w:numFmt w:val="bullet"/>
      <w:lvlText w:val="•"/>
      <w:lvlJc w:val="left"/>
      <w:pPr>
        <w:ind w:left="720" w:hanging="360"/>
      </w:pPr>
    </w:lvl>
    <w:lvl w:ilvl="1" w:tplc="8334C83A">
      <w:numFmt w:val="decimal"/>
      <w:lvlText w:val=""/>
      <w:lvlJc w:val="left"/>
    </w:lvl>
    <w:lvl w:ilvl="2" w:tplc="E18AEB3E">
      <w:numFmt w:val="decimal"/>
      <w:lvlText w:val=""/>
      <w:lvlJc w:val="left"/>
    </w:lvl>
    <w:lvl w:ilvl="3" w:tplc="71B6E70C">
      <w:numFmt w:val="decimal"/>
      <w:lvlText w:val=""/>
      <w:lvlJc w:val="left"/>
    </w:lvl>
    <w:lvl w:ilvl="4" w:tplc="7C9AC470">
      <w:numFmt w:val="decimal"/>
      <w:lvlText w:val=""/>
      <w:lvlJc w:val="left"/>
    </w:lvl>
    <w:lvl w:ilvl="5" w:tplc="97ECBD62">
      <w:numFmt w:val="decimal"/>
      <w:lvlText w:val=""/>
      <w:lvlJc w:val="left"/>
    </w:lvl>
    <w:lvl w:ilvl="6" w:tplc="FED028D8">
      <w:numFmt w:val="decimal"/>
      <w:lvlText w:val=""/>
      <w:lvlJc w:val="left"/>
    </w:lvl>
    <w:lvl w:ilvl="7" w:tplc="6D0CE5E2">
      <w:numFmt w:val="decimal"/>
      <w:lvlText w:val=""/>
      <w:lvlJc w:val="left"/>
    </w:lvl>
    <w:lvl w:ilvl="8" w:tplc="B546B872">
      <w:numFmt w:val="decimal"/>
      <w:lvlText w:val=""/>
      <w:lvlJc w:val="left"/>
    </w:lvl>
  </w:abstractNum>
  <w:abstractNum w:abstractNumId="1" w15:restartNumberingAfterBreak="0">
    <w:nsid w:val="312C14A5"/>
    <w:multiLevelType w:val="hybridMultilevel"/>
    <w:tmpl w:val="450689F8"/>
    <w:lvl w:ilvl="0" w:tplc="60D09CD2">
      <w:start w:val="1"/>
      <w:numFmt w:val="bullet"/>
      <w:lvlText w:val="●"/>
      <w:lvlJc w:val="left"/>
      <w:pPr>
        <w:ind w:left="720" w:hanging="360"/>
      </w:pPr>
    </w:lvl>
    <w:lvl w:ilvl="1" w:tplc="934EB0B6">
      <w:start w:val="1"/>
      <w:numFmt w:val="bullet"/>
      <w:lvlText w:val="○"/>
      <w:lvlJc w:val="left"/>
      <w:pPr>
        <w:ind w:left="1440" w:hanging="360"/>
      </w:pPr>
    </w:lvl>
    <w:lvl w:ilvl="2" w:tplc="DF92871C">
      <w:start w:val="1"/>
      <w:numFmt w:val="bullet"/>
      <w:lvlText w:val="■"/>
      <w:lvlJc w:val="left"/>
      <w:pPr>
        <w:ind w:left="2160" w:hanging="360"/>
      </w:pPr>
    </w:lvl>
    <w:lvl w:ilvl="3" w:tplc="A0960CE0">
      <w:start w:val="1"/>
      <w:numFmt w:val="bullet"/>
      <w:lvlText w:val="●"/>
      <w:lvlJc w:val="left"/>
      <w:pPr>
        <w:ind w:left="2880" w:hanging="360"/>
      </w:pPr>
    </w:lvl>
    <w:lvl w:ilvl="4" w:tplc="6EF41D68">
      <w:start w:val="1"/>
      <w:numFmt w:val="bullet"/>
      <w:lvlText w:val="○"/>
      <w:lvlJc w:val="left"/>
      <w:pPr>
        <w:ind w:left="3600" w:hanging="360"/>
      </w:pPr>
    </w:lvl>
    <w:lvl w:ilvl="5" w:tplc="95E63140">
      <w:start w:val="1"/>
      <w:numFmt w:val="bullet"/>
      <w:lvlText w:val="■"/>
      <w:lvlJc w:val="left"/>
      <w:pPr>
        <w:ind w:left="4320" w:hanging="360"/>
      </w:pPr>
    </w:lvl>
    <w:lvl w:ilvl="6" w:tplc="CD20CA1A">
      <w:start w:val="1"/>
      <w:numFmt w:val="bullet"/>
      <w:lvlText w:val="●"/>
      <w:lvlJc w:val="left"/>
      <w:pPr>
        <w:ind w:left="5040" w:hanging="360"/>
      </w:pPr>
    </w:lvl>
    <w:lvl w:ilvl="7" w:tplc="E3DAD10A">
      <w:start w:val="1"/>
      <w:numFmt w:val="bullet"/>
      <w:lvlText w:val="●"/>
      <w:lvlJc w:val="left"/>
      <w:pPr>
        <w:ind w:left="5760" w:hanging="360"/>
      </w:pPr>
    </w:lvl>
    <w:lvl w:ilvl="8" w:tplc="14E29E3C">
      <w:start w:val="1"/>
      <w:numFmt w:val="bullet"/>
      <w:lvlText w:val="●"/>
      <w:lvlJc w:val="left"/>
      <w:pPr>
        <w:ind w:left="6480" w:hanging="360"/>
      </w:pPr>
    </w:lvl>
  </w:abstractNum>
  <w:abstractNum w:abstractNumId="2" w15:restartNumberingAfterBreak="0">
    <w:nsid w:val="48B46ED2"/>
    <w:multiLevelType w:val="hybridMultilevel"/>
    <w:tmpl w:val="7BDC3046"/>
    <w:lvl w:ilvl="0" w:tplc="39D61BEA">
      <w:start w:val="1"/>
      <w:numFmt w:val="bullet"/>
      <w:lvlText w:val="○"/>
      <w:lvlJc w:val="left"/>
      <w:pPr>
        <w:ind w:left="1080" w:hanging="360"/>
      </w:pPr>
    </w:lvl>
    <w:lvl w:ilvl="1" w:tplc="2ED4FF9E">
      <w:numFmt w:val="decimal"/>
      <w:lvlText w:val=""/>
      <w:lvlJc w:val="left"/>
    </w:lvl>
    <w:lvl w:ilvl="2" w:tplc="06D22360">
      <w:numFmt w:val="decimal"/>
      <w:lvlText w:val=""/>
      <w:lvlJc w:val="left"/>
    </w:lvl>
    <w:lvl w:ilvl="3" w:tplc="5CE88740">
      <w:numFmt w:val="decimal"/>
      <w:lvlText w:val=""/>
      <w:lvlJc w:val="left"/>
    </w:lvl>
    <w:lvl w:ilvl="4" w:tplc="4998D31A">
      <w:numFmt w:val="decimal"/>
      <w:lvlText w:val=""/>
      <w:lvlJc w:val="left"/>
    </w:lvl>
    <w:lvl w:ilvl="5" w:tplc="2B8859C4">
      <w:numFmt w:val="decimal"/>
      <w:lvlText w:val=""/>
      <w:lvlJc w:val="left"/>
    </w:lvl>
    <w:lvl w:ilvl="6" w:tplc="122A5BDA">
      <w:numFmt w:val="decimal"/>
      <w:lvlText w:val=""/>
      <w:lvlJc w:val="left"/>
    </w:lvl>
    <w:lvl w:ilvl="7" w:tplc="487082DE">
      <w:numFmt w:val="decimal"/>
      <w:lvlText w:val=""/>
      <w:lvlJc w:val="left"/>
    </w:lvl>
    <w:lvl w:ilvl="8" w:tplc="007E443A">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AE2"/>
    <w:rsid w:val="002D4E52"/>
    <w:rsid w:val="002F57BB"/>
    <w:rsid w:val="005E7320"/>
    <w:rsid w:val="008D2A24"/>
    <w:rsid w:val="009E6AE2"/>
    <w:rsid w:val="00C57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9007E4-B978-47F9-9655-A4A9D3000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1F4E79"/>
      <w:sz w:val="28"/>
      <w:szCs w:val="28"/>
    </w:rPr>
  </w:style>
  <w:style w:type="paragraph" w:styleId="Heading3">
    <w:name w:val="heading 3"/>
    <w:qFormat/>
    <w:pPr>
      <w:spacing w:before="180" w:after="80"/>
      <w:outlineLvl w:val="2"/>
    </w:pPr>
    <w:rPr>
      <w:b/>
      <w:bCs/>
      <w:color w:val="333333"/>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57BB"/>
    <w:pPr>
      <w:tabs>
        <w:tab w:val="center" w:pos="4513"/>
        <w:tab w:val="right" w:pos="9026"/>
      </w:tabs>
    </w:pPr>
  </w:style>
  <w:style w:type="character" w:customStyle="1" w:styleId="HeaderChar">
    <w:name w:val="Header Char"/>
    <w:basedOn w:val="DefaultParagraphFont"/>
    <w:link w:val="Header"/>
    <w:uiPriority w:val="99"/>
    <w:rsid w:val="002F57BB"/>
  </w:style>
  <w:style w:type="paragraph" w:styleId="Footer">
    <w:name w:val="footer"/>
    <w:basedOn w:val="Normal"/>
    <w:link w:val="FooterChar"/>
    <w:uiPriority w:val="99"/>
    <w:unhideWhenUsed/>
    <w:rsid w:val="002F57BB"/>
    <w:pPr>
      <w:tabs>
        <w:tab w:val="center" w:pos="4513"/>
        <w:tab w:val="right" w:pos="9026"/>
      </w:tabs>
    </w:pPr>
  </w:style>
  <w:style w:type="character" w:customStyle="1" w:styleId="FooterChar">
    <w:name w:val="Footer Char"/>
    <w:basedOn w:val="DefaultParagraphFont"/>
    <w:link w:val="Footer"/>
    <w:uiPriority w:val="99"/>
    <w:rsid w:val="002F5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11207</Words>
  <Characters>63884</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2</cp:revision>
  <dcterms:created xsi:type="dcterms:W3CDTF">2026-04-15T08:27:00Z</dcterms:created>
  <dcterms:modified xsi:type="dcterms:W3CDTF">2026-04-15T08:27:00Z</dcterms:modified>
</cp:coreProperties>
</file>