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4F4875">
      <w:pPr>
        <w:pStyle w:val="2"/>
        <w:ind w:firstLine="600" w:firstLineChars="150"/>
        <w:rPr>
          <w:rFonts w:hint="default" w:ascii="Calibri" w:hAnsi="Calibri" w:cs="Calibri"/>
          <w:color w:val="auto"/>
          <w:sz w:val="40"/>
          <w:szCs w:val="40"/>
        </w:rPr>
      </w:pPr>
      <w:bookmarkStart w:id="0" w:name="_GoBack"/>
      <w:bookmarkEnd w:id="0"/>
      <w:r>
        <w:rPr>
          <w:rFonts w:hint="default" w:ascii="Calibri" w:hAnsi="Calibri" w:cs="Calibri"/>
          <w:b/>
          <w:bCs/>
          <w:color w:val="auto"/>
          <w:sz w:val="40"/>
          <w:szCs w:val="40"/>
        </w:rPr>
        <w:t>Mall Customers</w:t>
      </w:r>
      <w:r>
        <w:rPr>
          <w:rFonts w:hint="default" w:ascii="Calibri" w:hAnsi="Calibri" w:cs="Calibri"/>
          <w:b/>
          <w:bCs/>
          <w:color w:val="auto"/>
          <w:sz w:val="40"/>
          <w:szCs w:val="40"/>
          <w:lang w:val="en-US"/>
        </w:rPr>
        <w:t xml:space="preserve"> </w:t>
      </w:r>
      <w:r>
        <w:rPr>
          <w:rFonts w:hint="default" w:ascii="Calibri" w:hAnsi="Calibri" w:cs="Calibri"/>
          <w:color w:val="auto"/>
          <w:sz w:val="40"/>
          <w:szCs w:val="40"/>
        </w:rPr>
        <w:t>Analysis Report</w:t>
      </w:r>
    </w:p>
    <w:p w14:paraId="4FE65861">
      <w:pPr>
        <w:rPr>
          <w:rFonts w:hint="default" w:ascii="Calibri" w:hAnsi="Calibri" w:cs="Calibri"/>
          <w:color w:val="auto"/>
          <w:sz w:val="28"/>
          <w:szCs w:val="28"/>
          <w:lang w:val="en-US"/>
        </w:rPr>
      </w:pPr>
    </w:p>
    <w:p w14:paraId="225F1929">
      <w:pPr>
        <w:rPr>
          <w:rFonts w:hint="default" w:ascii="Calibri" w:hAnsi="Calibri"/>
          <w:color w:val="auto"/>
          <w:sz w:val="28"/>
          <w:szCs w:val="28"/>
          <w:lang w:val="en-US"/>
        </w:rPr>
      </w:pPr>
      <w:r>
        <w:rPr>
          <w:rFonts w:hint="default" w:ascii="Calibri" w:hAnsi="Calibri" w:cs="Calibri"/>
          <w:color w:val="auto"/>
          <w:sz w:val="28"/>
          <w:szCs w:val="28"/>
          <w:lang w:val="en-US"/>
        </w:rPr>
        <w:t>Mall customers dataset contains information about customers visiting a mall. This analysis focuses on spending score and understanding the each a</w:t>
      </w:r>
      <w:r>
        <w:rPr>
          <w:rFonts w:hint="default" w:ascii="Calibri" w:hAnsi="Calibri"/>
          <w:color w:val="auto"/>
          <w:sz w:val="28"/>
          <w:szCs w:val="28"/>
          <w:lang w:val="en-US"/>
        </w:rPr>
        <w:t>nd individual of fields compared with each other</w:t>
      </w:r>
    </w:p>
    <w:p w14:paraId="6594B1CC">
      <w:pPr>
        <w:rPr>
          <w:rFonts w:hint="default" w:ascii="Calibri" w:hAnsi="Calibri"/>
          <w:color w:val="auto"/>
          <w:sz w:val="28"/>
          <w:szCs w:val="28"/>
          <w:lang w:val="en-US"/>
        </w:rPr>
      </w:pPr>
    </w:p>
    <w:p w14:paraId="66FB5C54">
      <w:pPr>
        <w:rPr>
          <w:rFonts w:hint="default" w:ascii="Calibri" w:hAnsi="Calibri"/>
          <w:color w:val="auto"/>
          <w:sz w:val="28"/>
          <w:szCs w:val="28"/>
          <w:lang w:val="en-US"/>
        </w:rPr>
      </w:pPr>
      <w:r>
        <w:rPr>
          <w:rFonts w:hint="default" w:ascii="Calibri" w:hAnsi="Calibri"/>
          <w:color w:val="auto"/>
          <w:sz w:val="28"/>
          <w:szCs w:val="28"/>
          <w:lang w:val="en-US"/>
        </w:rPr>
        <w:t>The dataset includes:</w:t>
      </w:r>
    </w:p>
    <w:p w14:paraId="21156904">
      <w:pPr>
        <w:rPr>
          <w:rFonts w:hint="default" w:ascii="Calibri" w:hAnsi="Calibri"/>
          <w:color w:val="auto"/>
          <w:sz w:val="28"/>
          <w:szCs w:val="28"/>
          <w:lang w:val="en-US"/>
        </w:rPr>
      </w:pPr>
    </w:p>
    <w:p w14:paraId="618CDEE5">
      <w:pPr>
        <w:numPr>
          <w:numId w:val="0"/>
        </w:numPr>
        <w:rPr>
          <w:sz w:val="28"/>
          <w:szCs w:val="28"/>
        </w:rPr>
      </w:pPr>
      <w:r>
        <w:rPr>
          <w:sz w:val="28"/>
          <w:szCs w:val="28"/>
        </w:rPr>
        <w:t>• CustomerID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• Gender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• Age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• Annual Income (k$)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>• Spending Score (1–100)</w:t>
      </w:r>
    </w:p>
    <w:p w14:paraId="473180F3">
      <w:pPr>
        <w:numPr>
          <w:numId w:val="0"/>
        </w:numPr>
        <w:rPr>
          <w:sz w:val="28"/>
          <w:szCs w:val="28"/>
        </w:rPr>
      </w:pPr>
    </w:p>
    <w:p w14:paraId="0AD51411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STEP 1: </w:t>
      </w:r>
    </w:p>
    <w:p w14:paraId="39F55A33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</w:p>
    <w:p w14:paraId="515CC029">
      <w:pPr>
        <w:numPr>
          <w:numId w:val="0"/>
        </w:numPr>
        <w:rPr>
          <w:sz w:val="28"/>
          <w:szCs w:val="28"/>
        </w:rPr>
      </w:pPr>
      <w:r>
        <w:rPr>
          <w:sz w:val="28"/>
          <w:szCs w:val="28"/>
        </w:rPr>
        <w:t>The dataset was loaded using PySpark through the SparkSession interface.</w:t>
      </w:r>
    </w:p>
    <w:p w14:paraId="7F5528D5">
      <w:pPr>
        <w:numPr>
          <w:numId w:val="0"/>
        </w:numPr>
        <w:rPr>
          <w:sz w:val="28"/>
          <w:szCs w:val="28"/>
        </w:rPr>
      </w:pPr>
    </w:p>
    <w:p w14:paraId="5977D97E">
      <w:pPr>
        <w:numPr>
          <w:numId w:val="0"/>
        </w:num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STEP 2: </w:t>
      </w:r>
    </w:p>
    <w:p w14:paraId="7950332A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28B32B9E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Clean the data.</w:t>
      </w:r>
    </w:p>
    <w:p w14:paraId="135CFB91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15936D4F">
      <w:pPr>
        <w:numPr>
          <w:numId w:val="0"/>
        </w:num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3479165" cy="1198245"/>
            <wp:effectExtent l="0" t="0" r="63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79165" cy="119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E207A">
      <w:pPr>
        <w:rPr>
          <w:rFonts w:hint="default" w:ascii="Calibri" w:hAnsi="Calibri" w:cs="Calibri"/>
          <w:b/>
          <w:bCs/>
          <w:color w:val="auto"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color w:val="auto"/>
          <w:sz w:val="40"/>
          <w:szCs w:val="40"/>
          <w:lang w:val="en-US"/>
        </w:rPr>
        <w:t xml:space="preserve"> </w:t>
      </w:r>
    </w:p>
    <w:p w14:paraId="1461511B">
      <w:pPr>
        <w:rPr>
          <w:rFonts w:hint="default" w:ascii="Calibri" w:hAnsi="Calibri" w:cs="Calibri"/>
          <w:b/>
          <w:bCs/>
          <w:color w:val="auto"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US"/>
        </w:rPr>
        <w:t>STEP 3:</w:t>
      </w:r>
    </w:p>
    <w:p w14:paraId="1010A419">
      <w:pPr>
        <w:rPr>
          <w:rFonts w:hint="default" w:ascii="Calibri" w:hAnsi="Calibri" w:cs="Calibri"/>
          <w:b/>
          <w:bCs/>
          <w:color w:val="auto"/>
          <w:sz w:val="28"/>
          <w:szCs w:val="28"/>
          <w:lang w:val="en-US"/>
        </w:rPr>
      </w:pPr>
    </w:p>
    <w:p w14:paraId="56EBD10E">
      <w:pP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Calibri" w:hAnsi="Calibri" w:cs="Calibri"/>
          <w:b w:val="0"/>
          <w:bCs w:val="0"/>
          <w:color w:val="auto"/>
          <w:sz w:val="28"/>
          <w:szCs w:val="28"/>
        </w:rPr>
        <w:t>Analysis Based on Spending Score</w:t>
      </w:r>
      <w: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US"/>
        </w:rPr>
        <w:t>.</w:t>
      </w:r>
    </w:p>
    <w:p w14:paraId="2FE5124D">
      <w:pP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US"/>
        </w:rPr>
      </w:pPr>
    </w:p>
    <w:p w14:paraId="14B06F41">
      <w:pP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US"/>
        </w:rPr>
      </w:pPr>
      <w:r>
        <w:drawing>
          <wp:inline distT="0" distB="0" distL="114300" distR="114300">
            <wp:extent cx="3678555" cy="1067435"/>
            <wp:effectExtent l="0" t="0" r="444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78555" cy="106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62837">
      <w:pPr>
        <w:rPr>
          <w:rFonts w:hint="default" w:ascii="Calibri" w:hAnsi="Calibri" w:cs="Calibri"/>
          <w:b/>
          <w:bCs/>
          <w:color w:val="auto"/>
          <w:sz w:val="28"/>
          <w:szCs w:val="28"/>
          <w:lang w:val="en-US"/>
        </w:rPr>
      </w:pPr>
      <w:r>
        <w:rPr>
          <w:rFonts w:hint="default" w:ascii="Calibri" w:hAnsi="Calibri" w:cs="Calibri"/>
          <w:b/>
          <w:bCs/>
          <w:color w:val="auto"/>
          <w:sz w:val="28"/>
          <w:szCs w:val="28"/>
          <w:lang w:val="en-US"/>
        </w:rPr>
        <w:t>STEP 4:</w:t>
      </w:r>
    </w:p>
    <w:p w14:paraId="759A9D23">
      <w:pPr>
        <w:rPr>
          <w:rFonts w:hint="default" w:ascii="Calibri" w:hAnsi="Calibri" w:cs="Calibri"/>
          <w:b/>
          <w:bCs/>
          <w:color w:val="auto"/>
          <w:sz w:val="28"/>
          <w:szCs w:val="28"/>
          <w:lang w:val="en-US"/>
        </w:rPr>
      </w:pPr>
    </w:p>
    <w:p w14:paraId="026209D2">
      <w:pPr>
        <w:rPr>
          <w:rFonts w:hint="default" w:ascii="Calibri" w:hAnsi="Calibri" w:cs="Calibri"/>
          <w:b w:val="0"/>
          <w:bCs w:val="0"/>
          <w:color w:val="auto"/>
          <w:sz w:val="28"/>
          <w:szCs w:val="28"/>
          <w:lang w:val="en-US"/>
        </w:rPr>
      </w:pPr>
      <w:r>
        <w:rPr>
          <w:rFonts w:hint="default" w:ascii="Calibri" w:hAnsi="Calibri"/>
          <w:b w:val="0"/>
          <w:bCs w:val="0"/>
          <w:color w:val="auto"/>
          <w:sz w:val="28"/>
          <w:szCs w:val="28"/>
          <w:lang w:val="en-US"/>
        </w:rPr>
        <w:t>Analyzing the statistics.</w:t>
      </w:r>
    </w:p>
    <w:p w14:paraId="512D737E">
      <w:pPr>
        <w:rPr>
          <w:rFonts w:hint="default" w:ascii="Calibri" w:hAnsi="Calibri" w:cs="Calibri"/>
          <w:b/>
          <w:bCs/>
          <w:color w:val="auto"/>
          <w:sz w:val="28"/>
          <w:szCs w:val="28"/>
          <w:lang w:val="en-US"/>
        </w:rPr>
      </w:pPr>
    </w:p>
    <w:p w14:paraId="1BF868A8">
      <w:pPr>
        <w:rPr>
          <w:rFonts w:hint="default"/>
          <w:sz w:val="28"/>
          <w:szCs w:val="28"/>
          <w:lang w:val="en-US"/>
        </w:rPr>
      </w:pPr>
      <w:r>
        <w:drawing>
          <wp:inline distT="0" distB="0" distL="114300" distR="114300">
            <wp:extent cx="5267325" cy="1242060"/>
            <wp:effectExtent l="0" t="0" r="317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E5A4B">
      <w:pPr>
        <w:rPr>
          <w:rFonts w:hint="default"/>
          <w:sz w:val="28"/>
          <w:szCs w:val="28"/>
          <w:lang w:val="en-US"/>
        </w:rPr>
      </w:pPr>
    </w:p>
    <w:p w14:paraId="658F8E65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STEP 5:</w:t>
      </w:r>
    </w:p>
    <w:p w14:paraId="39238172">
      <w:pPr>
        <w:rPr>
          <w:rFonts w:hint="default"/>
          <w:b/>
          <w:bCs/>
          <w:sz w:val="28"/>
          <w:szCs w:val="28"/>
          <w:lang w:val="en-US"/>
        </w:rPr>
      </w:pPr>
    </w:p>
    <w:p w14:paraId="5373D8E1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 xml:space="preserve"> Visual Analysis</w:t>
      </w:r>
      <w:r>
        <w:rPr>
          <w:rFonts w:hint="default"/>
          <w:sz w:val="28"/>
          <w:szCs w:val="28"/>
          <w:lang w:val="en-US"/>
        </w:rPr>
        <w:t>:</w:t>
      </w:r>
    </w:p>
    <w:p w14:paraId="7D5C705F">
      <w:pPr>
        <w:rPr>
          <w:rFonts w:hint="default"/>
          <w:sz w:val="28"/>
          <w:szCs w:val="28"/>
          <w:lang w:val="en-US"/>
        </w:rPr>
      </w:pPr>
    </w:p>
    <w:p w14:paraId="7A5BEB30">
      <w:pPr>
        <w:rPr>
          <w:rFonts w:hint="default"/>
          <w:lang w:val="en-US"/>
        </w:rPr>
      </w:pPr>
      <w:r>
        <w:drawing>
          <wp:inline distT="0" distB="0" distL="114300" distR="114300">
            <wp:extent cx="1738630" cy="1402715"/>
            <wp:effectExtent l="0" t="0" r="1270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38630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                             </w:t>
      </w:r>
      <w:r>
        <w:drawing>
          <wp:inline distT="0" distB="0" distL="114300" distR="114300">
            <wp:extent cx="1625600" cy="16287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25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547D7"/>
    <w:p w14:paraId="26CC1623"/>
    <w:p w14:paraId="47E3FC9C">
      <w:pPr>
        <w:numPr>
          <w:ilvl w:val="0"/>
          <w:numId w:val="1"/>
        </w:numPr>
        <w:ind w:left="420" w:leftChars="0" w:hanging="420" w:firstLineChars="0"/>
        <w:rPr>
          <w:rFonts w:hint="default"/>
          <w:sz w:val="28"/>
          <w:szCs w:val="28"/>
          <w:lang w:val="en-US"/>
        </w:rPr>
      </w:pPr>
      <w:r>
        <w:rPr>
          <w:rFonts w:hint="default"/>
          <w:sz w:val="28"/>
          <w:szCs w:val="28"/>
          <w:lang w:val="en-US"/>
        </w:rPr>
        <w:t>Comparsions:</w:t>
      </w:r>
    </w:p>
    <w:p w14:paraId="1DA86DAF">
      <w:pPr>
        <w:numPr>
          <w:numId w:val="0"/>
        </w:numPr>
        <w:rPr>
          <w:rFonts w:hint="default"/>
          <w:sz w:val="28"/>
          <w:szCs w:val="28"/>
          <w:lang w:val="en-US"/>
        </w:rPr>
      </w:pPr>
    </w:p>
    <w:p w14:paraId="20B211BA">
      <w:pPr>
        <w:numPr>
          <w:numId w:val="0"/>
        </w:numPr>
      </w:pPr>
      <w:r>
        <w:drawing>
          <wp:inline distT="0" distB="0" distL="114300" distR="114300">
            <wp:extent cx="2097405" cy="1391920"/>
            <wp:effectExtent l="0" t="0" r="10795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rcRect l="1003" t="2807" r="2839" b="3961"/>
                    <a:stretch>
                      <a:fillRect/>
                    </a:stretch>
                  </pic:blipFill>
                  <pic:spPr>
                    <a:xfrm>
                      <a:off x="0" y="0"/>
                      <a:ext cx="2097405" cy="139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t xml:space="preserve">                              </w:t>
      </w:r>
      <w:r>
        <w:drawing>
          <wp:inline distT="0" distB="0" distL="114300" distR="114300">
            <wp:extent cx="1701165" cy="1377315"/>
            <wp:effectExtent l="0" t="0" r="635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01165" cy="137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9BBC7">
      <w:pPr>
        <w:numPr>
          <w:numId w:val="0"/>
        </w:numPr>
      </w:pPr>
    </w:p>
    <w:p w14:paraId="187F5DDC">
      <w:pPr>
        <w:numPr>
          <w:numId w:val="0"/>
        </w:numPr>
      </w:pPr>
    </w:p>
    <w:p w14:paraId="4C3B0F74">
      <w:pPr>
        <w:numPr>
          <w:numId w:val="0"/>
        </w:numPr>
        <w:rPr>
          <w:rFonts w:hint="default"/>
          <w:lang w:val="en-US"/>
        </w:rPr>
      </w:pPr>
    </w:p>
    <w:p w14:paraId="52231AA3">
      <w:pPr>
        <w:numPr>
          <w:numId w:val="0"/>
        </w:numPr>
      </w:pPr>
      <w:r>
        <w:rPr>
          <w:rFonts w:hint="default"/>
          <w:lang w:val="en-US"/>
        </w:rPr>
        <w:t xml:space="preserve">                         </w:t>
      </w:r>
    </w:p>
    <w:p w14:paraId="21F08FC0">
      <w:pPr>
        <w:numPr>
          <w:numId w:val="0"/>
        </w:numPr>
        <w:rPr>
          <w:rFonts w:hint="default" w:ascii="Calibri" w:hAnsi="Calibri" w:cs="Calibri"/>
          <w:b/>
          <w:bCs/>
          <w:color w:val="auto"/>
          <w:sz w:val="28"/>
          <w:szCs w:val="28"/>
          <w:lang w:val="en-US"/>
        </w:rPr>
      </w:pPr>
      <w:r>
        <w:rPr>
          <w:rFonts w:hint="default"/>
          <w:lang w:val="en-US"/>
        </w:rPr>
        <w:t xml:space="preserve">                                                     </w:t>
      </w:r>
      <w:r>
        <w:drawing>
          <wp:inline distT="0" distB="0" distL="114300" distR="114300">
            <wp:extent cx="1660525" cy="1223010"/>
            <wp:effectExtent l="0" t="0" r="3175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1"/>
                    <a:srcRect t="1625"/>
                    <a:stretch>
                      <a:fillRect/>
                    </a:stretch>
                  </pic:blipFill>
                  <pic:spPr>
                    <a:xfrm>
                      <a:off x="0" y="0"/>
                      <a:ext cx="1660525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4077FD"/>
    <w:multiLevelType w:val="singleLevel"/>
    <w:tmpl w:val="FF4077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0D2361"/>
    <w:rsid w:val="540D2361"/>
    <w:rsid w:val="5CD54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2025-12-08T12:56:00Z</dcterms:created>
  <dc:creator>AISHWARYA VEMULA</dc:creator>
  <cp:lastModifiedBy>AISHWARYA VEMULA</cp:lastModifiedBy>
  <dcterms:modified xsi:type="dcterms:W3CDTF">2025-12-09T05:17:54Z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FEEC7F8C45134689B3BB3834B9DB9E7D_11</vt:lpwstr>
  </property>
</Properties>
</file>