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6"/>
          <w:szCs w:val="26"/>
        </w:rPr>
      </w:pPr>
      <w:r w:rsidDel="00000000" w:rsidR="00000000" w:rsidRPr="00000000">
        <w:rPr>
          <w:b w:val="1"/>
          <w:sz w:val="26"/>
          <w:szCs w:val="26"/>
          <w:rtl w:val="0"/>
        </w:rPr>
        <w:t xml:space="preserve">InsightStream: Navigate the News Landscape</w:t>
      </w:r>
    </w:p>
    <w:p w:rsidR="00000000" w:rsidDel="00000000" w:rsidP="00000000" w:rsidRDefault="00000000" w:rsidRPr="00000000" w14:paraId="00000002">
      <w:pPr>
        <w:spacing w:after="0" w:lineRule="auto"/>
        <w:jc w:val="center"/>
        <w:rPr>
          <w:b w:val="1"/>
          <w:sz w:val="26"/>
          <w:szCs w:val="26"/>
        </w:rPr>
      </w:pPr>
      <w:r w:rsidDel="00000000" w:rsidR="00000000" w:rsidRPr="00000000">
        <w:rPr>
          <w:b w:val="1"/>
          <w:sz w:val="26"/>
          <w:szCs w:val="26"/>
          <w:rtl w:val="0"/>
        </w:rPr>
        <w:t xml:space="preserve">Ideation Phase</w:t>
      </w:r>
    </w:p>
    <w:p w:rsidR="00000000" w:rsidDel="00000000" w:rsidP="00000000" w:rsidRDefault="00000000" w:rsidRPr="00000000" w14:paraId="00000003">
      <w:pPr>
        <w:spacing w:after="0" w:lineRule="auto"/>
        <w:jc w:val="center"/>
        <w:rPr>
          <w:b w:val="1"/>
          <w:sz w:val="26"/>
          <w:szCs w:val="26"/>
        </w:rPr>
      </w:pPr>
      <w:r w:rsidDel="00000000" w:rsidR="00000000" w:rsidRPr="00000000">
        <w:rPr>
          <w:b w:val="1"/>
          <w:sz w:val="26"/>
          <w:szCs w:val="26"/>
          <w:rtl w:val="0"/>
        </w:rPr>
        <w:t xml:space="preserve">Empathize &amp; Discover</w:t>
      </w:r>
    </w:p>
    <w:p w:rsidR="00000000" w:rsidDel="00000000" w:rsidP="00000000" w:rsidRDefault="00000000" w:rsidRPr="00000000" w14:paraId="00000004">
      <w:pPr>
        <w:spacing w:after="0" w:lineRule="auto"/>
        <w:jc w:val="center"/>
        <w:rPr>
          <w:b w:val="1"/>
          <w:sz w:val="26"/>
          <w:szCs w:val="26"/>
        </w:rPr>
      </w:pPr>
      <w:r w:rsidDel="00000000" w:rsidR="00000000" w:rsidRPr="00000000">
        <w:rPr>
          <w:rtl w:val="0"/>
        </w:rPr>
      </w:r>
    </w:p>
    <w:tbl>
      <w:tblPr>
        <w:tblStyle w:val="Table1"/>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sz w:val="26"/>
                <w:szCs w:val="26"/>
              </w:rPr>
            </w:pPr>
            <w:r w:rsidDel="00000000" w:rsidR="00000000" w:rsidRPr="00000000">
              <w:rPr>
                <w:sz w:val="26"/>
                <w:szCs w:val="26"/>
                <w:rtl w:val="0"/>
              </w:rPr>
              <w:t xml:space="preserve">Date</w:t>
            </w:r>
          </w:p>
        </w:tc>
        <w:tc>
          <w:tcPr/>
          <w:p w:rsidR="00000000" w:rsidDel="00000000" w:rsidP="00000000" w:rsidRDefault="00000000" w:rsidRPr="00000000" w14:paraId="00000006">
            <w:pPr>
              <w:rPr>
                <w:sz w:val="26"/>
                <w:szCs w:val="26"/>
              </w:rPr>
            </w:pPr>
            <w:r w:rsidDel="00000000" w:rsidR="00000000" w:rsidRPr="00000000">
              <w:rPr>
                <w:sz w:val="26"/>
                <w:szCs w:val="26"/>
                <w:rtl w:val="0"/>
              </w:rPr>
              <w:t xml:space="preserve">12 March 2025</w:t>
            </w:r>
          </w:p>
        </w:tc>
      </w:tr>
      <w:tr>
        <w:trPr>
          <w:cantSplit w:val="0"/>
          <w:tblHeader w:val="0"/>
        </w:trPr>
        <w:tc>
          <w:tcPr/>
          <w:p w:rsidR="00000000" w:rsidDel="00000000" w:rsidP="00000000" w:rsidRDefault="00000000" w:rsidRPr="00000000" w14:paraId="00000007">
            <w:pPr>
              <w:rPr>
                <w:sz w:val="26"/>
                <w:szCs w:val="26"/>
              </w:rPr>
            </w:pPr>
            <w:r w:rsidDel="00000000" w:rsidR="00000000" w:rsidRPr="00000000">
              <w:rPr>
                <w:sz w:val="26"/>
                <w:szCs w:val="26"/>
                <w:rtl w:val="0"/>
              </w:rPr>
              <w:t xml:space="preserve">Team ID</w:t>
            </w:r>
          </w:p>
        </w:tc>
        <w:tc>
          <w:tcPr/>
          <w:p w:rsidR="00000000" w:rsidDel="00000000" w:rsidP="00000000" w:rsidRDefault="00000000" w:rsidRPr="00000000" w14:paraId="00000008">
            <w:pPr>
              <w:rPr>
                <w:sz w:val="26"/>
                <w:szCs w:val="26"/>
              </w:rPr>
            </w:pPr>
            <w:r w:rsidDel="00000000" w:rsidR="00000000" w:rsidRPr="00000000">
              <w:rPr>
                <w:sz w:val="26"/>
                <w:szCs w:val="26"/>
                <w:rtl w:val="0"/>
              </w:rPr>
              <w:t xml:space="preserve">SWTID1741153399</w:t>
            </w:r>
          </w:p>
        </w:tc>
      </w:tr>
      <w:tr>
        <w:trPr>
          <w:cantSplit w:val="0"/>
          <w:tblHeader w:val="0"/>
        </w:trPr>
        <w:tc>
          <w:tcPr/>
          <w:p w:rsidR="00000000" w:rsidDel="00000000" w:rsidP="00000000" w:rsidRDefault="00000000" w:rsidRPr="00000000" w14:paraId="00000009">
            <w:pPr>
              <w:rPr>
                <w:sz w:val="26"/>
                <w:szCs w:val="26"/>
              </w:rPr>
            </w:pPr>
            <w:r w:rsidDel="00000000" w:rsidR="00000000" w:rsidRPr="00000000">
              <w:rPr>
                <w:sz w:val="26"/>
                <w:szCs w:val="26"/>
                <w:rtl w:val="0"/>
              </w:rPr>
              <w:t xml:space="preserve">Project Name</w:t>
            </w:r>
          </w:p>
        </w:tc>
        <w:tc>
          <w:tcPr/>
          <w:p w:rsidR="00000000" w:rsidDel="00000000" w:rsidP="00000000" w:rsidRDefault="00000000" w:rsidRPr="00000000" w14:paraId="0000000A">
            <w:pPr>
              <w:rPr>
                <w:sz w:val="26"/>
                <w:szCs w:val="26"/>
              </w:rPr>
            </w:pPr>
            <w:r w:rsidDel="00000000" w:rsidR="00000000" w:rsidRPr="00000000">
              <w:rPr>
                <w:sz w:val="26"/>
                <w:szCs w:val="26"/>
                <w:rtl w:val="0"/>
              </w:rPr>
              <w:t xml:space="preserve">News App</w:t>
            </w:r>
          </w:p>
        </w:tc>
      </w:tr>
      <w:tr>
        <w:trPr>
          <w:cantSplit w:val="0"/>
          <w:tblHeader w:val="0"/>
        </w:trPr>
        <w:tc>
          <w:tcPr/>
          <w:p w:rsidR="00000000" w:rsidDel="00000000" w:rsidP="00000000" w:rsidRDefault="00000000" w:rsidRPr="00000000" w14:paraId="0000000B">
            <w:pPr>
              <w:rPr>
                <w:sz w:val="26"/>
                <w:szCs w:val="26"/>
              </w:rPr>
            </w:pPr>
            <w:r w:rsidDel="00000000" w:rsidR="00000000" w:rsidRPr="00000000">
              <w:rPr>
                <w:sz w:val="26"/>
                <w:szCs w:val="26"/>
                <w:rtl w:val="0"/>
              </w:rPr>
              <w:t xml:space="preserve">Maximum Marks</w:t>
            </w:r>
          </w:p>
        </w:tc>
        <w:tc>
          <w:tcPr/>
          <w:p w:rsidR="00000000" w:rsidDel="00000000" w:rsidP="00000000" w:rsidRDefault="00000000" w:rsidRPr="00000000" w14:paraId="0000000C">
            <w:pPr>
              <w:rPr>
                <w:sz w:val="26"/>
                <w:szCs w:val="26"/>
              </w:rPr>
            </w:pPr>
            <w:r w:rsidDel="00000000" w:rsidR="00000000" w:rsidRPr="00000000">
              <w:rPr>
                <w:sz w:val="26"/>
                <w:szCs w:val="26"/>
                <w:rtl w:val="0"/>
              </w:rPr>
              <w:t xml:space="preserve">4 Marks</w:t>
            </w:r>
          </w:p>
        </w:tc>
      </w:tr>
    </w:tbl>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Team details</w:t>
      </w:r>
    </w:p>
    <w:tbl>
      <w:tblPr>
        <w:tblStyle w:val="Table2"/>
        <w:tblpPr w:leftFromText="180" w:rightFromText="180" w:topFromText="0" w:bottomFromText="0" w:vertAnchor="text" w:horzAnchor="text" w:tblpX="0" w:tblpY="122"/>
        <w:tblW w:w="93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2"/>
        <w:gridCol w:w="4683"/>
        <w:tblGridChange w:id="0">
          <w:tblGrid>
            <w:gridCol w:w="4682"/>
            <w:gridCol w:w="4683"/>
          </w:tblGrid>
        </w:tblGridChange>
      </w:tblGrid>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TEAM LEADER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EMAIL ID</w:t>
            </w:r>
          </w:p>
        </w:tc>
      </w:tr>
      <w:tr>
        <w:trPr>
          <w:cantSplit w:val="0"/>
          <w:trHeight w:val="31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AISHWARYA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hyperlink r:id="rId6">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www.aishwarya474@gmail.com</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tc>
      </w:tr>
    </w:tb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tbl>
      <w:tblPr>
        <w:tblStyle w:val="Table3"/>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0"/>
        <w:gridCol w:w="4622"/>
        <w:tblGridChange w:id="0">
          <w:tblGrid>
            <w:gridCol w:w="4620"/>
            <w:gridCol w:w="462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TEAM MEMBERS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EMAIL ID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DHARSHINI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hyperlink r:id="rId7">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dharshinisundar2005@gmail.com</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tc>
      </w:tr>
      <w:tr>
        <w:trPr>
          <w:cantSplit w:val="0"/>
          <w:trHeight w:val="5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K ROHINI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hyperlink r:id="rId8">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rohinirohini01463@gmail.com</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tc>
      </w:tr>
      <w:tr>
        <w:trPr>
          <w:cantSplit w:val="0"/>
          <w:trHeight w:val="4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SRIVIDHYA 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hyperlink r:id="rId9">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kumaresanshan1977@gmail.com</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tc>
      </w:tr>
      <w:tr>
        <w:trPr>
          <w:cantSplit w:val="0"/>
          <w:trHeight w:val="4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JEEVITHA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hyperlink r:id="rId10">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jeevithajeevitha6380@gmail.com</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tc>
      </w:tr>
    </w:tbl>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b w:val="1"/>
          <w:sz w:val="26"/>
          <w:szCs w:val="26"/>
          <w:rtl w:val="0"/>
        </w:rPr>
        <w:t xml:space="preserve">Empathy Map Canvas:</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both"/>
        <w:rPr>
          <w:color w:val="2a2a2a"/>
          <w:sz w:val="26"/>
          <w:szCs w:val="26"/>
        </w:rPr>
      </w:pPr>
      <w:r w:rsidDel="00000000" w:rsidR="00000000" w:rsidRPr="00000000">
        <w:rPr>
          <w:color w:val="2a2a2a"/>
          <w:sz w:val="26"/>
          <w:szCs w:val="26"/>
          <w:rtl w:val="0"/>
        </w:rPr>
        <w:t xml:space="preserve">An empathy map is a simple, easy-to-digest visual that captures knowledge about a user’s behaviours and attitudes. </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both"/>
        <w:rPr>
          <w:color w:val="2a2a2a"/>
          <w:sz w:val="26"/>
          <w:szCs w:val="26"/>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both"/>
        <w:rPr>
          <w:color w:val="2a2a2a"/>
          <w:sz w:val="26"/>
          <w:szCs w:val="26"/>
        </w:rPr>
      </w:pPr>
      <w:r w:rsidDel="00000000" w:rsidR="00000000" w:rsidRPr="00000000">
        <w:rPr>
          <w:color w:val="2a2a2a"/>
          <w:sz w:val="26"/>
          <w:szCs w:val="26"/>
          <w:rtl w:val="0"/>
        </w:rPr>
        <w:t xml:space="preserve">It is a useful tool to helps teams better understand their users.</w:t>
      </w:r>
    </w:p>
    <w:p w:rsidR="00000000" w:rsidDel="00000000" w:rsidP="00000000" w:rsidRDefault="00000000" w:rsidRPr="00000000" w14:paraId="00000023">
      <w:pPr>
        <w:jc w:val="both"/>
        <w:rPr>
          <w:color w:val="2a2a2a"/>
          <w:sz w:val="26"/>
          <w:szCs w:val="26"/>
        </w:rPr>
      </w:pPr>
      <w:r w:rsidDel="00000000" w:rsidR="00000000" w:rsidRPr="00000000">
        <w:rPr>
          <w:color w:val="2a2a2a"/>
          <w:sz w:val="26"/>
          <w:szCs w:val="26"/>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24">
      <w:pPr>
        <w:jc w:val="both"/>
        <w:rPr>
          <w:b w:val="1"/>
          <w:color w:val="2a2a2a"/>
          <w:sz w:val="26"/>
          <w:szCs w:val="26"/>
        </w:rPr>
      </w:pPr>
      <w:r w:rsidDel="00000000" w:rsidR="00000000" w:rsidRPr="00000000">
        <w:rPr>
          <w:b w:val="1"/>
          <w:color w:val="2a2a2a"/>
          <w:sz w:val="26"/>
          <w:szCs w:val="26"/>
          <w:rtl w:val="0"/>
        </w:rPr>
        <w:t xml:space="preserve">Example:</w:t>
      </w:r>
    </w:p>
    <w:p w:rsidR="00000000" w:rsidDel="00000000" w:rsidP="00000000" w:rsidRDefault="00000000" w:rsidRPr="00000000" w14:paraId="00000025">
      <w:pPr>
        <w:jc w:val="both"/>
        <w:rPr>
          <w:b w:val="1"/>
          <w:color w:val="2a2a2a"/>
          <w:sz w:val="26"/>
          <w:szCs w:val="26"/>
        </w:rPr>
      </w:pPr>
      <w:r w:rsidDel="00000000" w:rsidR="00000000" w:rsidRPr="00000000">
        <w:rPr>
          <w:sz w:val="26"/>
          <w:szCs w:val="26"/>
        </w:rPr>
        <w:drawing>
          <wp:inline distB="0" distT="0" distL="0" distR="0">
            <wp:extent cx="5731510" cy="3974465"/>
            <wp:effectExtent b="0" l="0" r="0" t="0"/>
            <wp:docPr descr="Diagram&#10;&#10;Description automatically generated" id="1" name="image1.png"/>
            <a:graphic>
              <a:graphicData uri="http://schemas.openxmlformats.org/drawingml/2006/picture">
                <pic:pic>
                  <pic:nvPicPr>
                    <pic:cNvPr descr="Diagram&#10;&#10;Description automatically generated" id="0" name="image1.png"/>
                    <pic:cNvPicPr preferRelativeResize="0"/>
                  </pic:nvPicPr>
                  <pic:blipFill>
                    <a:blip r:embed="rId11"/>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Reference: </w:t>
      </w:r>
      <w:hyperlink r:id="rId12">
        <w:r w:rsidDel="00000000" w:rsidR="00000000" w:rsidRPr="00000000">
          <w:rPr>
            <w:color w:val="0563c1"/>
            <w:sz w:val="26"/>
            <w:szCs w:val="26"/>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28">
      <w:pPr>
        <w:jc w:val="both"/>
        <w:rPr>
          <w:b w:val="1"/>
          <w:color w:val="2a2a2a"/>
          <w:sz w:val="26"/>
          <w:szCs w:val="26"/>
        </w:rPr>
      </w:pPr>
      <w:r w:rsidDel="00000000" w:rsidR="00000000" w:rsidRPr="00000000">
        <w:rPr>
          <w:rtl w:val="0"/>
        </w:rPr>
      </w:r>
    </w:p>
    <w:p w:rsidR="00000000" w:rsidDel="00000000" w:rsidP="00000000" w:rsidRDefault="00000000" w:rsidRPr="00000000" w14:paraId="00000029">
      <w:pPr>
        <w:jc w:val="both"/>
        <w:rPr>
          <w:b w:val="1"/>
          <w:color w:val="2a2a2a"/>
          <w:sz w:val="26"/>
          <w:szCs w:val="26"/>
        </w:rPr>
      </w:pPr>
      <w:r w:rsidDel="00000000" w:rsidR="00000000" w:rsidRPr="00000000">
        <w:rPr>
          <w:rtl w:val="0"/>
        </w:rPr>
      </w:r>
    </w:p>
    <w:p w:rsidR="00000000" w:rsidDel="00000000" w:rsidP="00000000" w:rsidRDefault="00000000" w:rsidRPr="00000000" w14:paraId="0000002A">
      <w:pPr>
        <w:jc w:val="both"/>
        <w:rPr>
          <w:b w:val="1"/>
          <w:color w:val="2a2a2a"/>
          <w:sz w:val="26"/>
          <w:szCs w:val="26"/>
        </w:rPr>
      </w:pPr>
      <w:r w:rsidDel="00000000" w:rsidR="00000000" w:rsidRPr="00000000">
        <w:rPr>
          <w:b w:val="1"/>
          <w:color w:val="2a2a2a"/>
          <w:sz w:val="26"/>
          <w:szCs w:val="26"/>
        </w:rPr>
        <w:drawing>
          <wp:inline distB="0" distT="0" distL="0" distR="0">
            <wp:extent cx="5731510" cy="587883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510" cy="587883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mailto:jeevithajeevitha6380@gmail.com" TargetMode="External"/><Relationship Id="rId13" Type="http://schemas.openxmlformats.org/officeDocument/2006/relationships/image" Target="media/image2.png"/><Relationship Id="rId12" Type="http://schemas.openxmlformats.org/officeDocument/2006/relationships/hyperlink" Target="https://www.mural.co/templates/empathy-map-canv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umaresanshan1977@gmail.com" TargetMode="External"/><Relationship Id="rId5" Type="http://schemas.openxmlformats.org/officeDocument/2006/relationships/styles" Target="styles.xml"/><Relationship Id="rId6" Type="http://schemas.openxmlformats.org/officeDocument/2006/relationships/hyperlink" Target="http://www.aishwarya474@gmail.com" TargetMode="External"/><Relationship Id="rId7" Type="http://schemas.openxmlformats.org/officeDocument/2006/relationships/hyperlink" Target="mailto:dharshinisundar2005@gmail.com" TargetMode="External"/><Relationship Id="rId8" Type="http://schemas.openxmlformats.org/officeDocument/2006/relationships/hyperlink" Target="mailto:rohinirohini0146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