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0521C" w14:textId="77777777" w:rsidR="004B002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60AE9B7" w14:textId="77777777" w:rsidR="004B002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BB500E6" w14:textId="77777777" w:rsidR="004B0028" w:rsidRDefault="004B0028">
      <w:pPr>
        <w:spacing w:after="0"/>
        <w:jc w:val="center"/>
        <w:rPr>
          <w:rFonts w:ascii="Arial" w:eastAsia="Arial" w:hAnsi="Arial" w:cs="Arial"/>
          <w:b/>
        </w:rPr>
      </w:pPr>
    </w:p>
    <w:tbl>
      <w:tblPr>
        <w:tblStyle w:val="Style17"/>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4B0028" w14:paraId="2AFE1EAD" w14:textId="77777777">
        <w:trPr>
          <w:jc w:val="center"/>
        </w:trPr>
        <w:tc>
          <w:tcPr>
            <w:tcW w:w="4508" w:type="dxa"/>
          </w:tcPr>
          <w:p w14:paraId="79F05536" w14:textId="77777777" w:rsidR="004B0028" w:rsidRDefault="00000000">
            <w:pPr>
              <w:spacing w:after="0" w:line="240" w:lineRule="auto"/>
              <w:rPr>
                <w:rFonts w:ascii="Arial" w:eastAsia="Arial" w:hAnsi="Arial" w:cs="Arial"/>
              </w:rPr>
            </w:pPr>
            <w:r>
              <w:rPr>
                <w:rFonts w:ascii="Arial" w:eastAsia="Arial" w:hAnsi="Arial" w:cs="Arial"/>
              </w:rPr>
              <w:t>Date</w:t>
            </w:r>
          </w:p>
        </w:tc>
        <w:tc>
          <w:tcPr>
            <w:tcW w:w="4843" w:type="dxa"/>
          </w:tcPr>
          <w:p w14:paraId="1401FAC5" w14:textId="77777777" w:rsidR="004B0028" w:rsidRDefault="00000000">
            <w:pPr>
              <w:spacing w:after="0" w:line="240" w:lineRule="auto"/>
              <w:rPr>
                <w:rFonts w:ascii="Arial" w:eastAsia="Arial" w:hAnsi="Arial" w:cs="Arial"/>
              </w:rPr>
            </w:pPr>
            <w:r>
              <w:rPr>
                <w:rFonts w:ascii="Arial" w:eastAsia="Arial" w:hAnsi="Arial" w:cs="Arial"/>
                <w:lang w:val="en-US"/>
              </w:rPr>
              <w:t xml:space="preserve">26 </w:t>
            </w:r>
            <w:r>
              <w:rPr>
                <w:rFonts w:ascii="Arial" w:eastAsia="Arial" w:hAnsi="Arial" w:cs="Arial"/>
              </w:rPr>
              <w:t>J</w:t>
            </w:r>
            <w:proofErr w:type="spellStart"/>
            <w:r>
              <w:rPr>
                <w:rFonts w:ascii="Arial" w:eastAsia="Arial" w:hAnsi="Arial" w:cs="Arial"/>
                <w:lang w:val="en-US"/>
              </w:rPr>
              <w:t>une</w:t>
            </w:r>
            <w:proofErr w:type="spellEnd"/>
            <w:r>
              <w:rPr>
                <w:rFonts w:ascii="Arial" w:eastAsia="Arial" w:hAnsi="Arial" w:cs="Arial"/>
              </w:rPr>
              <w:t xml:space="preserve"> 2025</w:t>
            </w:r>
          </w:p>
        </w:tc>
      </w:tr>
      <w:tr w:rsidR="004B0028" w14:paraId="23EF2004" w14:textId="77777777">
        <w:trPr>
          <w:jc w:val="center"/>
        </w:trPr>
        <w:tc>
          <w:tcPr>
            <w:tcW w:w="4508" w:type="dxa"/>
          </w:tcPr>
          <w:p w14:paraId="71EB94C8" w14:textId="77777777" w:rsidR="004B0028" w:rsidRDefault="00000000">
            <w:pPr>
              <w:spacing w:after="0" w:line="240" w:lineRule="auto"/>
              <w:rPr>
                <w:rFonts w:ascii="Arial" w:eastAsia="Arial" w:hAnsi="Arial" w:cs="Arial"/>
              </w:rPr>
            </w:pPr>
            <w:r>
              <w:rPr>
                <w:rFonts w:ascii="Arial" w:eastAsia="Arial" w:hAnsi="Arial" w:cs="Arial"/>
              </w:rPr>
              <w:t>Team ID</w:t>
            </w:r>
          </w:p>
        </w:tc>
        <w:tc>
          <w:tcPr>
            <w:tcW w:w="4843" w:type="dxa"/>
          </w:tcPr>
          <w:p w14:paraId="75B7B6DD" w14:textId="6591EC5E" w:rsidR="004B0028" w:rsidRDefault="003C00FA">
            <w:pPr>
              <w:spacing w:after="0" w:line="240" w:lineRule="auto"/>
              <w:rPr>
                <w:rFonts w:ascii="Arial" w:eastAsia="Arial" w:hAnsi="Arial" w:cs="Arial"/>
              </w:rPr>
            </w:pPr>
            <w:r w:rsidRPr="003C00FA">
              <w:rPr>
                <w:rFonts w:ascii="Arial" w:eastAsia="Arial" w:hAnsi="Arial" w:cs="Arial"/>
              </w:rPr>
              <w:t>LTVIP2025TMID49340</w:t>
            </w:r>
          </w:p>
        </w:tc>
      </w:tr>
      <w:tr w:rsidR="004B0028" w14:paraId="31216EE2" w14:textId="77777777">
        <w:trPr>
          <w:jc w:val="center"/>
        </w:trPr>
        <w:tc>
          <w:tcPr>
            <w:tcW w:w="4508" w:type="dxa"/>
          </w:tcPr>
          <w:p w14:paraId="27AC0A4D" w14:textId="77777777" w:rsidR="004B0028" w:rsidRDefault="00000000">
            <w:pPr>
              <w:spacing w:after="0" w:line="240" w:lineRule="auto"/>
              <w:rPr>
                <w:rFonts w:ascii="Arial" w:eastAsia="Arial" w:hAnsi="Arial" w:cs="Arial"/>
              </w:rPr>
            </w:pPr>
            <w:r>
              <w:rPr>
                <w:rFonts w:ascii="Arial" w:eastAsia="Arial" w:hAnsi="Arial" w:cs="Arial"/>
              </w:rPr>
              <w:t>Project Name</w:t>
            </w:r>
          </w:p>
        </w:tc>
        <w:tc>
          <w:tcPr>
            <w:tcW w:w="4843" w:type="dxa"/>
          </w:tcPr>
          <w:p w14:paraId="0E140571" w14:textId="77777777" w:rsidR="004B0028" w:rsidRDefault="00000000">
            <w:pPr>
              <w:spacing w:after="0" w:line="240" w:lineRule="auto"/>
              <w:rPr>
                <w:rFonts w:ascii="Arial" w:eastAsia="Arial" w:hAnsi="Arial" w:cs="Arial"/>
                <w:lang w:val="en-US"/>
              </w:rPr>
            </w:pPr>
            <w:r>
              <w:rPr>
                <w:rFonts w:ascii="Arial" w:eastAsia="Arial" w:hAnsi="Arial" w:cs="Arial"/>
                <w:lang w:val="en-US"/>
              </w:rPr>
              <w:t>Cosmetic Insights</w:t>
            </w:r>
          </w:p>
        </w:tc>
      </w:tr>
      <w:tr w:rsidR="004B0028" w14:paraId="2DDF88AB" w14:textId="77777777">
        <w:trPr>
          <w:jc w:val="center"/>
        </w:trPr>
        <w:tc>
          <w:tcPr>
            <w:tcW w:w="4508" w:type="dxa"/>
          </w:tcPr>
          <w:p w14:paraId="6AA79BBB" w14:textId="77777777" w:rsidR="004B0028" w:rsidRDefault="00000000">
            <w:pPr>
              <w:spacing w:after="0" w:line="240" w:lineRule="auto"/>
              <w:rPr>
                <w:rFonts w:ascii="Arial" w:eastAsia="Arial" w:hAnsi="Arial" w:cs="Arial"/>
              </w:rPr>
            </w:pPr>
            <w:r>
              <w:rPr>
                <w:rFonts w:ascii="Arial" w:eastAsia="Arial" w:hAnsi="Arial" w:cs="Arial"/>
              </w:rPr>
              <w:t>Maximum Marks</w:t>
            </w:r>
          </w:p>
        </w:tc>
        <w:tc>
          <w:tcPr>
            <w:tcW w:w="4843" w:type="dxa"/>
          </w:tcPr>
          <w:p w14:paraId="3B0E47A6" w14:textId="77777777" w:rsidR="004B0028" w:rsidRDefault="00000000">
            <w:pPr>
              <w:spacing w:after="0" w:line="240" w:lineRule="auto"/>
              <w:rPr>
                <w:rFonts w:ascii="Arial" w:eastAsia="Arial" w:hAnsi="Arial" w:cs="Arial"/>
              </w:rPr>
            </w:pPr>
            <w:r>
              <w:rPr>
                <w:rFonts w:ascii="Arial" w:eastAsia="Arial" w:hAnsi="Arial" w:cs="Arial"/>
              </w:rPr>
              <w:t>4 Marks</w:t>
            </w:r>
          </w:p>
        </w:tc>
      </w:tr>
    </w:tbl>
    <w:p w14:paraId="738AC808" w14:textId="77777777" w:rsidR="004B0028" w:rsidRDefault="004B0028">
      <w:pPr>
        <w:rPr>
          <w:rFonts w:ascii="Arial" w:eastAsia="Arial" w:hAnsi="Arial" w:cs="Arial"/>
          <w:b/>
        </w:rPr>
      </w:pPr>
    </w:p>
    <w:p w14:paraId="2E28D8CA" w14:textId="77777777" w:rsidR="004B0028" w:rsidRDefault="00000000">
      <w:pPr>
        <w:rPr>
          <w:rFonts w:ascii="Arial" w:eastAsia="Arial" w:hAnsi="Arial" w:cs="Arial"/>
          <w:b/>
        </w:rPr>
      </w:pPr>
      <w:r>
        <w:rPr>
          <w:rFonts w:ascii="Arial" w:eastAsia="Arial" w:hAnsi="Arial" w:cs="Arial"/>
          <w:b/>
        </w:rPr>
        <w:t>Data Flow Diagrams:</w:t>
      </w:r>
    </w:p>
    <w:p w14:paraId="701176DA" w14:textId="77777777" w:rsidR="004B002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9096F3F" w14:textId="77777777" w:rsidR="004B0028" w:rsidRDefault="00000000">
      <w:pPr>
        <w:rPr>
          <w:rFonts w:ascii="Arial" w:eastAsia="Arial" w:hAnsi="Arial" w:cs="Arial"/>
          <w:b/>
        </w:rPr>
      </w:pPr>
      <w:r>
        <w:rPr>
          <w:noProof/>
        </w:rPr>
        <mc:AlternateContent>
          <mc:Choice Requires="wps">
            <w:drawing>
              <wp:anchor distT="0" distB="0" distL="114300" distR="114300" simplePos="0" relativeHeight="251657728" behindDoc="0" locked="0" layoutInCell="1" allowOverlap="1" wp14:anchorId="0F428585" wp14:editId="060907E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752" behindDoc="0" locked="0" layoutInCell="1" allowOverlap="1" wp14:anchorId="2381C2F3" wp14:editId="4420B26D">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EF188DC" w14:textId="77777777" w:rsidR="004B0028" w:rsidRDefault="00000000">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25E6DB9A">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29FDAD03" w14:textId="77777777" w:rsidR="004B0028" w:rsidRDefault="00000000">
      <w:pPr>
        <w:rPr>
          <w:rFonts w:ascii="Arial" w:eastAsia="Arial" w:hAnsi="Arial" w:cs="Arial"/>
          <w:b/>
        </w:rPr>
      </w:pPr>
      <w:r>
        <w:rPr>
          <w:rFonts w:ascii="Arial" w:eastAsia="Arial" w:hAnsi="Arial" w:cs="Arial"/>
          <w:b/>
        </w:rPr>
        <w:t xml:space="preserve">Example: </w:t>
      </w:r>
      <w:hyperlink r:id="rId8">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56704" behindDoc="0" locked="0" layoutInCell="1" allowOverlap="1" wp14:anchorId="3569EABF" wp14:editId="3B5F717C">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C87A386" w14:textId="77777777" w:rsidR="004B0028" w:rsidRDefault="00000000">
                            <w:r>
                              <w:rPr>
                                <w:noProof/>
                              </w:rPr>
                              <w:drawing>
                                <wp:inline distT="0" distB="0" distL="0" distR="0" wp14:anchorId="3A02D775" wp14:editId="1A10886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9"/>
                                          <a:stretch>
                                            <a:fillRect/>
                                          </a:stretch>
                                        </pic:blipFill>
                                        <pic:spPr>
                                          <a:xfrm>
                                            <a:off x="0" y="0"/>
                                            <a:ext cx="4293870" cy="2663190"/>
                                          </a:xfrm>
                                          <a:prstGeom prst="rect">
                                            <a:avLst/>
                                          </a:prstGeom>
                                        </pic:spPr>
                                      </pic:pic>
                                    </a:graphicData>
                                  </a:graphic>
                                </wp:inline>
                              </w:drawing>
                            </w:r>
                            <w:r>
                              <w:rPr>
                                <w:noProof/>
                              </w:rPr>
                              <w:drawing>
                                <wp:inline distT="0" distB="0" distL="0" distR="0" wp14:anchorId="074ED781" wp14:editId="76AE26C8">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0"/>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03E31FDD" w14:textId="77777777" w:rsidR="004B0028" w:rsidRDefault="00000000">
      <w:pPr>
        <w:rPr>
          <w:rFonts w:ascii="Arial" w:eastAsia="Arial" w:hAnsi="Arial" w:cs="Arial"/>
          <w:b/>
        </w:rPr>
      </w:pPr>
      <w:r>
        <w:rPr>
          <w:rFonts w:ascii="Arial" w:eastAsia="Arial" w:hAnsi="Arial" w:cs="Arial"/>
          <w:b/>
          <w:noProof/>
        </w:rPr>
        <w:drawing>
          <wp:inline distT="0" distB="0" distL="0" distR="0" wp14:anchorId="5791828E" wp14:editId="044A59A1">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pic:spPr>
                </pic:pic>
              </a:graphicData>
            </a:graphic>
          </wp:inline>
        </w:drawing>
      </w:r>
    </w:p>
    <w:p w14:paraId="3B4A179C" w14:textId="77777777" w:rsidR="004B0028" w:rsidRDefault="004B0028">
      <w:pPr>
        <w:rPr>
          <w:rFonts w:ascii="Arial" w:eastAsia="Arial" w:hAnsi="Arial" w:cs="Arial"/>
          <w:b/>
        </w:rPr>
      </w:pPr>
    </w:p>
    <w:p w14:paraId="24788999" w14:textId="77777777" w:rsidR="004B0028" w:rsidRDefault="00000000">
      <w:pPr>
        <w:rPr>
          <w:rFonts w:ascii="Arial" w:eastAsia="Arial" w:hAnsi="Arial" w:cs="Arial"/>
          <w:b/>
        </w:rPr>
      </w:pPr>
      <w:r>
        <w:rPr>
          <w:rFonts w:ascii="Arial" w:eastAsia="Arial" w:hAnsi="Arial" w:cs="Arial"/>
          <w:b/>
        </w:rPr>
        <w:lastRenderedPageBreak/>
        <w:t>User Stories</w:t>
      </w:r>
    </w:p>
    <w:p w14:paraId="3F4388D3" w14:textId="77777777" w:rsidR="004B0028" w:rsidRDefault="00000000">
      <w:pPr>
        <w:rPr>
          <w:rFonts w:ascii="Arial" w:eastAsia="Arial" w:hAnsi="Arial" w:cs="Arial"/>
        </w:rPr>
      </w:pPr>
      <w:r>
        <w:rPr>
          <w:rFonts w:ascii="Arial" w:eastAsia="Arial" w:hAnsi="Arial" w:cs="Arial"/>
        </w:rPr>
        <w:t>Use the below template to list all the user stories for the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1895"/>
        <w:gridCol w:w="1215"/>
        <w:gridCol w:w="5014"/>
        <w:gridCol w:w="3191"/>
        <w:gridCol w:w="884"/>
        <w:gridCol w:w="848"/>
      </w:tblGrid>
      <w:tr w:rsidR="004B0028" w14:paraId="0A221E0E" w14:textId="77777777">
        <w:trPr>
          <w:tblHeader/>
          <w:tblCellSpacing w:w="15" w:type="dxa"/>
        </w:trPr>
        <w:tc>
          <w:tcPr>
            <w:tcW w:w="0" w:type="auto"/>
            <w:shd w:val="clear" w:color="auto" w:fill="auto"/>
            <w:vAlign w:val="center"/>
          </w:tcPr>
          <w:p w14:paraId="1CE4E31E" w14:textId="77777777" w:rsidR="004B0028" w:rsidRDefault="00000000">
            <w:pPr>
              <w:jc w:val="center"/>
              <w:rPr>
                <w:rFonts w:asciiTheme="minorHAnsi" w:hAnsiTheme="minorHAnsi"/>
                <w:b/>
                <w:bCs/>
              </w:rPr>
            </w:pPr>
            <w:r>
              <w:rPr>
                <w:rFonts w:asciiTheme="minorHAnsi" w:eastAsia="SimSun" w:hAnsiTheme="minorHAnsi" w:cs="SimSun"/>
                <w:b/>
                <w:bCs/>
                <w:sz w:val="24"/>
                <w:szCs w:val="24"/>
                <w:lang w:val="en-US" w:eastAsia="zh-CN" w:bidi="ar"/>
              </w:rPr>
              <w:t>User Type</w:t>
            </w:r>
          </w:p>
        </w:tc>
        <w:tc>
          <w:tcPr>
            <w:tcW w:w="0" w:type="auto"/>
            <w:shd w:val="clear" w:color="auto" w:fill="auto"/>
            <w:vAlign w:val="center"/>
          </w:tcPr>
          <w:p w14:paraId="13E9AEEC" w14:textId="77777777" w:rsidR="004B0028" w:rsidRDefault="00000000">
            <w:pPr>
              <w:jc w:val="center"/>
              <w:rPr>
                <w:rFonts w:asciiTheme="minorHAnsi" w:hAnsiTheme="minorHAnsi"/>
                <w:b/>
                <w:bCs/>
              </w:rPr>
            </w:pPr>
            <w:r>
              <w:rPr>
                <w:rFonts w:asciiTheme="minorHAnsi" w:eastAsia="SimSun" w:hAnsiTheme="minorHAnsi" w:cs="SimSun"/>
                <w:b/>
                <w:bCs/>
                <w:sz w:val="24"/>
                <w:szCs w:val="24"/>
                <w:lang w:val="en-US" w:eastAsia="zh-CN" w:bidi="ar"/>
              </w:rPr>
              <w:t>Functional Requirement (Epic)</w:t>
            </w:r>
          </w:p>
        </w:tc>
        <w:tc>
          <w:tcPr>
            <w:tcW w:w="0" w:type="auto"/>
            <w:shd w:val="clear" w:color="auto" w:fill="auto"/>
            <w:vAlign w:val="center"/>
          </w:tcPr>
          <w:p w14:paraId="06E84FFB" w14:textId="77777777" w:rsidR="004B0028" w:rsidRDefault="00000000">
            <w:pPr>
              <w:jc w:val="center"/>
              <w:rPr>
                <w:rFonts w:asciiTheme="minorHAnsi" w:hAnsiTheme="minorHAnsi"/>
                <w:b/>
                <w:bCs/>
              </w:rPr>
            </w:pPr>
            <w:r>
              <w:rPr>
                <w:rFonts w:asciiTheme="minorHAnsi" w:eastAsia="SimSun" w:hAnsiTheme="minorHAnsi" w:cs="SimSun"/>
                <w:b/>
                <w:bCs/>
                <w:sz w:val="24"/>
                <w:szCs w:val="24"/>
                <w:lang w:val="en-US" w:eastAsia="zh-CN" w:bidi="ar"/>
              </w:rPr>
              <w:t>User Story Number</w:t>
            </w:r>
          </w:p>
        </w:tc>
        <w:tc>
          <w:tcPr>
            <w:tcW w:w="0" w:type="auto"/>
            <w:shd w:val="clear" w:color="auto" w:fill="auto"/>
            <w:vAlign w:val="center"/>
          </w:tcPr>
          <w:p w14:paraId="19510529" w14:textId="77777777" w:rsidR="004B0028" w:rsidRDefault="00000000">
            <w:pPr>
              <w:jc w:val="center"/>
              <w:rPr>
                <w:rFonts w:asciiTheme="minorHAnsi" w:hAnsiTheme="minorHAnsi"/>
                <w:b/>
                <w:bCs/>
              </w:rPr>
            </w:pPr>
            <w:r>
              <w:rPr>
                <w:rFonts w:asciiTheme="minorHAnsi" w:eastAsia="SimSun" w:hAnsiTheme="minorHAnsi" w:cs="SimSun"/>
                <w:b/>
                <w:bCs/>
                <w:sz w:val="24"/>
                <w:szCs w:val="24"/>
                <w:lang w:val="en-US" w:eastAsia="zh-CN" w:bidi="ar"/>
              </w:rPr>
              <w:t>User Story / Task</w:t>
            </w:r>
          </w:p>
        </w:tc>
        <w:tc>
          <w:tcPr>
            <w:tcW w:w="0" w:type="auto"/>
            <w:shd w:val="clear" w:color="auto" w:fill="auto"/>
            <w:vAlign w:val="center"/>
          </w:tcPr>
          <w:p w14:paraId="543FB97B" w14:textId="77777777" w:rsidR="004B0028" w:rsidRDefault="00000000">
            <w:pPr>
              <w:jc w:val="center"/>
              <w:rPr>
                <w:rFonts w:asciiTheme="minorHAnsi" w:hAnsiTheme="minorHAnsi"/>
                <w:b/>
                <w:bCs/>
              </w:rPr>
            </w:pPr>
            <w:r>
              <w:rPr>
                <w:rFonts w:asciiTheme="minorHAnsi" w:eastAsia="SimSun" w:hAnsiTheme="minorHAnsi" w:cs="SimSun"/>
                <w:b/>
                <w:bCs/>
                <w:sz w:val="24"/>
                <w:szCs w:val="24"/>
                <w:lang w:val="en-US" w:eastAsia="zh-CN" w:bidi="ar"/>
              </w:rPr>
              <w:t>Acceptance Criteria</w:t>
            </w:r>
          </w:p>
        </w:tc>
        <w:tc>
          <w:tcPr>
            <w:tcW w:w="0" w:type="auto"/>
            <w:shd w:val="clear" w:color="auto" w:fill="auto"/>
            <w:vAlign w:val="center"/>
          </w:tcPr>
          <w:p w14:paraId="2BBB7761" w14:textId="77777777" w:rsidR="004B0028" w:rsidRDefault="00000000">
            <w:pPr>
              <w:jc w:val="center"/>
              <w:rPr>
                <w:rFonts w:asciiTheme="minorHAnsi" w:hAnsiTheme="minorHAnsi"/>
                <w:b/>
                <w:bCs/>
              </w:rPr>
            </w:pPr>
            <w:r>
              <w:rPr>
                <w:rFonts w:asciiTheme="minorHAnsi" w:eastAsia="SimSun" w:hAnsiTheme="minorHAnsi" w:cs="SimSun"/>
                <w:b/>
                <w:bCs/>
                <w:sz w:val="24"/>
                <w:szCs w:val="24"/>
                <w:lang w:val="en-US" w:eastAsia="zh-CN" w:bidi="ar"/>
              </w:rPr>
              <w:t>Priority</w:t>
            </w:r>
          </w:p>
        </w:tc>
        <w:tc>
          <w:tcPr>
            <w:tcW w:w="0" w:type="auto"/>
            <w:shd w:val="clear" w:color="auto" w:fill="auto"/>
            <w:vAlign w:val="center"/>
          </w:tcPr>
          <w:p w14:paraId="51DF99F5" w14:textId="77777777" w:rsidR="004B0028" w:rsidRDefault="00000000">
            <w:pPr>
              <w:jc w:val="center"/>
              <w:rPr>
                <w:rFonts w:asciiTheme="minorHAnsi" w:hAnsiTheme="minorHAnsi"/>
                <w:b/>
                <w:bCs/>
              </w:rPr>
            </w:pPr>
            <w:r>
              <w:rPr>
                <w:rFonts w:asciiTheme="minorHAnsi" w:eastAsia="SimSun" w:hAnsiTheme="minorHAnsi" w:cs="SimSun"/>
                <w:b/>
                <w:bCs/>
                <w:sz w:val="24"/>
                <w:szCs w:val="24"/>
                <w:lang w:val="en-US" w:eastAsia="zh-CN" w:bidi="ar"/>
              </w:rPr>
              <w:t>Release</w:t>
            </w:r>
          </w:p>
        </w:tc>
      </w:tr>
      <w:tr w:rsidR="004B0028" w14:paraId="07D0562B" w14:textId="77777777">
        <w:trPr>
          <w:tblCellSpacing w:w="15" w:type="dxa"/>
        </w:trPr>
        <w:tc>
          <w:tcPr>
            <w:tcW w:w="0" w:type="auto"/>
            <w:shd w:val="clear" w:color="auto" w:fill="auto"/>
            <w:vAlign w:val="center"/>
          </w:tcPr>
          <w:p w14:paraId="59E7AE97"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Data Analyst</w:t>
            </w:r>
          </w:p>
        </w:tc>
        <w:tc>
          <w:tcPr>
            <w:tcW w:w="0" w:type="auto"/>
            <w:shd w:val="clear" w:color="auto" w:fill="auto"/>
            <w:vAlign w:val="center"/>
          </w:tcPr>
          <w:p w14:paraId="2821B6D7"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Data Overview</w:t>
            </w:r>
          </w:p>
        </w:tc>
        <w:tc>
          <w:tcPr>
            <w:tcW w:w="0" w:type="auto"/>
            <w:shd w:val="clear" w:color="auto" w:fill="auto"/>
            <w:vAlign w:val="center"/>
          </w:tcPr>
          <w:p w14:paraId="307023BC"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USN-1</w:t>
            </w:r>
          </w:p>
        </w:tc>
        <w:tc>
          <w:tcPr>
            <w:tcW w:w="0" w:type="auto"/>
            <w:shd w:val="clear" w:color="auto" w:fill="auto"/>
            <w:vAlign w:val="center"/>
          </w:tcPr>
          <w:p w14:paraId="59179DAA"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As a data analyst, I want to explore the overall cosmetic trends dataset to understand key metrics like views, likes, and sentiments.</w:t>
            </w:r>
          </w:p>
        </w:tc>
        <w:tc>
          <w:tcPr>
            <w:tcW w:w="0" w:type="auto"/>
            <w:shd w:val="clear" w:color="auto" w:fill="auto"/>
            <w:vAlign w:val="center"/>
          </w:tcPr>
          <w:p w14:paraId="7A086FB3"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Dataset summary shows video count, average views, likes, dislikes per region.</w:t>
            </w:r>
          </w:p>
        </w:tc>
        <w:tc>
          <w:tcPr>
            <w:tcW w:w="0" w:type="auto"/>
            <w:shd w:val="clear" w:color="auto" w:fill="auto"/>
            <w:vAlign w:val="center"/>
          </w:tcPr>
          <w:p w14:paraId="30B22A47"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High</w:t>
            </w:r>
          </w:p>
        </w:tc>
        <w:tc>
          <w:tcPr>
            <w:tcW w:w="0" w:type="auto"/>
            <w:shd w:val="clear" w:color="auto" w:fill="auto"/>
            <w:vAlign w:val="center"/>
          </w:tcPr>
          <w:p w14:paraId="3E0CB032"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Sprint-1</w:t>
            </w:r>
          </w:p>
        </w:tc>
      </w:tr>
      <w:tr w:rsidR="004B0028" w14:paraId="38B78CD8" w14:textId="77777777">
        <w:trPr>
          <w:tblCellSpacing w:w="15" w:type="dxa"/>
        </w:trPr>
        <w:tc>
          <w:tcPr>
            <w:tcW w:w="0" w:type="auto"/>
            <w:shd w:val="clear" w:color="auto" w:fill="auto"/>
            <w:vAlign w:val="center"/>
          </w:tcPr>
          <w:p w14:paraId="5E866797"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Data Analyst</w:t>
            </w:r>
          </w:p>
        </w:tc>
        <w:tc>
          <w:tcPr>
            <w:tcW w:w="0" w:type="auto"/>
            <w:shd w:val="clear" w:color="auto" w:fill="auto"/>
            <w:vAlign w:val="center"/>
          </w:tcPr>
          <w:p w14:paraId="6540FFFE"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Sentiment Analysis</w:t>
            </w:r>
          </w:p>
        </w:tc>
        <w:tc>
          <w:tcPr>
            <w:tcW w:w="0" w:type="auto"/>
            <w:shd w:val="clear" w:color="auto" w:fill="auto"/>
            <w:vAlign w:val="center"/>
          </w:tcPr>
          <w:p w14:paraId="09A9A1F2"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USN-2</w:t>
            </w:r>
          </w:p>
        </w:tc>
        <w:tc>
          <w:tcPr>
            <w:tcW w:w="0" w:type="auto"/>
            <w:shd w:val="clear" w:color="auto" w:fill="auto"/>
            <w:vAlign w:val="center"/>
          </w:tcPr>
          <w:p w14:paraId="4BB67F41"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As a data analyst, I want to perform sentiment analysis on video titles and tags to capture audience emotion.</w:t>
            </w:r>
          </w:p>
        </w:tc>
        <w:tc>
          <w:tcPr>
            <w:tcW w:w="0" w:type="auto"/>
            <w:shd w:val="clear" w:color="auto" w:fill="auto"/>
            <w:vAlign w:val="center"/>
          </w:tcPr>
          <w:p w14:paraId="333CBF40"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Sentiment tags are visualized (positive, negative, neutral) accurately.</w:t>
            </w:r>
          </w:p>
        </w:tc>
        <w:tc>
          <w:tcPr>
            <w:tcW w:w="0" w:type="auto"/>
            <w:shd w:val="clear" w:color="auto" w:fill="auto"/>
            <w:vAlign w:val="center"/>
          </w:tcPr>
          <w:p w14:paraId="3C81BD89"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High</w:t>
            </w:r>
          </w:p>
        </w:tc>
        <w:tc>
          <w:tcPr>
            <w:tcW w:w="0" w:type="auto"/>
            <w:shd w:val="clear" w:color="auto" w:fill="auto"/>
            <w:vAlign w:val="center"/>
          </w:tcPr>
          <w:p w14:paraId="58510EF4"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Sprint-1</w:t>
            </w:r>
          </w:p>
        </w:tc>
      </w:tr>
      <w:tr w:rsidR="004B0028" w14:paraId="4249FC4F" w14:textId="77777777">
        <w:trPr>
          <w:tblCellSpacing w:w="15" w:type="dxa"/>
        </w:trPr>
        <w:tc>
          <w:tcPr>
            <w:tcW w:w="0" w:type="auto"/>
            <w:shd w:val="clear" w:color="auto" w:fill="auto"/>
            <w:vAlign w:val="center"/>
          </w:tcPr>
          <w:p w14:paraId="74A30B04"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Business Analyst</w:t>
            </w:r>
          </w:p>
        </w:tc>
        <w:tc>
          <w:tcPr>
            <w:tcW w:w="0" w:type="auto"/>
            <w:shd w:val="clear" w:color="auto" w:fill="auto"/>
            <w:vAlign w:val="center"/>
          </w:tcPr>
          <w:p w14:paraId="2DEA7C69"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Category Analysis</w:t>
            </w:r>
          </w:p>
        </w:tc>
        <w:tc>
          <w:tcPr>
            <w:tcW w:w="0" w:type="auto"/>
            <w:shd w:val="clear" w:color="auto" w:fill="auto"/>
            <w:vAlign w:val="center"/>
          </w:tcPr>
          <w:p w14:paraId="17B3879D"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USN-3</w:t>
            </w:r>
          </w:p>
        </w:tc>
        <w:tc>
          <w:tcPr>
            <w:tcW w:w="0" w:type="auto"/>
            <w:shd w:val="clear" w:color="auto" w:fill="auto"/>
            <w:vAlign w:val="center"/>
          </w:tcPr>
          <w:p w14:paraId="5D663FBD"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As a business analyst, I want to rank cosmetic categories by average views and sentiment to identify popular segments.</w:t>
            </w:r>
          </w:p>
        </w:tc>
        <w:tc>
          <w:tcPr>
            <w:tcW w:w="0" w:type="auto"/>
            <w:shd w:val="clear" w:color="auto" w:fill="auto"/>
            <w:vAlign w:val="center"/>
          </w:tcPr>
          <w:p w14:paraId="36A82E38"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Tableau chart ranks categories based on views and sentiment scores.</w:t>
            </w:r>
          </w:p>
        </w:tc>
        <w:tc>
          <w:tcPr>
            <w:tcW w:w="0" w:type="auto"/>
            <w:shd w:val="clear" w:color="auto" w:fill="auto"/>
            <w:vAlign w:val="center"/>
          </w:tcPr>
          <w:p w14:paraId="6D01FE25"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Medium</w:t>
            </w:r>
          </w:p>
        </w:tc>
        <w:tc>
          <w:tcPr>
            <w:tcW w:w="0" w:type="auto"/>
            <w:shd w:val="clear" w:color="auto" w:fill="auto"/>
            <w:vAlign w:val="center"/>
          </w:tcPr>
          <w:p w14:paraId="007FCF8D"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Sprint-2</w:t>
            </w:r>
          </w:p>
        </w:tc>
      </w:tr>
      <w:tr w:rsidR="004B0028" w14:paraId="07920A5D" w14:textId="77777777">
        <w:trPr>
          <w:tblCellSpacing w:w="15" w:type="dxa"/>
        </w:trPr>
        <w:tc>
          <w:tcPr>
            <w:tcW w:w="0" w:type="auto"/>
            <w:shd w:val="clear" w:color="auto" w:fill="auto"/>
            <w:vAlign w:val="center"/>
          </w:tcPr>
          <w:p w14:paraId="2B61435C"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Marketing Executive</w:t>
            </w:r>
          </w:p>
        </w:tc>
        <w:tc>
          <w:tcPr>
            <w:tcW w:w="0" w:type="auto"/>
            <w:shd w:val="clear" w:color="auto" w:fill="auto"/>
            <w:vAlign w:val="center"/>
          </w:tcPr>
          <w:p w14:paraId="4D61EB80"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Trend Monitoring</w:t>
            </w:r>
          </w:p>
        </w:tc>
        <w:tc>
          <w:tcPr>
            <w:tcW w:w="0" w:type="auto"/>
            <w:shd w:val="clear" w:color="auto" w:fill="auto"/>
            <w:vAlign w:val="center"/>
          </w:tcPr>
          <w:p w14:paraId="4094677D"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USN-4</w:t>
            </w:r>
          </w:p>
        </w:tc>
        <w:tc>
          <w:tcPr>
            <w:tcW w:w="0" w:type="auto"/>
            <w:shd w:val="clear" w:color="auto" w:fill="auto"/>
            <w:vAlign w:val="center"/>
          </w:tcPr>
          <w:p w14:paraId="18530605"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As a marketing executive, I want to view trending duration patterns to plan launch strategies effectively.</w:t>
            </w:r>
          </w:p>
        </w:tc>
        <w:tc>
          <w:tcPr>
            <w:tcW w:w="0" w:type="auto"/>
            <w:shd w:val="clear" w:color="auto" w:fill="auto"/>
            <w:vAlign w:val="center"/>
          </w:tcPr>
          <w:p w14:paraId="441ABEF7"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Dashboard visualizes region-wise trending durations over time.</w:t>
            </w:r>
          </w:p>
        </w:tc>
        <w:tc>
          <w:tcPr>
            <w:tcW w:w="0" w:type="auto"/>
            <w:shd w:val="clear" w:color="auto" w:fill="auto"/>
            <w:vAlign w:val="center"/>
          </w:tcPr>
          <w:p w14:paraId="511CD8B4"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High</w:t>
            </w:r>
          </w:p>
        </w:tc>
        <w:tc>
          <w:tcPr>
            <w:tcW w:w="0" w:type="auto"/>
            <w:shd w:val="clear" w:color="auto" w:fill="auto"/>
            <w:vAlign w:val="center"/>
          </w:tcPr>
          <w:p w14:paraId="5AB25C76"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Sprint-1</w:t>
            </w:r>
          </w:p>
        </w:tc>
      </w:tr>
      <w:tr w:rsidR="004B0028" w14:paraId="446137B8" w14:textId="77777777">
        <w:trPr>
          <w:tblCellSpacing w:w="15" w:type="dxa"/>
        </w:trPr>
        <w:tc>
          <w:tcPr>
            <w:tcW w:w="0" w:type="auto"/>
            <w:shd w:val="clear" w:color="auto" w:fill="auto"/>
            <w:vAlign w:val="center"/>
          </w:tcPr>
          <w:p w14:paraId="08A4500E"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Stakeholder</w:t>
            </w:r>
          </w:p>
        </w:tc>
        <w:tc>
          <w:tcPr>
            <w:tcW w:w="0" w:type="auto"/>
            <w:shd w:val="clear" w:color="auto" w:fill="auto"/>
            <w:vAlign w:val="center"/>
          </w:tcPr>
          <w:p w14:paraId="229FDA64"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Dashboard Insights</w:t>
            </w:r>
          </w:p>
        </w:tc>
        <w:tc>
          <w:tcPr>
            <w:tcW w:w="0" w:type="auto"/>
            <w:shd w:val="clear" w:color="auto" w:fill="auto"/>
            <w:vAlign w:val="center"/>
          </w:tcPr>
          <w:p w14:paraId="6989F5BC"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USN-5</w:t>
            </w:r>
          </w:p>
        </w:tc>
        <w:tc>
          <w:tcPr>
            <w:tcW w:w="0" w:type="auto"/>
            <w:shd w:val="clear" w:color="auto" w:fill="auto"/>
            <w:vAlign w:val="center"/>
          </w:tcPr>
          <w:p w14:paraId="6CA50B1B"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As a stakeholder, I want to access interactive dashboards to track cross-region cosmetic trends and consumer sentiment.</w:t>
            </w:r>
          </w:p>
        </w:tc>
        <w:tc>
          <w:tcPr>
            <w:tcW w:w="0" w:type="auto"/>
            <w:shd w:val="clear" w:color="auto" w:fill="auto"/>
            <w:vAlign w:val="center"/>
          </w:tcPr>
          <w:p w14:paraId="12A7F489"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Interactive filters and KPI cards available for cross-country analysis.</w:t>
            </w:r>
          </w:p>
        </w:tc>
        <w:tc>
          <w:tcPr>
            <w:tcW w:w="0" w:type="auto"/>
            <w:shd w:val="clear" w:color="auto" w:fill="auto"/>
            <w:vAlign w:val="center"/>
          </w:tcPr>
          <w:p w14:paraId="505CEAA2"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High</w:t>
            </w:r>
          </w:p>
        </w:tc>
        <w:tc>
          <w:tcPr>
            <w:tcW w:w="0" w:type="auto"/>
            <w:shd w:val="clear" w:color="auto" w:fill="auto"/>
            <w:vAlign w:val="center"/>
          </w:tcPr>
          <w:p w14:paraId="17A231E7"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Sprint-1</w:t>
            </w:r>
          </w:p>
        </w:tc>
      </w:tr>
      <w:tr w:rsidR="004B0028" w14:paraId="64CA3059" w14:textId="77777777">
        <w:trPr>
          <w:tblCellSpacing w:w="15" w:type="dxa"/>
        </w:trPr>
        <w:tc>
          <w:tcPr>
            <w:tcW w:w="0" w:type="auto"/>
            <w:shd w:val="clear" w:color="auto" w:fill="auto"/>
            <w:vAlign w:val="center"/>
          </w:tcPr>
          <w:p w14:paraId="60A36EA6"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Admin</w:t>
            </w:r>
          </w:p>
        </w:tc>
        <w:tc>
          <w:tcPr>
            <w:tcW w:w="0" w:type="auto"/>
            <w:shd w:val="clear" w:color="auto" w:fill="auto"/>
            <w:vAlign w:val="center"/>
          </w:tcPr>
          <w:p w14:paraId="78D8CA37"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Data Update &amp; Monitoring</w:t>
            </w:r>
          </w:p>
        </w:tc>
        <w:tc>
          <w:tcPr>
            <w:tcW w:w="0" w:type="auto"/>
            <w:shd w:val="clear" w:color="auto" w:fill="auto"/>
            <w:vAlign w:val="center"/>
          </w:tcPr>
          <w:p w14:paraId="2FD2A01C"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USN-6</w:t>
            </w:r>
          </w:p>
        </w:tc>
        <w:tc>
          <w:tcPr>
            <w:tcW w:w="0" w:type="auto"/>
            <w:shd w:val="clear" w:color="auto" w:fill="auto"/>
            <w:vAlign w:val="center"/>
          </w:tcPr>
          <w:p w14:paraId="3E551D07"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As an admin, I want to monitor the upload and transformation of new cosmetic video data into the system.</w:t>
            </w:r>
          </w:p>
        </w:tc>
        <w:tc>
          <w:tcPr>
            <w:tcW w:w="0" w:type="auto"/>
            <w:shd w:val="clear" w:color="auto" w:fill="auto"/>
            <w:vAlign w:val="center"/>
          </w:tcPr>
          <w:p w14:paraId="62475AA0"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System logs show successful data import, errors, and data volume processed.</w:t>
            </w:r>
          </w:p>
        </w:tc>
        <w:tc>
          <w:tcPr>
            <w:tcW w:w="0" w:type="auto"/>
            <w:shd w:val="clear" w:color="auto" w:fill="auto"/>
            <w:vAlign w:val="center"/>
          </w:tcPr>
          <w:p w14:paraId="666C9818"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Low</w:t>
            </w:r>
          </w:p>
        </w:tc>
        <w:tc>
          <w:tcPr>
            <w:tcW w:w="0" w:type="auto"/>
            <w:shd w:val="clear" w:color="auto" w:fill="auto"/>
            <w:vAlign w:val="center"/>
          </w:tcPr>
          <w:p w14:paraId="6F13C71A" w14:textId="77777777" w:rsidR="004B0028" w:rsidRDefault="00000000">
            <w:pPr>
              <w:rPr>
                <w:rFonts w:asciiTheme="minorHAnsi" w:hAnsiTheme="minorHAnsi"/>
              </w:rPr>
            </w:pPr>
            <w:r>
              <w:rPr>
                <w:rFonts w:asciiTheme="minorHAnsi" w:eastAsia="SimSun" w:hAnsiTheme="minorHAnsi" w:cs="SimSun"/>
                <w:sz w:val="24"/>
                <w:szCs w:val="24"/>
                <w:lang w:val="en-US" w:eastAsia="zh-CN" w:bidi="ar"/>
              </w:rPr>
              <w:t>Sprint-2</w:t>
            </w:r>
          </w:p>
        </w:tc>
      </w:tr>
    </w:tbl>
    <w:p w14:paraId="3BADA292" w14:textId="77777777" w:rsidR="004B0028" w:rsidRDefault="004B0028">
      <w:pPr>
        <w:rPr>
          <w:rFonts w:ascii="Arial" w:eastAsia="Arial" w:hAnsi="Arial" w:cs="Arial"/>
        </w:rPr>
      </w:pPr>
    </w:p>
    <w:sectPr w:rsidR="004B0028">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30B45" w14:textId="77777777" w:rsidR="003C0039" w:rsidRDefault="003C0039">
      <w:pPr>
        <w:spacing w:line="240" w:lineRule="auto"/>
      </w:pPr>
      <w:r>
        <w:separator/>
      </w:r>
    </w:p>
  </w:endnote>
  <w:endnote w:type="continuationSeparator" w:id="0">
    <w:p w14:paraId="30D43709" w14:textId="77777777" w:rsidR="003C0039" w:rsidRDefault="003C0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EC9C2" w14:textId="77777777" w:rsidR="003C0039" w:rsidRDefault="003C0039">
      <w:pPr>
        <w:spacing w:after="0"/>
      </w:pPr>
      <w:r>
        <w:separator/>
      </w:r>
    </w:p>
  </w:footnote>
  <w:footnote w:type="continuationSeparator" w:id="0">
    <w:p w14:paraId="2E62CC9B" w14:textId="77777777" w:rsidR="003C0039" w:rsidRDefault="003C00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028"/>
    <w:rsid w:val="003C0039"/>
    <w:rsid w:val="003C00FA"/>
    <w:rsid w:val="004B0028"/>
    <w:rsid w:val="00B87A13"/>
    <w:rsid w:val="300415AB"/>
    <w:rsid w:val="45106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8E26"/>
  <w15:docId w15:val="{B91F0EA3-1457-4AF8-94AB-4116EC25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7">
    <w:name w:val="_Style 17"/>
    <w:basedOn w:val="TableNormal1"/>
    <w:tblPr>
      <w:tblCellMar>
        <w:top w:w="0" w:type="dxa"/>
        <w:left w:w="108" w:type="dxa"/>
        <w:bottom w:w="0" w:type="dxa"/>
        <w:right w:w="108" w:type="dxa"/>
      </w:tblCellMar>
    </w:tblPr>
  </w:style>
  <w:style w:type="table" w:customStyle="1" w:styleId="Style18">
    <w:name w:val="_Style 18"/>
    <w:basedOn w:val="TableNormal1"/>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 AISHWARYA</cp:lastModifiedBy>
  <cp:revision>2</cp:revision>
  <dcterms:created xsi:type="dcterms:W3CDTF">2022-09-18T16:51:00Z</dcterms:created>
  <dcterms:modified xsi:type="dcterms:W3CDTF">2025-07-02T13:40:00Z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52015E9A432A424481F540945450C52D_13</vt:lpwstr>
  </property>
</Properties>
</file>