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FAF23">
      <w:pPr>
        <w:jc w:val="center"/>
        <w:rPr>
          <w:b/>
          <w:bCs/>
          <w:u w:val="single"/>
        </w:rPr>
      </w:pPr>
      <w:r>
        <w:rPr>
          <w:b/>
          <w:bCs/>
          <w:u w:val="single"/>
        </w:rPr>
        <w:t>Test Scenarios for Recruitment Lead Capturing System</w:t>
      </w:r>
    </w:p>
    <w:p w14:paraId="15A7F8AE">
      <w:pPr>
        <w:jc w:val="center"/>
        <w:rPr>
          <w:b/>
          <w:bCs/>
        </w:rPr>
      </w:pPr>
    </w:p>
    <w:p w14:paraId="0C717BEC">
      <w:pPr>
        <w:rPr>
          <w:b/>
          <w:bCs/>
        </w:rPr>
      </w:pPr>
      <w:r>
        <w:rPr>
          <w:b/>
          <w:bCs/>
          <w:highlight w:val="yellow"/>
        </w:rPr>
        <w:t>Campaign Management</w:t>
      </w:r>
    </w:p>
    <w:p w14:paraId="1D0CC084">
      <w:pPr>
        <w:rPr>
          <w:b/>
          <w:bCs/>
          <w:u w:val="single"/>
        </w:rPr>
      </w:pPr>
      <w:r>
        <w:rPr>
          <w:b/>
          <w:bCs/>
          <w:u w:val="single"/>
        </w:rPr>
        <w:t>Marketing Team, Agency Admin User</w:t>
      </w:r>
    </w:p>
    <w:p w14:paraId="40869121">
      <w:r>
        <w:rPr>
          <w:b/>
          <w:bCs/>
        </w:rPr>
        <w:t xml:space="preserve">Create Campaign: </w:t>
      </w:r>
    </w:p>
    <w:p w14:paraId="7A17F7DA">
      <w:pPr>
        <w:pStyle w:val="31"/>
        <w:numPr>
          <w:ilvl w:val="0"/>
          <w:numId w:val="1"/>
        </w:numPr>
      </w:pPr>
      <w:r>
        <w:t>Campaign creation option should only be available for the below user roles,</w:t>
      </w:r>
    </w:p>
    <w:p w14:paraId="54E8EC43">
      <w:pPr>
        <w:pStyle w:val="31"/>
        <w:numPr>
          <w:ilvl w:val="0"/>
          <w:numId w:val="2"/>
        </w:numPr>
      </w:pPr>
      <w:r>
        <w:t>Marketing Team</w:t>
      </w:r>
    </w:p>
    <w:p w14:paraId="34A9CBCA">
      <w:pPr>
        <w:pStyle w:val="31"/>
        <w:numPr>
          <w:ilvl w:val="0"/>
          <w:numId w:val="2"/>
        </w:numPr>
      </w:pPr>
      <w:r>
        <w:t xml:space="preserve">Agency Admin </w:t>
      </w:r>
    </w:p>
    <w:p w14:paraId="5DF05132">
      <w:pPr>
        <w:pStyle w:val="31"/>
        <w:numPr>
          <w:ilvl w:val="0"/>
          <w:numId w:val="2"/>
        </w:numPr>
        <w:rPr>
          <w:highlight w:val="cyan"/>
        </w:rPr>
      </w:pPr>
      <w:r>
        <w:rPr>
          <w:highlight w:val="cyan"/>
        </w:rPr>
        <w:t>Agency Admin Supervisor</w:t>
      </w:r>
    </w:p>
    <w:p w14:paraId="56473F5D">
      <w:pPr>
        <w:pStyle w:val="31"/>
        <w:numPr>
          <w:ilvl w:val="0"/>
          <w:numId w:val="2"/>
        </w:numPr>
        <w:rPr>
          <w:sz w:val="20"/>
          <w:szCs w:val="20"/>
          <w:highlight w:val="cyan"/>
        </w:rPr>
      </w:pPr>
      <w:r>
        <w:rPr>
          <w:rFonts w:hint="default"/>
          <w:sz w:val="20"/>
          <w:szCs w:val="20"/>
          <w:highlight w:val="cyan"/>
          <w:lang w:val="en-US"/>
        </w:rPr>
        <w:t>Only agency admin and marketing team can create the campaing right now AAS only have approval tray.</w:t>
      </w:r>
    </w:p>
    <w:p w14:paraId="41340E53">
      <w:pPr>
        <w:pStyle w:val="31"/>
        <w:ind w:left="1080"/>
      </w:pPr>
    </w:p>
    <w:p w14:paraId="14C51E9D">
      <w:pPr>
        <w:pStyle w:val="31"/>
        <w:numPr>
          <w:ilvl w:val="0"/>
          <w:numId w:val="1"/>
        </w:numPr>
      </w:pPr>
      <w:r>
        <w:t>The system should not allow the user to proceed ahead if mandatory fields are not filled and a notification should appear to the user mentioning the same. Yet, if non-mandatory fields are not filled, allow the user to proceed ahead.</w:t>
      </w:r>
    </w:p>
    <w:p w14:paraId="522880E4">
      <w:pPr>
        <w:pStyle w:val="31"/>
      </w:pPr>
    </w:p>
    <w:p w14:paraId="4646EC74">
      <w:pPr>
        <w:pStyle w:val="31"/>
        <w:numPr>
          <w:ilvl w:val="0"/>
          <w:numId w:val="1"/>
        </w:numPr>
        <w:rPr>
          <w:highlight w:val="none"/>
        </w:rPr>
      </w:pPr>
      <w:r>
        <w:rPr>
          <w:highlight w:val="none"/>
        </w:rPr>
        <w:t>User should get a notification saying  “Campaign Created Successfully”, once the campaign created.</w:t>
      </w:r>
      <w:r>
        <w:rPr>
          <w:rFonts w:hint="default"/>
          <w:highlight w:val="none"/>
          <w:lang w:val="en-US"/>
        </w:rPr>
        <w:t xml:space="preserve"> </w:t>
      </w:r>
      <w:r>
        <w:rPr>
          <w:rFonts w:hint="default"/>
          <w:b/>
          <w:bCs/>
          <w:highlight w:val="none"/>
          <w:lang w:val="en-US"/>
        </w:rPr>
        <w:t>ASPL-</w:t>
      </w:r>
      <w:r>
        <w:rPr>
          <w:rFonts w:hint="default"/>
          <w:highlight w:val="none"/>
          <w:lang w:val="en-US"/>
        </w:rPr>
        <w:t>“</w:t>
      </w:r>
      <w:r>
        <w:rPr>
          <w:rFonts w:hint="default"/>
          <w:b/>
          <w:bCs/>
          <w:highlight w:val="none"/>
          <w:lang w:val="en-US"/>
        </w:rPr>
        <w:t>Success Pop Up is provided</w:t>
      </w:r>
      <w:r>
        <w:rPr>
          <w:rFonts w:hint="default"/>
          <w:highlight w:val="none"/>
          <w:lang w:val="en-US"/>
        </w:rPr>
        <w:t>.”</w:t>
      </w:r>
    </w:p>
    <w:p w14:paraId="7586CBF3">
      <w:pPr>
        <w:pStyle w:val="31"/>
      </w:pPr>
    </w:p>
    <w:p w14:paraId="5A83B1CB">
      <w:pPr>
        <w:pStyle w:val="31"/>
        <w:numPr>
          <w:ilvl w:val="0"/>
          <w:numId w:val="1"/>
        </w:numPr>
        <w:rPr>
          <w:highlight w:val="cyan"/>
        </w:rPr>
      </w:pPr>
      <w:r>
        <w:rPr>
          <w:highlight w:val="cyan"/>
        </w:rPr>
        <w:t>The campaign creator should have an option to indicate whether the assignees can enter leads or not to the campaign</w:t>
      </w:r>
    </w:p>
    <w:p w14:paraId="2F0E3EDD">
      <w:pPr>
        <w:ind w:left="360"/>
        <w:rPr>
          <w:b/>
          <w:bCs/>
        </w:rPr>
      </w:pPr>
      <w:r>
        <w:rPr>
          <w:b/>
          <w:bCs/>
        </w:rPr>
        <w:t>Lead Bulk Upload:</w:t>
      </w:r>
    </w:p>
    <w:p w14:paraId="61AA8C91">
      <w:pPr>
        <w:pStyle w:val="31"/>
        <w:numPr>
          <w:ilvl w:val="0"/>
          <w:numId w:val="3"/>
        </w:numPr>
      </w:pPr>
      <w:r>
        <w:t>Users should only be allowed to upload leads as a bulk</w:t>
      </w:r>
    </w:p>
    <w:p w14:paraId="542C5918">
      <w:pPr>
        <w:pStyle w:val="31"/>
        <w:numPr>
          <w:ilvl w:val="0"/>
          <w:numId w:val="3"/>
        </w:numPr>
      </w:pPr>
      <w:r>
        <w:t>The below formats should be supported,</w:t>
      </w:r>
    </w:p>
    <w:p w14:paraId="673F08AB">
      <w:pPr>
        <w:pStyle w:val="31"/>
        <w:numPr>
          <w:ilvl w:val="1"/>
          <w:numId w:val="3"/>
        </w:numPr>
      </w:pPr>
      <w:r>
        <w:t>.XLS</w:t>
      </w:r>
    </w:p>
    <w:p w14:paraId="28B230DD">
      <w:pPr>
        <w:pStyle w:val="31"/>
        <w:numPr>
          <w:ilvl w:val="1"/>
          <w:numId w:val="3"/>
        </w:numPr>
      </w:pPr>
      <w:r>
        <w:t>.XLSX</w:t>
      </w:r>
    </w:p>
    <w:p w14:paraId="1BEEC37D">
      <w:pPr>
        <w:pStyle w:val="31"/>
        <w:numPr>
          <w:ilvl w:val="1"/>
          <w:numId w:val="3"/>
        </w:numPr>
      </w:pPr>
      <w:r>
        <w:t>Or mention any other supported format</w:t>
      </w:r>
      <w:r>
        <w:rPr>
          <w:highlight w:val="none"/>
        </w:rPr>
        <w:t>s</w:t>
      </w:r>
      <w:r>
        <w:rPr>
          <w:rFonts w:hint="default"/>
          <w:highlight w:val="none"/>
          <w:lang w:val="en-US"/>
        </w:rPr>
        <w:t xml:space="preserve"> - </w:t>
      </w:r>
    </w:p>
    <w:p w14:paraId="6FB5A331">
      <w:pPr>
        <w:pStyle w:val="31"/>
        <w:numPr>
          <w:ilvl w:val="1"/>
          <w:numId w:val="3"/>
        </w:numPr>
        <w:rPr>
          <w:highlight w:val="none"/>
        </w:rPr>
      </w:pPr>
      <w:r>
        <w:rPr>
          <w:highlight w:val="red"/>
        </w:rPr>
        <w:t>A sample format should be available for download</w:t>
      </w:r>
      <w:r>
        <w:rPr>
          <w:rFonts w:hint="default"/>
          <w:highlight w:val="none"/>
          <w:lang w:val="en-US"/>
        </w:rPr>
        <w:t xml:space="preserve">- </w:t>
      </w:r>
      <w:bookmarkStart w:id="0" w:name="_GoBack"/>
      <w:bookmarkEnd w:id="0"/>
    </w:p>
    <w:p w14:paraId="6541CD5B">
      <w:pPr>
        <w:pStyle w:val="31"/>
        <w:numPr>
          <w:ilvl w:val="0"/>
          <w:numId w:val="3"/>
        </w:numPr>
      </w:pPr>
      <w:r>
        <w:t>User should be able to enter leads to the excel format provided by the system and the below columns should be available,</w:t>
      </w:r>
    </w:p>
    <w:p w14:paraId="19A907A9">
      <w:pPr>
        <w:pStyle w:val="31"/>
        <w:numPr>
          <w:ilvl w:val="1"/>
          <w:numId w:val="3"/>
        </w:numPr>
      </w:pPr>
      <w:r>
        <w:t>Name (mandatory)</w:t>
      </w:r>
    </w:p>
    <w:p w14:paraId="42070794">
      <w:pPr>
        <w:pStyle w:val="31"/>
        <w:numPr>
          <w:ilvl w:val="1"/>
          <w:numId w:val="3"/>
        </w:numPr>
      </w:pPr>
      <w:r>
        <w:t>NIC (mandatory)</w:t>
      </w:r>
    </w:p>
    <w:p w14:paraId="5D4FE822">
      <w:pPr>
        <w:pStyle w:val="31"/>
        <w:numPr>
          <w:ilvl w:val="1"/>
          <w:numId w:val="3"/>
        </w:numPr>
      </w:pPr>
      <w:r>
        <w:t>Contact number (mandatory)</w:t>
      </w:r>
    </w:p>
    <w:p w14:paraId="5F2241A3">
      <w:pPr>
        <w:pStyle w:val="31"/>
        <w:numPr>
          <w:ilvl w:val="1"/>
          <w:numId w:val="3"/>
        </w:numPr>
      </w:pPr>
      <w:r>
        <w:t>Branch (mandatory)</w:t>
      </w:r>
    </w:p>
    <w:p w14:paraId="6F8DAFD9">
      <w:pPr>
        <w:pStyle w:val="31"/>
        <w:numPr>
          <w:ilvl w:val="1"/>
          <w:numId w:val="3"/>
        </w:numPr>
      </w:pPr>
      <w:r>
        <w:t>Address_1</w:t>
      </w:r>
    </w:p>
    <w:p w14:paraId="438B700E">
      <w:pPr>
        <w:pStyle w:val="31"/>
        <w:numPr>
          <w:ilvl w:val="1"/>
          <w:numId w:val="3"/>
        </w:numPr>
      </w:pPr>
      <w:r>
        <w:t>Address_2</w:t>
      </w:r>
    </w:p>
    <w:p w14:paraId="6F1E3FD4">
      <w:pPr>
        <w:pStyle w:val="31"/>
        <w:numPr>
          <w:ilvl w:val="1"/>
          <w:numId w:val="3"/>
        </w:numPr>
      </w:pPr>
      <w:r>
        <w:t>Address_3</w:t>
      </w:r>
    </w:p>
    <w:p w14:paraId="207A14EC">
      <w:pPr>
        <w:pStyle w:val="31"/>
        <w:numPr>
          <w:ilvl w:val="1"/>
          <w:numId w:val="3"/>
        </w:numPr>
      </w:pPr>
      <w:r>
        <w:t>City</w:t>
      </w:r>
    </w:p>
    <w:p w14:paraId="55279910">
      <w:pPr>
        <w:pStyle w:val="31"/>
        <w:numPr>
          <w:ilvl w:val="1"/>
          <w:numId w:val="3"/>
        </w:numPr>
      </w:pPr>
      <w:r>
        <w:rPr>
          <w:highlight w:val="cyan"/>
        </w:rPr>
        <w:t>Occupation</w:t>
      </w:r>
      <w:r>
        <w:rPr>
          <w:rFonts w:hint="default"/>
          <w:highlight w:val="cyan"/>
          <w:lang w:val="en-US"/>
        </w:rPr>
        <w:t xml:space="preserve"> - </w:t>
      </w:r>
      <w:r>
        <w:rPr>
          <w:rFonts w:hint="default"/>
          <w:sz w:val="20"/>
          <w:szCs w:val="20"/>
          <w:highlight w:val="cyan"/>
          <w:lang w:val="en-US"/>
        </w:rPr>
        <w:t>This field is not in the create lead.</w:t>
      </w:r>
    </w:p>
    <w:p w14:paraId="07CCBA49">
      <w:pPr>
        <w:pStyle w:val="31"/>
        <w:numPr>
          <w:ilvl w:val="0"/>
          <w:numId w:val="3"/>
        </w:numPr>
        <w:rPr>
          <w:highlight w:val="cyan"/>
        </w:rPr>
      </w:pPr>
      <w:r>
        <w:rPr>
          <w:highlight w:val="cyan"/>
        </w:rPr>
        <w:t>The users should be able to assign the lead to any branch (all the branches available at a given date)</w:t>
      </w:r>
      <w:r>
        <w:rPr>
          <w:rFonts w:hint="default"/>
          <w:highlight w:val="cyan"/>
          <w:lang w:val="en-US"/>
        </w:rPr>
        <w:t xml:space="preserve"> </w:t>
      </w:r>
    </w:p>
    <w:p w14:paraId="15B2F9E8">
      <w:pPr>
        <w:pStyle w:val="31"/>
        <w:numPr>
          <w:ilvl w:val="0"/>
          <w:numId w:val="3"/>
        </w:numPr>
        <w:rPr>
          <w:highlight w:val="cyan"/>
        </w:rPr>
      </w:pPr>
      <w:r>
        <w:rPr>
          <w:highlight w:val="cyan"/>
        </w:rPr>
        <w:t>The sample file should also get updated with the nearest branches</w:t>
      </w:r>
    </w:p>
    <w:p w14:paraId="33F30BB7">
      <w:pPr>
        <w:pStyle w:val="31"/>
        <w:numPr>
          <w:ilvl w:val="0"/>
          <w:numId w:val="3"/>
        </w:numPr>
        <w:rPr>
          <w:b w:val="0"/>
          <w:bCs w:val="0"/>
          <w:highlight w:val="none"/>
        </w:rPr>
      </w:pPr>
      <w:r>
        <w:rPr>
          <w:b w:val="0"/>
          <w:bCs w:val="0"/>
          <w:highlight w:val="none"/>
        </w:rPr>
        <w:t>Once the excel is uploaded, the user should receive a notification on the upload.</w:t>
      </w:r>
      <w:r>
        <w:rPr>
          <w:rFonts w:hint="default"/>
          <w:b w:val="0"/>
          <w:bCs w:val="0"/>
          <w:highlight w:val="none"/>
          <w:lang w:val="en-US"/>
        </w:rPr>
        <w:t xml:space="preserve"> </w:t>
      </w:r>
      <w:r>
        <w:rPr>
          <w:rFonts w:hint="default"/>
          <w:b/>
          <w:bCs/>
          <w:highlight w:val="none"/>
          <w:lang w:val="en-US"/>
        </w:rPr>
        <w:t xml:space="preserve">ASPL-“File </w:t>
      </w:r>
      <w:r>
        <w:rPr>
          <w:b/>
          <w:bCs/>
        </w:rPr>
        <w:t>successfully uploaded</w:t>
      </w:r>
      <w:r>
        <w:rPr>
          <w:rFonts w:hint="default"/>
          <w:b/>
          <w:bCs/>
          <w:lang w:val="en-US"/>
        </w:rPr>
        <w:t>” Pop Up is provided.</w:t>
      </w:r>
    </w:p>
    <w:p w14:paraId="2A8D410B">
      <w:pPr>
        <w:ind w:left="360" w:firstLine="720"/>
      </w:pPr>
      <w:r>
        <w:t>Eg: CSV successfully uploaded</w:t>
      </w:r>
    </w:p>
    <w:p w14:paraId="4B1E1A62">
      <w:pPr>
        <w:ind w:left="360" w:firstLine="720"/>
      </w:pPr>
      <w:r>
        <w:tab/>
      </w:r>
      <w:r>
        <w:t>Error occurred</w:t>
      </w:r>
    </w:p>
    <w:p w14:paraId="404F2AB5">
      <w:pPr>
        <w:pStyle w:val="31"/>
        <w:numPr>
          <w:ilvl w:val="0"/>
          <w:numId w:val="4"/>
        </w:numPr>
      </w:pPr>
      <w:r>
        <w:t>A summary of the uploaded leads to be displayed,</w:t>
      </w:r>
    </w:p>
    <w:p w14:paraId="5CAECA22">
      <w:pPr>
        <w:pStyle w:val="31"/>
        <w:numPr>
          <w:ilvl w:val="1"/>
          <w:numId w:val="3"/>
        </w:numPr>
      </w:pPr>
      <w:r>
        <w:t>File name</w:t>
      </w:r>
    </w:p>
    <w:p w14:paraId="3BE93ED9">
      <w:pPr>
        <w:pStyle w:val="31"/>
        <w:numPr>
          <w:ilvl w:val="1"/>
          <w:numId w:val="3"/>
        </w:numPr>
      </w:pPr>
      <w:r>
        <w:t>Date</w:t>
      </w:r>
    </w:p>
    <w:p w14:paraId="2323A3A6">
      <w:pPr>
        <w:pStyle w:val="31"/>
        <w:numPr>
          <w:ilvl w:val="1"/>
          <w:numId w:val="3"/>
        </w:numPr>
      </w:pPr>
      <w:r>
        <w:t>Successfully uploaded count</w:t>
      </w:r>
    </w:p>
    <w:p w14:paraId="4F17329D">
      <w:pPr>
        <w:pStyle w:val="31"/>
        <w:numPr>
          <w:ilvl w:val="1"/>
          <w:numId w:val="3"/>
        </w:numPr>
        <w:rPr>
          <w:highlight w:val="cyan"/>
        </w:rPr>
      </w:pPr>
      <w:r>
        <w:rPr>
          <w:highlight w:val="cyan"/>
        </w:rPr>
        <w:t>Failed count- with the reason (eg: if a mandatory field is not filled, then the user should be notified)</w:t>
      </w:r>
      <w:r>
        <w:rPr>
          <w:rFonts w:hint="default"/>
          <w:highlight w:val="cyan"/>
          <w:lang w:val="en-US"/>
        </w:rPr>
        <w:t xml:space="preserve"> </w:t>
      </w:r>
      <w:r>
        <w:rPr>
          <w:rFonts w:hint="default"/>
          <w:highlight w:val="none"/>
          <w:lang w:val="en-US"/>
        </w:rPr>
        <w:t xml:space="preserve">  </w:t>
      </w:r>
    </w:p>
    <w:p w14:paraId="4779CF70">
      <w:pPr>
        <w:pStyle w:val="31"/>
        <w:numPr>
          <w:ilvl w:val="1"/>
          <w:numId w:val="3"/>
        </w:numPr>
      </w:pPr>
      <w:r>
        <w:t>View the uploaded leads under each file</w:t>
      </w:r>
    </w:p>
    <w:p w14:paraId="6C90D907">
      <w:pPr>
        <w:pStyle w:val="31"/>
        <w:numPr>
          <w:ilvl w:val="1"/>
          <w:numId w:val="3"/>
        </w:numPr>
        <w:rPr>
          <w:highlight w:val="cyan"/>
        </w:rPr>
      </w:pPr>
      <w:r>
        <w:rPr>
          <w:highlight w:val="cyan"/>
        </w:rPr>
        <w:t>Failed list _ details</w:t>
      </w:r>
      <w:r>
        <w:rPr>
          <w:rFonts w:hint="default"/>
          <w:highlight w:val="none"/>
          <w:lang w:val="en-US"/>
        </w:rPr>
        <w:t xml:space="preserve"> </w:t>
      </w:r>
    </w:p>
    <w:p w14:paraId="6DCBA2DD">
      <w:pPr>
        <w:pStyle w:val="31"/>
        <w:numPr>
          <w:ilvl w:val="0"/>
          <w:numId w:val="0"/>
        </w:numPr>
        <w:rPr>
          <w:highlight w:val="cyan"/>
        </w:rPr>
      </w:pPr>
    </w:p>
    <w:p w14:paraId="749ABBCE">
      <w:pPr>
        <w:ind w:left="360"/>
        <w:rPr>
          <w:b/>
          <w:bCs/>
        </w:rPr>
      </w:pPr>
    </w:p>
    <w:p w14:paraId="57CB9089">
      <w:pPr>
        <w:ind w:left="360"/>
        <w:rPr>
          <w:b/>
          <w:bCs/>
        </w:rPr>
      </w:pPr>
    </w:p>
    <w:p w14:paraId="4322C2E3">
      <w:pPr>
        <w:ind w:left="360"/>
        <w:rPr>
          <w:b/>
          <w:bCs/>
        </w:rPr>
      </w:pPr>
    </w:p>
    <w:p w14:paraId="071D37F1">
      <w:pPr>
        <w:ind w:left="360"/>
        <w:rPr>
          <w:b/>
          <w:bCs/>
        </w:rPr>
      </w:pPr>
    </w:p>
    <w:p w14:paraId="4FECF51D">
      <w:pPr>
        <w:ind w:left="360"/>
        <w:rPr>
          <w:b/>
          <w:bCs/>
        </w:rPr>
      </w:pPr>
      <w:r>
        <w:rPr>
          <w:b/>
          <w:bCs/>
        </w:rPr>
        <w:t>Campaign Summary:</w:t>
      </w:r>
    </w:p>
    <w:p w14:paraId="65C62905">
      <w:pPr>
        <w:pStyle w:val="31"/>
        <w:numPr>
          <w:ilvl w:val="0"/>
          <w:numId w:val="5"/>
        </w:numPr>
      </w:pPr>
      <w:r>
        <w:t>The campaigns created by Marketing and Agency admin should be visible to both the departments and should have the below access levels,</w:t>
      </w:r>
    </w:p>
    <w:p w14:paraId="429BC857">
      <w:pPr>
        <w:pStyle w:val="31"/>
        <w:numPr>
          <w:ilvl w:val="0"/>
          <w:numId w:val="2"/>
        </w:numPr>
      </w:pPr>
      <w:r>
        <w:t xml:space="preserve">Campaign creator– </w:t>
      </w:r>
      <w:r>
        <w:rPr>
          <w:highlight w:val="cyan"/>
        </w:rPr>
        <w:t>should be able to view, edit, add leads</w:t>
      </w:r>
      <w:r>
        <w:t>, activate, deactivate</w:t>
      </w:r>
      <w:r>
        <w:rPr>
          <w:rFonts w:hint="default"/>
          <w:lang w:val="en-US"/>
        </w:rPr>
        <w:t xml:space="preserve">. </w:t>
      </w:r>
      <w:r>
        <w:t>Other users- should be able only to view</w:t>
      </w:r>
    </w:p>
    <w:p w14:paraId="0CEAFEB6">
      <w:pPr>
        <w:pStyle w:val="31"/>
        <w:numPr>
          <w:ilvl w:val="0"/>
          <w:numId w:val="2"/>
        </w:numPr>
      </w:pPr>
      <w:r>
        <w:t>Role – the access should be based on the role not based on the user</w:t>
      </w:r>
    </w:p>
    <w:p w14:paraId="6515567C">
      <w:pPr>
        <w:ind w:left="720"/>
        <w:rPr>
          <w:rFonts w:hint="default"/>
          <w:highlight w:val="cyan"/>
          <w:lang w:val="en-US"/>
        </w:rPr>
      </w:pPr>
      <w:r>
        <w:rPr>
          <w:highlight w:val="cyan"/>
        </w:rPr>
        <w:t>Eg:</w:t>
      </w:r>
      <w:r>
        <w:rPr>
          <w:rFonts w:ascii="Times New Roman" w:hAnsi="Times New Roman" w:eastAsia="Times New Roman" w:cs="Times New Roman"/>
          <w:kern w:val="0"/>
          <w:highlight w:val="cyan"/>
          <w14:ligatures w14:val="none"/>
        </w:rPr>
        <w:t xml:space="preserve"> </w:t>
      </w:r>
      <w:r>
        <w:rPr>
          <w:highlight w:val="cyan"/>
        </w:rPr>
        <w:t>If the Marketing Department creates a campaign, the Agency Admin should be able to view the campaign and its associated leads. However, the Agency Admin should have view-only access and should not be permitted to perform any other actions.</w:t>
      </w:r>
      <w:r>
        <w:rPr>
          <w:rFonts w:hint="default"/>
          <w:highlight w:val="cyan"/>
          <w:lang w:val="en-US"/>
        </w:rPr>
        <w:t xml:space="preserve"> </w:t>
      </w:r>
    </w:p>
    <w:p w14:paraId="334357D2">
      <w:pPr>
        <w:ind w:left="720"/>
      </w:pPr>
      <w:r>
        <w:t>Additionally, if there are two or more users with roles in the Marketing Department, all of them should have full access to perform all campaign-related actions, regardless of which user originally created the campaign.</w:t>
      </w:r>
    </w:p>
    <w:p w14:paraId="65F1ED44">
      <w:pPr>
        <w:pStyle w:val="31"/>
        <w:numPr>
          <w:ilvl w:val="0"/>
          <w:numId w:val="1"/>
        </w:numPr>
        <w:rPr>
          <w:b/>
          <w:bCs/>
        </w:rPr>
      </w:pPr>
      <w:r>
        <w:t>Campaigns should be arranged according to the chronological order (date)</w:t>
      </w:r>
    </w:p>
    <w:p w14:paraId="73A97613">
      <w:pPr>
        <w:pStyle w:val="31"/>
        <w:numPr>
          <w:ilvl w:val="0"/>
          <w:numId w:val="1"/>
        </w:numPr>
      </w:pPr>
      <w:r>
        <w:t xml:space="preserve">Admin and Marketing users should be able to view the lead summary as a whole and this should indicate the status and </w:t>
      </w:r>
      <w:r>
        <w:rPr>
          <w:highlight w:val="cyan"/>
        </w:rPr>
        <w:t>remarks</w:t>
      </w:r>
      <w:r>
        <w:rPr>
          <w:rFonts w:hint="default"/>
          <w:lang w:val="en-US"/>
        </w:rPr>
        <w:t>.</w:t>
      </w:r>
    </w:p>
    <w:p w14:paraId="4A3DDD8D">
      <w:pPr>
        <w:pStyle w:val="31"/>
        <w:rPr>
          <w:b/>
          <w:bCs/>
        </w:rPr>
      </w:pPr>
    </w:p>
    <w:p w14:paraId="0F030A4A">
      <w:pPr>
        <w:pStyle w:val="31"/>
      </w:pPr>
    </w:p>
    <w:p w14:paraId="6ECF180C">
      <w:pPr>
        <w:pStyle w:val="31"/>
      </w:pPr>
    </w:p>
    <w:p w14:paraId="19837A51">
      <w:pPr>
        <w:rPr>
          <w:b/>
          <w:bCs/>
          <w:u w:val="single"/>
        </w:rPr>
      </w:pPr>
      <w:r>
        <w:rPr>
          <w:b/>
          <w:bCs/>
          <w:u w:val="single"/>
        </w:rPr>
        <w:t>HOB /Agency Supervisor Role</w:t>
      </w:r>
    </w:p>
    <w:p w14:paraId="23CA0B65">
      <w:pPr>
        <w:rPr>
          <w:b/>
          <w:bCs/>
          <w:u w:val="single"/>
        </w:rPr>
      </w:pPr>
      <w:r>
        <w:rPr>
          <w:b/>
          <w:bCs/>
          <w:u w:val="single"/>
        </w:rPr>
        <w:t>Campaign List</w:t>
      </w:r>
    </w:p>
    <w:p w14:paraId="0FDBD7FB">
      <w:pPr>
        <w:pStyle w:val="31"/>
        <w:numPr>
          <w:ilvl w:val="0"/>
          <w:numId w:val="6"/>
        </w:numPr>
        <w:rPr>
          <w:highlight w:val="cyan"/>
        </w:rPr>
      </w:pPr>
      <w:r>
        <w:rPr>
          <w:highlight w:val="cyan"/>
        </w:rPr>
        <w:t>Campaigns that are assigned to a branch by the Marketing / Agency Admin departments should be visible to the HOB and AS.</w:t>
      </w:r>
      <w:r>
        <w:rPr>
          <w:rFonts w:hint="default"/>
          <w:highlight w:val="cyan"/>
          <w:lang w:val="en-US"/>
        </w:rPr>
        <w:t xml:space="preserve"> </w:t>
      </w:r>
    </w:p>
    <w:p w14:paraId="3C1E57D2">
      <w:pPr>
        <w:pStyle w:val="31"/>
        <w:rPr>
          <w:highlight w:val="cyan"/>
        </w:rPr>
      </w:pPr>
      <w:r>
        <w:rPr>
          <w:highlight w:val="cyan"/>
        </w:rPr>
        <w:t>Eg: If Marketing department assigns a campaign to GM01 branch, then it should only get assigned to that branch and the HOB and AS should be able to view it.</w:t>
      </w:r>
    </w:p>
    <w:p w14:paraId="2CAF484B">
      <w:pPr>
        <w:pStyle w:val="31"/>
      </w:pPr>
    </w:p>
    <w:p w14:paraId="748D51EC">
      <w:pPr>
        <w:pStyle w:val="31"/>
        <w:numPr>
          <w:ilvl w:val="0"/>
          <w:numId w:val="6"/>
        </w:numPr>
        <w:rPr>
          <w:b/>
          <w:bCs/>
          <w:highlight w:val="cyan"/>
        </w:rPr>
      </w:pPr>
      <w:r>
        <w:rPr>
          <w:highlight w:val="cyan"/>
        </w:rPr>
        <w:t>Yet the leads assigned under that branch can only be viewed and actioned only by the HOB</w:t>
      </w:r>
      <w:r>
        <w:rPr>
          <w:rFonts w:hint="default"/>
          <w:highlight w:val="cyan"/>
          <w:lang w:val="en-US"/>
        </w:rPr>
        <w:t xml:space="preserve">. </w:t>
      </w:r>
      <w:r>
        <w:rPr>
          <w:rFonts w:hint="default"/>
          <w:highlight w:val="none"/>
          <w:lang w:val="en-US"/>
        </w:rPr>
        <w:t xml:space="preserve">  </w:t>
      </w:r>
    </w:p>
    <w:p w14:paraId="3704861F">
      <w:pPr>
        <w:pStyle w:val="31"/>
      </w:pPr>
      <w:r>
        <w:t>The actions HOB can perform,</w:t>
      </w:r>
    </w:p>
    <w:p w14:paraId="5C72E642">
      <w:pPr>
        <w:pStyle w:val="31"/>
        <w:numPr>
          <w:ilvl w:val="1"/>
          <w:numId w:val="6"/>
        </w:numPr>
      </w:pPr>
      <w:r>
        <w:t>View lead</w:t>
      </w:r>
    </w:p>
    <w:p w14:paraId="5C52A44C">
      <w:pPr>
        <w:pStyle w:val="31"/>
        <w:numPr>
          <w:ilvl w:val="1"/>
          <w:numId w:val="6"/>
        </w:numPr>
      </w:pPr>
      <w:r>
        <w:t>Edit lead (edit the details of the lead)</w:t>
      </w:r>
    </w:p>
    <w:p w14:paraId="2EA23F09">
      <w:pPr>
        <w:pStyle w:val="31"/>
        <w:numPr>
          <w:ilvl w:val="1"/>
          <w:numId w:val="6"/>
        </w:numPr>
      </w:pPr>
      <w:r>
        <w:t>Proceed</w:t>
      </w:r>
    </w:p>
    <w:p w14:paraId="0227E690">
      <w:pPr>
        <w:pStyle w:val="31"/>
        <w:rPr>
          <w:rFonts w:hint="default"/>
          <w:lang w:val="en-US"/>
        </w:rPr>
      </w:pPr>
    </w:p>
    <w:p w14:paraId="6F3AE784">
      <w:pPr>
        <w:pStyle w:val="31"/>
        <w:numPr>
          <w:ilvl w:val="0"/>
          <w:numId w:val="6"/>
        </w:numPr>
        <w:rPr>
          <w:highlight w:val="cyan"/>
        </w:rPr>
      </w:pPr>
      <w:r>
        <w:rPr>
          <w:highlight w:val="cyan"/>
        </w:rPr>
        <w:t>Once a campaign is assigned to a particular branch from the admin, it should not be visible to other branches.</w:t>
      </w:r>
      <w:r>
        <w:rPr>
          <w:rFonts w:hint="default"/>
          <w:highlight w:val="none"/>
          <w:lang w:val="en-US"/>
        </w:rPr>
        <w:t xml:space="preserve">  </w:t>
      </w:r>
    </w:p>
    <w:p w14:paraId="637FE0F4">
      <w:pPr>
        <w:pStyle w:val="31"/>
        <w:numPr>
          <w:ilvl w:val="0"/>
          <w:numId w:val="6"/>
        </w:numPr>
      </w:pPr>
      <w:r>
        <w:t>Further, the campaigns can be created in two types,</w:t>
      </w:r>
    </w:p>
    <w:p w14:paraId="084CC492">
      <w:pPr>
        <w:pStyle w:val="31"/>
        <w:numPr>
          <w:ilvl w:val="1"/>
          <w:numId w:val="6"/>
        </w:numPr>
      </w:pPr>
      <w:r>
        <w:t>Campaigns that the leads can be entered_ The HOB and the AS should have access to enter the leads</w:t>
      </w:r>
    </w:p>
    <w:p w14:paraId="73552BD3">
      <w:pPr>
        <w:pStyle w:val="31"/>
        <w:numPr>
          <w:ilvl w:val="1"/>
          <w:numId w:val="6"/>
        </w:numPr>
        <w:rPr>
          <w:highlight w:val="cyan"/>
        </w:rPr>
      </w:pPr>
      <w:r>
        <w:rPr>
          <w:highlight w:val="cyan"/>
        </w:rPr>
        <w:t>Campaigns that the leads cannot be entered_The HOB should not have access to enter new leads but they can action upon the leads that have been assigned to that campaign</w:t>
      </w:r>
      <w:r>
        <w:rPr>
          <w:rFonts w:hint="default"/>
          <w:highlight w:val="cyan"/>
          <w:lang w:val="en-US"/>
        </w:rPr>
        <w:t xml:space="preserve">. </w:t>
      </w:r>
      <w:r>
        <w:rPr>
          <w:rFonts w:hint="default"/>
          <w:highlight w:val="none"/>
          <w:lang w:val="en-US"/>
        </w:rPr>
        <w:t xml:space="preserve">  </w:t>
      </w:r>
    </w:p>
    <w:p w14:paraId="602BC304">
      <w:pPr>
        <w:pStyle w:val="31"/>
        <w:numPr>
          <w:ilvl w:val="0"/>
          <w:numId w:val="6"/>
        </w:numPr>
        <w:rPr>
          <w:highlight w:val="cyan"/>
        </w:rPr>
      </w:pPr>
      <w:r>
        <w:t>Please note AS can only enter leads to a particular campaign assigned to a branch</w:t>
      </w:r>
      <w:r>
        <w:rPr>
          <w:rFonts w:hint="default"/>
          <w:highlight w:val="none"/>
          <w:lang w:val="en-US"/>
        </w:rPr>
        <w:t xml:space="preserve">. </w:t>
      </w:r>
    </w:p>
    <w:p w14:paraId="6BD65107">
      <w:pPr>
        <w:pStyle w:val="31"/>
        <w:numPr>
          <w:ilvl w:val="0"/>
          <w:numId w:val="6"/>
        </w:numPr>
      </w:pPr>
    </w:p>
    <w:p w14:paraId="2D905E91">
      <w:pPr>
        <w:pStyle w:val="31"/>
        <w:numPr>
          <w:ilvl w:val="0"/>
          <w:numId w:val="6"/>
        </w:numPr>
      </w:pPr>
      <w:r>
        <w:t xml:space="preserve">Once a lead is entered (by AS or </w:t>
      </w:r>
      <w:r>
        <w:rPr>
          <w:highlight w:val="cyan"/>
        </w:rPr>
        <w:t>Marketing</w:t>
      </w:r>
      <w:r>
        <w:t>) , the lead can be approved only by its HOB. (e.i, status update of the candidate (Agreed for interview, reschedule the interview, reject the interview, cannot be contacted) and interview scheduling can only be done by the HOB). Applicable to candidates above 22 years of age.</w:t>
      </w:r>
      <w:r>
        <w:rPr>
          <w:rFonts w:hint="default"/>
          <w:lang w:val="en-US"/>
        </w:rPr>
        <w:t xml:space="preserve"> </w:t>
      </w:r>
    </w:p>
    <w:p w14:paraId="5A7C54BA">
      <w:pPr>
        <w:pStyle w:val="31"/>
      </w:pPr>
    </w:p>
    <w:p w14:paraId="1296B14B">
      <w:pPr>
        <w:pStyle w:val="31"/>
        <w:numPr>
          <w:ilvl w:val="0"/>
          <w:numId w:val="6"/>
        </w:numPr>
      </w:pPr>
      <w:r>
        <w:t>If the candidate is below 22 years of age, the HOB should not be allowed to proceed ahead with the recruitment process unless the required supporting documents (Prospect 100, Field Visits, VIP Visits, and any other applicable documents) are uploaded.</w:t>
      </w:r>
      <w:r>
        <w:rPr>
          <w:rFonts w:hint="default"/>
          <w:highlight w:val="none"/>
          <w:lang w:val="en-US"/>
        </w:rPr>
        <w:t xml:space="preserve">  </w:t>
      </w:r>
    </w:p>
    <w:p w14:paraId="3FB478FD">
      <w:pPr>
        <w:pStyle w:val="31"/>
      </w:pPr>
    </w:p>
    <w:p w14:paraId="1444210A">
      <w:pPr>
        <w:pStyle w:val="31"/>
        <w:ind w:left="0" w:leftChars="0" w:firstLine="0" w:firstLineChars="0"/>
        <w:rPr>
          <w:b/>
          <w:bCs/>
          <w:u w:val="single"/>
        </w:rPr>
      </w:pPr>
    </w:p>
    <w:p w14:paraId="3FD730EF">
      <w:pPr>
        <w:pStyle w:val="31"/>
        <w:rPr>
          <w:b/>
          <w:bCs/>
          <w:u w:val="single"/>
        </w:rPr>
      </w:pPr>
    </w:p>
    <w:p w14:paraId="1525DCE6">
      <w:pPr>
        <w:pStyle w:val="31"/>
        <w:rPr>
          <w:b/>
          <w:bCs/>
          <w:u w:val="single"/>
        </w:rPr>
      </w:pPr>
    </w:p>
    <w:p w14:paraId="731420F1">
      <w:pPr>
        <w:pStyle w:val="31"/>
        <w:rPr>
          <w:b/>
          <w:bCs/>
          <w:u w:val="single"/>
        </w:rPr>
      </w:pPr>
    </w:p>
    <w:p w14:paraId="20E34B0E">
      <w:pPr>
        <w:pStyle w:val="31"/>
        <w:rPr>
          <w:b/>
          <w:bCs/>
          <w:u w:val="single"/>
        </w:rPr>
      </w:pPr>
      <w:r>
        <w:rPr>
          <w:b/>
          <w:bCs/>
          <w:u w:val="single"/>
        </w:rPr>
        <w:t>Approval Tray</w:t>
      </w:r>
    </w:p>
    <w:p w14:paraId="41C7DEB1">
      <w:pPr>
        <w:pStyle w:val="31"/>
        <w:rPr>
          <w:b/>
          <w:bCs/>
          <w:u w:val="single"/>
        </w:rPr>
      </w:pPr>
    </w:p>
    <w:p w14:paraId="45D418C0">
      <w:pPr>
        <w:pStyle w:val="31"/>
        <w:numPr>
          <w:ilvl w:val="0"/>
          <w:numId w:val="6"/>
        </w:numPr>
        <w:rPr>
          <w:b/>
          <w:bCs/>
          <w:u w:val="single"/>
        </w:rPr>
      </w:pPr>
      <w:r>
        <w:rPr>
          <w:b/>
          <w:bCs/>
          <w:u w:val="single"/>
        </w:rPr>
        <w:t>Candidate age &gt; 22 years old- Leads created by Marketing department</w:t>
      </w:r>
    </w:p>
    <w:p w14:paraId="11032B56">
      <w:pPr>
        <w:pStyle w:val="31"/>
        <w:rPr>
          <w:b/>
          <w:bCs/>
          <w:u w:val="single"/>
        </w:rPr>
      </w:pPr>
    </w:p>
    <w:p w14:paraId="5F70D08D">
      <w:pPr>
        <w:pStyle w:val="31"/>
        <w:numPr>
          <w:ilvl w:val="0"/>
          <w:numId w:val="2"/>
        </w:numPr>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2538095</wp:posOffset>
                </wp:positionH>
                <wp:positionV relativeFrom="paragraph">
                  <wp:posOffset>307340</wp:posOffset>
                </wp:positionV>
                <wp:extent cx="268605" cy="182880"/>
                <wp:effectExtent l="23813" t="0" r="40957" b="40958"/>
                <wp:wrapNone/>
                <wp:docPr id="869022847"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199.85pt;margin-top:24.2pt;height:14.4pt;width:21.15pt;rotation:5898240f;z-index:251659264;v-text-anchor:middle;mso-width-relative:page;mso-height-relative:page;" fillcolor="#5B9BD5 [3204]" filled="t" stroked="t" coordsize="21600,21600" o:gfxdata="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BlJ1j3ZAAAA&#10;CQEAAA8AAAAAAAAAAQAgAAAAIgAAAGRycy9kb3ducmV2LnhtbFBLAQIUABQAAAAIAIdO4kCwNXId&#10;jgIAADYFAAAOAAAAAAAAAAEAIAAAACgBAABkcnMvZTJvRG9jLnhtbFBLBQYAAAAABgAGAFkBAAAo&#10;BgAAAAA=&#10;" adj="14247,5400">
                <v:fill on="t" focussize="0,0"/>
                <v:stroke weight="1pt" color="#223F59 [3204]" miterlimit="8" joinstyle="miter"/>
                <v:imagedata o:title=""/>
                <o:lock v:ext="edit" aspectratio="f"/>
              </v:shape>
            </w:pict>
          </mc:Fallback>
        </mc:AlternateContent>
      </w:r>
      <w:r>
        <w:rPr>
          <w:highlight w:val="cyan"/>
        </w:rPr>
        <w:t>Campaign manager (Marketing /Agency Admin) creates the campaign and assigns a branch (GH01)</w:t>
      </w:r>
      <w:r>
        <w:rPr>
          <w:rFonts w:hint="default"/>
          <w:highlight w:val="none"/>
          <w:lang w:val="en-US"/>
        </w:rPr>
        <w:t xml:space="preserve">            </w:t>
      </w:r>
    </w:p>
    <w:p w14:paraId="2660A634">
      <w:pPr>
        <w:rPr>
          <w:highlight w:val="cyan"/>
        </w:rPr>
      </w:pPr>
    </w:p>
    <w:p w14:paraId="21A4D30A">
      <w:pPr>
        <w:pStyle w:val="31"/>
        <w:numPr>
          <w:ilvl w:val="0"/>
          <w:numId w:val="2"/>
        </w:numPr>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2575560</wp:posOffset>
                </wp:positionH>
                <wp:positionV relativeFrom="paragraph">
                  <wp:posOffset>346075</wp:posOffset>
                </wp:positionV>
                <wp:extent cx="268605" cy="182880"/>
                <wp:effectExtent l="23813" t="0" r="40957" b="40958"/>
                <wp:wrapNone/>
                <wp:docPr id="2086163998"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202.8pt;margin-top:27.25pt;height:14.4pt;width:21.15pt;rotation:5898240f;z-index:251659264;v-text-anchor:middle;mso-width-relative:page;mso-height-relative:page;" fillcolor="#5B9BD5 [3204]" filled="t" stroked="t" coordsize="21600,21600" o:gfxdata="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nBNHO2QAA&#10;AAkBAAAPAAAAAAAAAAEAIAAAACIAAABkcnMvZG93bnJldi54bWxQSwECFAAUAAAACACHTuJAj0Z4&#10;5I8CAAA3BQAADgAAAAAAAAABACAAAAAoAQAAZHJzL2Uyb0RvYy54bWxQSwUGAAAAAAYABgBZAQAA&#10;KQYAAAAA&#10;" adj="14247,5400">
                <v:fill on="t" focussize="0,0"/>
                <v:stroke weight="1pt" color="#223F59 [3204]" miterlimit="8" joinstyle="miter"/>
                <v:imagedata o:title=""/>
                <o:lock v:ext="edit" aspectratio="f"/>
              </v:shape>
            </w:pict>
          </mc:Fallback>
        </mc:AlternateContent>
      </w:r>
      <w:r>
        <w:rPr>
          <w:highlight w:val="cyan"/>
        </w:rPr>
        <w:t>HOB/AS of that particular branch see the campaign under campaign list with the status</w:t>
      </w:r>
    </w:p>
    <w:p w14:paraId="6708B54F">
      <w:pPr>
        <w:pStyle w:val="31"/>
        <w:rPr>
          <w:highlight w:val="cyan"/>
        </w:rPr>
      </w:pPr>
    </w:p>
    <w:p w14:paraId="35F756A2">
      <w:pPr>
        <w:pStyle w:val="31"/>
        <w:numPr>
          <w:ilvl w:val="0"/>
          <w:numId w:val="2"/>
        </w:numPr>
        <w:rPr>
          <w:highlight w:val="cyan"/>
        </w:rPr>
      </w:pPr>
      <w:r>
        <w:rPr>
          <w:highlight w:val="cyan"/>
        </w:rPr>
        <w:t>AS can enter leads and HOB can view and enter leads to the relevant campaign/s (some campaigns are designed only to view the leads where as some designed to view and enter)</w:t>
      </w:r>
      <w:r>
        <w:rPr>
          <w:rFonts w:hint="default"/>
          <w:highlight w:val="cyan"/>
          <w:lang w:val="en-US"/>
        </w:rPr>
        <w:t xml:space="preserve"> </w:t>
      </w:r>
      <w:r>
        <w:rPr>
          <w:rFonts w:hint="default"/>
          <w:highlight w:val="none"/>
          <w:lang w:val="en-US"/>
        </w:rPr>
        <w:t xml:space="preserve">   </w:t>
      </w:r>
    </w:p>
    <w:p w14:paraId="23BD8429">
      <w:pPr>
        <w:pStyle w:val="31"/>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2567305</wp:posOffset>
                </wp:positionH>
                <wp:positionV relativeFrom="paragraph">
                  <wp:posOffset>20955</wp:posOffset>
                </wp:positionV>
                <wp:extent cx="268605" cy="182880"/>
                <wp:effectExtent l="23813" t="0" r="40957" b="40958"/>
                <wp:wrapNone/>
                <wp:docPr id="61034712"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202.15pt;margin-top:1.65pt;height:14.4pt;width:21.15pt;rotation:5898240f;z-index:251659264;v-text-anchor:middle;mso-width-relative:page;mso-height-relative:page;" fillcolor="#5B9BD5 [3204]" filled="t" stroked="t" coordsize="21600,21600" o:gfxdata="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M1ETwnXAAAACAEA&#10;AA8AAAAAAAAAAQAgAAAAIgAAAGRycy9kb3ducmV2LnhtbFBLAQIUABQAAAAIAIdO4kB3JMkLjQIA&#10;ADUFAAAOAAAAAAAAAAEAIAAAACYBAABkcnMvZTJvRG9jLnhtbFBLBQYAAAAABgAGAFkBAAAlBgAA&#10;AAA=&#10;" adj="14247,5400">
                <v:fill on="t" focussize="0,0"/>
                <v:stroke weight="1pt" color="#223F59 [3204]" miterlimit="8" joinstyle="miter"/>
                <v:imagedata o:title=""/>
                <o:lock v:ext="edit" aspectratio="f"/>
              </v:shape>
            </w:pict>
          </mc:Fallback>
        </mc:AlternateContent>
      </w:r>
    </w:p>
    <w:p w14:paraId="716ACB4C">
      <w:pPr>
        <w:pStyle w:val="31"/>
        <w:numPr>
          <w:ilvl w:val="0"/>
          <w:numId w:val="2"/>
        </w:numPr>
        <w:rPr>
          <w:highlight w:val="cyan"/>
        </w:rPr>
      </w:pPr>
      <w:r>
        <w:rPr>
          <w:highlight w:val="cyan"/>
        </w:rPr>
        <w:t>HOB of the relevant branch gets access to proceed/approve the lead</w:t>
      </w:r>
    </w:p>
    <w:p w14:paraId="18DBB3AB">
      <w:pPr>
        <w:pStyle w:val="31"/>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2566035</wp:posOffset>
                </wp:positionH>
                <wp:positionV relativeFrom="paragraph">
                  <wp:posOffset>117475</wp:posOffset>
                </wp:positionV>
                <wp:extent cx="268605" cy="182880"/>
                <wp:effectExtent l="23813" t="0" r="40957" b="40958"/>
                <wp:wrapNone/>
                <wp:docPr id="755441529"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202.05pt;margin-top:9.25pt;height:14.4pt;width:21.15pt;rotation:5898240f;z-index:251659264;v-text-anchor:middle;mso-width-relative:page;mso-height-relative:page;" fillcolor="#5B9BD5 [3204]" filled="t" stroked="t" coordsize="21600,21600" o:gfxdata="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D7G59gAAAAJ&#10;AQAADwAAAAAAAAABACAAAAAiAAAAZHJzL2Rvd25yZXYueG1sUEsBAhQAFAAAAAgAh07iQNXMfxaO&#10;AgAANgUAAA4AAAAAAAAAAQAgAAAAJwEAAGRycy9lMm9Eb2MueG1sUEsFBgAAAAAGAAYAWQEAACcG&#10;AAAAAA==&#10;" adj="14247,5400">
                <v:fill on="t" focussize="0,0"/>
                <v:stroke weight="1pt" color="#223F59 [3204]" miterlimit="8" joinstyle="miter"/>
                <v:imagedata o:title=""/>
                <o:lock v:ext="edit" aspectratio="f"/>
              </v:shape>
            </w:pict>
          </mc:Fallback>
        </mc:AlternateContent>
      </w:r>
    </w:p>
    <w:p w14:paraId="236C032C">
      <w:pPr>
        <w:pStyle w:val="31"/>
        <w:rPr>
          <w:highlight w:val="cyan"/>
        </w:rPr>
      </w:pPr>
    </w:p>
    <w:p w14:paraId="1C8112A9">
      <w:pPr>
        <w:pStyle w:val="31"/>
        <w:numPr>
          <w:ilvl w:val="0"/>
          <w:numId w:val="2"/>
        </w:numPr>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2536825</wp:posOffset>
                </wp:positionH>
                <wp:positionV relativeFrom="paragraph">
                  <wp:posOffset>516890</wp:posOffset>
                </wp:positionV>
                <wp:extent cx="268605" cy="182880"/>
                <wp:effectExtent l="23813" t="0" r="40957" b="40958"/>
                <wp:wrapNone/>
                <wp:docPr id="178310132"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199.75pt;margin-top:40.7pt;height:14.4pt;width:21.15pt;rotation:5898240f;z-index:251659264;v-text-anchor:middle;mso-width-relative:page;mso-height-relative:page;" fillcolor="#5B9BD5 [3204]" filled="t" stroked="t" coordsize="21600,21600" o:gfxdata="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HcOIrDZAAAA&#10;CgEAAA8AAAAAAAAAAQAgAAAAIgAAAGRycy9kb3ducmV2LnhtbFBLAQIUABQAAAAIAIdO4kBRvsJn&#10;jgIAADYFAAAOAAAAAAAAAAEAIAAAACgBAABkcnMvZTJvRG9jLnhtbFBLBQYAAAAABgAGAFkBAAAo&#10;BgAAAAA=&#10;" adj="14247,5400">
                <v:fill on="t" focussize="0,0"/>
                <v:stroke weight="1pt" color="#223F59 [3204]" miterlimit="8" joinstyle="miter"/>
                <v:imagedata o:title=""/>
                <o:lock v:ext="edit" aspectratio="f"/>
              </v:shape>
            </w:pict>
          </mc:Fallback>
        </mc:AlternateContent>
      </w:r>
      <w:r>
        <w:rPr>
          <w:highlight w:val="cyan"/>
        </w:rPr>
        <w:t>Once the lead is approved  by the HOB, it should go to the immediate supervisor of that HOB- It will appear under the approval tray</w:t>
      </w:r>
    </w:p>
    <w:p w14:paraId="00576B10">
      <w:pPr>
        <w:rPr>
          <w:highlight w:val="cyan"/>
        </w:rPr>
      </w:pPr>
    </w:p>
    <w:p w14:paraId="4C3F84BE">
      <w:pPr>
        <w:pStyle w:val="31"/>
        <w:numPr>
          <w:ilvl w:val="0"/>
          <w:numId w:val="2"/>
        </w:numPr>
        <w:rPr>
          <w:highlight w:val="cyan"/>
        </w:rPr>
      </w:pPr>
      <w:r>
        <w:rPr>
          <w:highlight w:val="cyan"/>
        </w:rPr>
        <w:t>When the immediate supervisor approves it, proceeds to onboarding as a new lead (according to the status)</w:t>
      </w:r>
    </w:p>
    <w:p w14:paraId="56D2C62F"/>
    <w:p w14:paraId="1DD91FAF">
      <w:pPr>
        <w:pStyle w:val="31"/>
        <w:numPr>
          <w:ilvl w:val="0"/>
          <w:numId w:val="6"/>
        </w:numPr>
        <w:rPr>
          <w:b/>
          <w:bCs/>
          <w:highlight w:val="cyan"/>
          <w:u w:val="single"/>
        </w:rPr>
      </w:pPr>
      <w:r>
        <w:rPr>
          <w:b/>
          <w:bCs/>
          <w:highlight w:val="cyan"/>
          <w:u w:val="single"/>
        </w:rPr>
        <w:t>Candidate age &lt; 22 years old- Leads created by Marketing department</w:t>
      </w:r>
    </w:p>
    <w:p w14:paraId="066498B3">
      <w:pPr>
        <w:pStyle w:val="31"/>
        <w:rPr>
          <w:b/>
          <w:bCs/>
          <w:highlight w:val="cyan"/>
          <w:u w:val="single"/>
        </w:rPr>
      </w:pPr>
    </w:p>
    <w:p w14:paraId="401BE50B">
      <w:pPr>
        <w:pStyle w:val="31"/>
        <w:numPr>
          <w:ilvl w:val="0"/>
          <w:numId w:val="2"/>
        </w:numPr>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2538095</wp:posOffset>
                </wp:positionH>
                <wp:positionV relativeFrom="paragraph">
                  <wp:posOffset>307340</wp:posOffset>
                </wp:positionV>
                <wp:extent cx="268605" cy="182880"/>
                <wp:effectExtent l="23813" t="0" r="40957" b="40958"/>
                <wp:wrapNone/>
                <wp:docPr id="1313461032"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199.85pt;margin-top:24.2pt;height:14.4pt;width:21.15pt;rotation:5898240f;z-index:251659264;v-text-anchor:middle;mso-width-relative:page;mso-height-relative:page;" fillcolor="#5B9BD5 [3204]" filled="t" stroked="t" coordsize="21600,21600" o:gfxdata="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ZSdY92QAA&#10;AAkBAAAPAAAAAAAAAAEAIAAAACIAAABkcnMvZG93bnJldi54bWxQSwECFAAUAAAACACHTuJAoXRl&#10;No8CAAA3BQAADgAAAAAAAAABACAAAAAoAQAAZHJzL2Uyb0RvYy54bWxQSwUGAAAAAAYABgBZAQAA&#10;KQYAAAAA&#10;" adj="14247,5400">
                <v:fill on="t" focussize="0,0"/>
                <v:stroke weight="1pt" color="#223F59 [3204]" miterlimit="8" joinstyle="miter"/>
                <v:imagedata o:title=""/>
                <o:lock v:ext="edit" aspectratio="f"/>
              </v:shape>
            </w:pict>
          </mc:Fallback>
        </mc:AlternateContent>
      </w:r>
      <w:r>
        <w:rPr>
          <w:highlight w:val="cyan"/>
        </w:rPr>
        <w:t>Campaign manager (Marketing /Agency Admin) creates the campaign and assigns a branch (GH01)</w:t>
      </w:r>
      <w:r>
        <w:rPr>
          <w:rFonts w:hint="default"/>
          <w:highlight w:val="none"/>
          <w:lang w:val="en-US"/>
        </w:rPr>
        <w:t xml:space="preserve">        </w:t>
      </w:r>
    </w:p>
    <w:p w14:paraId="414824F4">
      <w:pPr>
        <w:rPr>
          <w:highlight w:val="cyan"/>
        </w:rPr>
      </w:pPr>
    </w:p>
    <w:p w14:paraId="6458A284">
      <w:pPr>
        <w:pStyle w:val="31"/>
        <w:numPr>
          <w:ilvl w:val="0"/>
          <w:numId w:val="2"/>
        </w:numPr>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2575560</wp:posOffset>
                </wp:positionH>
                <wp:positionV relativeFrom="paragraph">
                  <wp:posOffset>346075</wp:posOffset>
                </wp:positionV>
                <wp:extent cx="268605" cy="182880"/>
                <wp:effectExtent l="23813" t="0" r="40957" b="40958"/>
                <wp:wrapNone/>
                <wp:docPr id="295222699"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202.8pt;margin-top:27.25pt;height:14.4pt;width:21.15pt;rotation:5898240f;z-index:251659264;v-text-anchor:middle;mso-width-relative:page;mso-height-relative:page;" fillcolor="#5B9BD5 [3204]" filled="t" stroked="t" coordsize="21600,21600" o:gfxdata="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OcE0c7ZAAAA&#10;CQEAAA8AAAAAAAAAAQAgAAAAIgAAAGRycy9kb3ducmV2LnhtbFBLAQIUABQAAAAIAIdO4kChYYMa&#10;jgIAADYFAAAOAAAAAAAAAAEAIAAAACgBAABkcnMvZTJvRG9jLnhtbFBLBQYAAAAABgAGAFkBAAAo&#10;BgAAAAA=&#10;" adj="14247,5400">
                <v:fill on="t" focussize="0,0"/>
                <v:stroke weight="1pt" color="#223F59 [3204]" miterlimit="8" joinstyle="miter"/>
                <v:imagedata o:title=""/>
                <o:lock v:ext="edit" aspectratio="f"/>
              </v:shape>
            </w:pict>
          </mc:Fallback>
        </mc:AlternateContent>
      </w:r>
      <w:r>
        <w:rPr>
          <w:highlight w:val="cyan"/>
        </w:rPr>
        <w:t>HOB/AS of that particular branch see the campaign under campaign list with the status</w:t>
      </w:r>
    </w:p>
    <w:p w14:paraId="497EFD3C">
      <w:pPr>
        <w:pStyle w:val="31"/>
        <w:rPr>
          <w:highlight w:val="cyan"/>
        </w:rPr>
      </w:pPr>
    </w:p>
    <w:p w14:paraId="5EFDF147">
      <w:pPr>
        <w:pStyle w:val="31"/>
        <w:numPr>
          <w:ilvl w:val="0"/>
          <w:numId w:val="2"/>
        </w:numPr>
        <w:rPr>
          <w:highlight w:val="cyan"/>
        </w:rPr>
      </w:pPr>
      <w:r>
        <w:rPr>
          <w:highlight w:val="cyan"/>
        </w:rPr>
        <w:t>AS can enter leads and HOB can view and enter leads to the relevant campaign/s (some campaigns are designed only to view the leads where as some designed to view and enter)</w:t>
      </w:r>
    </w:p>
    <w:p w14:paraId="3FA01A37">
      <w:pPr>
        <w:pStyle w:val="31"/>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2567305</wp:posOffset>
                </wp:positionH>
                <wp:positionV relativeFrom="paragraph">
                  <wp:posOffset>20955</wp:posOffset>
                </wp:positionV>
                <wp:extent cx="268605" cy="182880"/>
                <wp:effectExtent l="23813" t="0" r="40957" b="40958"/>
                <wp:wrapNone/>
                <wp:docPr id="678001004"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202.15pt;margin-top:1.65pt;height:14.4pt;width:21.15pt;rotation:5898240f;z-index:251659264;v-text-anchor:middle;mso-width-relative:page;mso-height-relative:page;" fillcolor="#5B9BD5 [3204]" filled="t" stroked="t" coordsize="21600,21600" o:gfxdata="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M1ETwnXAAAACAEA&#10;AA8AAAAAAAAAAQAgAAAAIgAAAGRycy9kb3ducmV2LnhtbFBLAQIUABQAAAAIAIdO4kBso1omjQIA&#10;ADYFAAAOAAAAAAAAAAEAIAAAACYBAABkcnMvZTJvRG9jLnhtbFBLBQYAAAAABgAGAFkBAAAlBgAA&#10;AAA=&#10;" adj="14247,5400">
                <v:fill on="t" focussize="0,0"/>
                <v:stroke weight="1pt" color="#223F59 [3204]" miterlimit="8" joinstyle="miter"/>
                <v:imagedata o:title=""/>
                <o:lock v:ext="edit" aspectratio="f"/>
              </v:shape>
            </w:pict>
          </mc:Fallback>
        </mc:AlternateContent>
      </w:r>
    </w:p>
    <w:p w14:paraId="14732539">
      <w:pPr>
        <w:pStyle w:val="31"/>
        <w:numPr>
          <w:ilvl w:val="0"/>
          <w:numId w:val="2"/>
        </w:numPr>
        <w:rPr>
          <w:highlight w:val="cyan"/>
        </w:rPr>
      </w:pPr>
      <w:r>
        <w:rPr>
          <w:highlight w:val="cyan"/>
        </w:rPr>
        <w:t>HOB of the relevant branch gets access to proceed/approve the lead</w:t>
      </w:r>
    </w:p>
    <w:p w14:paraId="6B1C2A35">
      <w:pPr>
        <w:pStyle w:val="31"/>
        <w:numPr>
          <w:ilvl w:val="0"/>
          <w:numId w:val="2"/>
        </w:numPr>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2583815</wp:posOffset>
                </wp:positionH>
                <wp:positionV relativeFrom="paragraph">
                  <wp:posOffset>307340</wp:posOffset>
                </wp:positionV>
                <wp:extent cx="268605" cy="182880"/>
                <wp:effectExtent l="23813" t="0" r="40957" b="40958"/>
                <wp:wrapNone/>
                <wp:docPr id="2087143769"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203.45pt;margin-top:24.2pt;height:14.4pt;width:21.15pt;rotation:5898240f;z-index:251659264;v-text-anchor:middle;mso-width-relative:page;mso-height-relative:page;" fillcolor="#5B9BD5 [3204]" filled="t" stroked="t" coordsize="21600,21600" o:gfxdata="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7PeCr2QAA&#10;AAkBAAAPAAAAAAAAAAEAIAAAACIAAABkcnMvZG93bnJldi54bWxQSwECFAAUAAAACACHTuJAXalQ&#10;vI8CAAA3BQAADgAAAAAAAAABACAAAAAoAQAAZHJzL2Uyb0RvYy54bWxQSwUGAAAAAAYABgBZAQAA&#10;KQYAAAAA&#10;" adj="14247,5400">
                <v:fill on="t" focussize="0,0"/>
                <v:stroke weight="1pt" color="#223F59 [3204]" miterlimit="8" joinstyle="miter"/>
                <v:imagedata o:title=""/>
                <o:lock v:ext="edit" aspectratio="f"/>
              </v:shape>
            </w:pict>
          </mc:Fallback>
        </mc:AlternateContent>
      </w:r>
      <w:r>
        <w:rPr>
          <w:highlight w:val="cyan"/>
        </w:rPr>
        <w:t>Campaign manager (Marketing /Agency Admin) creates the campaign and assigns a branch (GH01)</w:t>
      </w:r>
      <w:r>
        <w:rPr>
          <w:rFonts w:hint="default"/>
          <w:highlight w:val="none"/>
          <w:lang w:val="en-US"/>
        </w:rPr>
        <w:t xml:space="preserve">          </w:t>
      </w:r>
      <w:r>
        <w:rPr>
          <w:highlight w:val="cyan"/>
        </w:rPr>
        <mc:AlternateContent>
          <mc:Choice Requires="wps">
            <w:drawing>
              <wp:anchor distT="0" distB="0" distL="114300" distR="114300" simplePos="0" relativeHeight="251659264" behindDoc="0" locked="0" layoutInCell="1" allowOverlap="1">
                <wp:simplePos x="0" y="0"/>
                <wp:positionH relativeFrom="column">
                  <wp:posOffset>2575560</wp:posOffset>
                </wp:positionH>
                <wp:positionV relativeFrom="paragraph">
                  <wp:posOffset>346075</wp:posOffset>
                </wp:positionV>
                <wp:extent cx="268605" cy="182880"/>
                <wp:effectExtent l="23813" t="0" r="40957" b="40958"/>
                <wp:wrapNone/>
                <wp:docPr id="1318791871"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202.8pt;margin-top:27.25pt;height:14.4pt;width:21.15pt;rotation:5898240f;z-index:251659264;v-text-anchor:middle;mso-width-relative:page;mso-height-relative:page;" fillcolor="#5B9BD5 [3204]" filled="t" stroked="t" coordsize="21600,21600" o:gfxdata="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nBNHO2QAA&#10;AAkBAAAPAAAAAAAAAAEAIAAAACIAAABkcnMvZG93bnJldi54bWxQSwECFAAUAAAACACHTuJA+BH5&#10;e48CAAA3BQAADgAAAAAAAAABACAAAAAoAQAAZHJzL2Uyb0RvYy54bWxQSwUGAAAAAAYABgBZAQAA&#10;KQYAAAAA&#10;" adj="14247,5400">
                <v:fill on="t" focussize="0,0"/>
                <v:stroke weight="1pt" color="#223F59 [3204]" miterlimit="8" joinstyle="miter"/>
                <v:imagedata o:title=""/>
                <o:lock v:ext="edit" aspectratio="f"/>
              </v:shape>
            </w:pict>
          </mc:Fallback>
        </mc:AlternateContent>
      </w:r>
      <w:r>
        <w:rPr>
          <w:highlight w:val="cyan"/>
        </w:rPr>
        <w:t>HOB/AS of that particular branch see the campaign under campaign list with the status</w:t>
      </w:r>
    </w:p>
    <w:p w14:paraId="115FACAF">
      <w:pPr>
        <w:pStyle w:val="31"/>
        <w:rPr>
          <w:highlight w:val="cyan"/>
        </w:rPr>
      </w:pPr>
    </w:p>
    <w:p w14:paraId="10BA80F1">
      <w:pPr>
        <w:pStyle w:val="31"/>
        <w:numPr>
          <w:ilvl w:val="0"/>
          <w:numId w:val="2"/>
        </w:numPr>
        <w:rPr>
          <w:highlight w:val="cyan"/>
        </w:rPr>
      </w:pPr>
      <w:r>
        <w:rPr>
          <w:highlight w:val="cyan"/>
        </w:rPr>
        <w:t>AS can enter leads and HOB can view and enter leads to the relevant campaign/s (some campaigns are designed only to view the leads where as some designed to view and enter)</w:t>
      </w:r>
    </w:p>
    <w:p w14:paraId="60AE8EB7">
      <w:pPr>
        <w:pStyle w:val="31"/>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2567305</wp:posOffset>
                </wp:positionH>
                <wp:positionV relativeFrom="paragraph">
                  <wp:posOffset>20955</wp:posOffset>
                </wp:positionV>
                <wp:extent cx="268605" cy="182880"/>
                <wp:effectExtent l="23813" t="0" r="40957" b="40958"/>
                <wp:wrapNone/>
                <wp:docPr id="1589525901"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202.15pt;margin-top:1.65pt;height:14.4pt;width:21.15pt;rotation:5898240f;z-index:251659264;v-text-anchor:middle;mso-width-relative:page;mso-height-relative:page;" fillcolor="#5B9BD5 [3204]" filled="t" stroked="t" coordsize="21600,21600" o:gfxdata="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zURPCdcAAAAI&#10;AQAADwAAAAAAAAABACAAAAAiAAAAZHJzL2Rvd25yZXYueG1sUEsBAhQAFAAAAAgAh07iQJH2Ax6P&#10;AgAANwUAAA4AAAAAAAAAAQAgAAAAJgEAAGRycy9lMm9Eb2MueG1sUEsFBgAAAAAGAAYAWQEAACcG&#10;AAAAAA==&#10;" adj="14247,5400">
                <v:fill on="t" focussize="0,0"/>
                <v:stroke weight="1pt" color="#223F59 [3204]" miterlimit="8" joinstyle="miter"/>
                <v:imagedata o:title=""/>
                <o:lock v:ext="edit" aspectratio="f"/>
              </v:shape>
            </w:pict>
          </mc:Fallback>
        </mc:AlternateContent>
      </w:r>
    </w:p>
    <w:p w14:paraId="27C42366">
      <w:pPr>
        <w:pStyle w:val="31"/>
        <w:numPr>
          <w:ilvl w:val="0"/>
          <w:numId w:val="2"/>
        </w:numPr>
        <w:rPr>
          <w:highlight w:val="cyan"/>
        </w:rPr>
      </w:pPr>
      <w:r>
        <w:rPr>
          <w:highlight w:val="cyan"/>
        </w:rPr>
        <w:t>HOB of the relevant branch gets access to proceed/approve the lead</w:t>
      </w:r>
    </w:p>
    <w:p w14:paraId="6A931B61">
      <w:pPr>
        <w:pStyle w:val="31"/>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2571750</wp:posOffset>
                </wp:positionH>
                <wp:positionV relativeFrom="paragraph">
                  <wp:posOffset>117475</wp:posOffset>
                </wp:positionV>
                <wp:extent cx="268605" cy="182880"/>
                <wp:effectExtent l="23813" t="0" r="40957" b="40958"/>
                <wp:wrapNone/>
                <wp:docPr id="829977293"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202.5pt;margin-top:9.25pt;height:14.4pt;width:21.15pt;rotation:5898240f;z-index:251659264;v-text-anchor:middle;mso-width-relative:page;mso-height-relative:page;" fillcolor="#5B9BD5 [3204]" filled="t" stroked="t" coordsize="21600,21600" o:gfxdata="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vZUYvdgAAAAJ&#10;AQAADwAAAAAAAAABACAAAAAiAAAAZHJzL2Rvd25yZXYueG1sUEsBAhQAFAAAAAgAh07iQD3A5KiO&#10;AgAANgUAAA4AAAAAAAAAAQAgAAAAJwEAAGRycy9lMm9Eb2MueG1sUEsFBgAAAAAGAAYAWQEAACcG&#10;AAAAAA==&#10;" adj="14247,5400">
                <v:fill on="t" focussize="0,0"/>
                <v:stroke weight="1pt" color="#223F59 [3204]" miterlimit="8" joinstyle="miter"/>
                <v:imagedata o:title=""/>
                <o:lock v:ext="edit" aspectratio="f"/>
              </v:shape>
            </w:pict>
          </mc:Fallback>
        </mc:AlternateContent>
      </w:r>
    </w:p>
    <w:p w14:paraId="00126457">
      <w:pPr>
        <w:pStyle w:val="31"/>
        <w:rPr>
          <w:highlight w:val="cyan"/>
        </w:rPr>
      </w:pPr>
    </w:p>
    <w:p w14:paraId="045561CC">
      <w:pPr>
        <w:pStyle w:val="31"/>
        <w:numPr>
          <w:ilvl w:val="0"/>
          <w:numId w:val="2"/>
        </w:numPr>
        <w:rPr>
          <w:highlight w:val="cyan"/>
        </w:rPr>
      </w:pPr>
      <w:r>
        <w:rPr>
          <w:highlight w:val="cyan"/>
        </w:rPr>
        <w:t>Once the lead is approved  by the HOB, it should go to the immediate supervisor of that HOB- It will appear under the approval tray</w:t>
      </w:r>
    </w:p>
    <w:p w14:paraId="130BC57B">
      <w:pPr>
        <w:pStyle w:val="31"/>
        <w:rPr>
          <w:highlight w:val="cyan"/>
        </w:r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2537460</wp:posOffset>
                </wp:positionH>
                <wp:positionV relativeFrom="paragraph">
                  <wp:posOffset>117475</wp:posOffset>
                </wp:positionV>
                <wp:extent cx="268605" cy="182880"/>
                <wp:effectExtent l="23813" t="0" r="40957" b="40958"/>
                <wp:wrapNone/>
                <wp:docPr id="2104131611"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199.8pt;margin-top:9.25pt;height:14.4pt;width:21.15pt;rotation:5898240f;z-index:251659264;v-text-anchor:middle;mso-width-relative:page;mso-height-relative:page;" fillcolor="#5B9BD5 [3204]" filled="t" stroked="t" coordsize="21600,21600" o:gfxdata="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G2aVtkA&#10;AAAJAQAADwAAAAAAAAABACAAAAAiAAAAZHJzL2Rvd25yZXYueG1sUEsBAhQAFAAAAAgAh07iQEdR&#10;D1KQAgAANwUAAA4AAAAAAAAAAQAgAAAAKAEAAGRycy9lMm9Eb2MueG1sUEsFBgAAAAAGAAYAWQEA&#10;ACoGAAAAAA==&#10;" adj="14247,5400">
                <v:fill on="t" focussize="0,0"/>
                <v:stroke weight="1pt" color="#223F59 [3204]" miterlimit="8" joinstyle="miter"/>
                <v:imagedata o:title=""/>
                <o:lock v:ext="edit" aspectratio="f"/>
              </v:shape>
            </w:pict>
          </mc:Fallback>
        </mc:AlternateContent>
      </w:r>
    </w:p>
    <w:p w14:paraId="5AB2C382">
      <w:pPr>
        <w:pStyle w:val="31"/>
        <w:rPr>
          <w:highlight w:val="cyan"/>
        </w:rPr>
      </w:pPr>
    </w:p>
    <w:p w14:paraId="0D27225D">
      <w:pPr>
        <w:pStyle w:val="31"/>
        <w:numPr>
          <w:ilvl w:val="0"/>
          <w:numId w:val="2"/>
        </w:numPr>
      </w:pPr>
      <w:r>
        <w:rPr>
          <w:highlight w:val="cyan"/>
        </w:rPr>
        <mc:AlternateContent>
          <mc:Choice Requires="wps">
            <w:drawing>
              <wp:anchor distT="0" distB="0" distL="114300" distR="114300" simplePos="0" relativeHeight="251659264" behindDoc="0" locked="0" layoutInCell="1" allowOverlap="1">
                <wp:simplePos x="0" y="0"/>
                <wp:positionH relativeFrom="column">
                  <wp:posOffset>2537460</wp:posOffset>
                </wp:positionH>
                <wp:positionV relativeFrom="paragraph">
                  <wp:posOffset>596265</wp:posOffset>
                </wp:positionV>
                <wp:extent cx="268605" cy="182880"/>
                <wp:effectExtent l="23813" t="0" r="40957" b="40958"/>
                <wp:wrapNone/>
                <wp:docPr id="1141221263" name="Arrow: Right 5"/>
                <wp:cNvGraphicFramePr/>
                <a:graphic xmlns:a="http://schemas.openxmlformats.org/drawingml/2006/main">
                  <a:graphicData uri="http://schemas.microsoft.com/office/word/2010/wordprocessingShape">
                    <wps:wsp>
                      <wps:cNvSpPr/>
                      <wps:spPr>
                        <a:xfrm rot="5400000">
                          <a:off x="0" y="0"/>
                          <a:ext cx="268605"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5" o:spid="_x0000_s1026" o:spt="13" type="#_x0000_t13" style="position:absolute;left:0pt;margin-left:199.8pt;margin-top:46.95pt;height:14.4pt;width:21.15pt;rotation:5898240f;z-index:251659264;v-text-anchor:middle;mso-width-relative:page;mso-height-relative:page;" fillcolor="#5B9BD5 [3204]" filled="t" stroked="t" coordsize="21600,21600" o:gfxdata="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Nju6r3ZAAAA&#10;CgEAAA8AAAAAAAAAAQAgAAAAIgAAAGRycy9kb3ducmV2LnhtbFBLAQIUABQAAAAIAIdO4kB8JTwA&#10;jgIAADcFAAAOAAAAAAAAAAEAIAAAACgBAABkcnMvZTJvRG9jLnhtbFBLBQYAAAAABgAGAFkBAAAo&#10;BgAAAAA=&#10;" adj="14247,5400">
                <v:fill on="t" focussize="0,0"/>
                <v:stroke weight="1pt" color="#223F59 [3204]" miterlimit="8" joinstyle="miter"/>
                <v:imagedata o:title=""/>
                <o:lock v:ext="edit" aspectratio="f"/>
              </v:shape>
            </w:pict>
          </mc:Fallback>
        </mc:AlternateContent>
      </w:r>
      <w:r>
        <w:rPr>
          <w:highlight w:val="cyan"/>
        </w:rPr>
        <w:t>Once the lead is approved  by the HOB, it should go to the Agency Admin department for their approval - It will appear under the approval tray_under the specific user</w:t>
      </w:r>
      <w:r>
        <w:rPr>
          <w:rFonts w:hint="default"/>
          <w:highlight w:val="cyan"/>
          <w:lang w:val="en-US"/>
        </w:rPr>
        <w:t xml:space="preserve">     </w:t>
      </w:r>
    </w:p>
    <w:p w14:paraId="65216F90"/>
    <w:p w14:paraId="0C93615D">
      <w:pPr>
        <w:pStyle w:val="31"/>
        <w:numPr>
          <w:ilvl w:val="0"/>
          <w:numId w:val="2"/>
        </w:numPr>
      </w:pPr>
      <w:r>
        <w:t>When the agency admin approves it, proceeds to onboarding as a new lead (according to the status)</w:t>
      </w:r>
    </w:p>
    <w:p w14:paraId="6A66755F"/>
    <w:p w14:paraId="4C29339A"/>
    <w:p w14:paraId="138E70F4"/>
    <w:p w14:paraId="12AB262A"/>
    <w:p w14:paraId="411899BD">
      <w:pPr>
        <w:rPr>
          <w:b/>
          <w:bCs/>
        </w:rPr>
      </w:pPr>
      <w:r>
        <w:rPr>
          <w:b/>
          <w:bCs/>
          <w:highlight w:val="yellow"/>
        </w:rPr>
        <w:t>Document Management</w:t>
      </w:r>
    </w:p>
    <w:p w14:paraId="0DE4BBF7">
      <w:pPr>
        <w:pStyle w:val="31"/>
        <w:numPr>
          <w:ilvl w:val="0"/>
          <w:numId w:val="0"/>
        </w:numPr>
        <w:ind w:left="360" w:leftChars="0"/>
        <w:rPr>
          <w:highlight w:val="red"/>
        </w:rPr>
      </w:pPr>
      <w:r>
        <w:rPr>
          <w:b/>
          <w:bCs/>
          <w:highlight w:val="none"/>
        </w:rPr>
        <w:t>View/Download Documents</w:t>
      </w:r>
      <w:r>
        <w:rPr>
          <w:highlight w:val="none"/>
        </w:rPr>
        <w:t>: Confirm AH/AS users can access campaign documents.</w:t>
      </w:r>
      <w:r>
        <w:rPr>
          <w:rFonts w:hint="default"/>
          <w:highlight w:val="none"/>
          <w:lang w:val="en-US"/>
        </w:rPr>
        <w:t xml:space="preserve">   </w:t>
      </w:r>
      <w:r>
        <w:rPr>
          <w:rFonts w:hint="default"/>
          <w:b/>
          <w:bCs/>
          <w:highlight w:val="none"/>
          <w:lang w:val="en-US"/>
        </w:rPr>
        <w:t>ASPL - We removed this section.</w:t>
      </w:r>
    </w:p>
    <w:p w14:paraId="316C280B">
      <w:pPr>
        <w:pStyle w:val="31"/>
        <w:numPr>
          <w:ilvl w:val="0"/>
          <w:numId w:val="1"/>
        </w:numPr>
        <w:rPr>
          <w:highlight w:val="none"/>
        </w:rPr>
      </w:pPr>
      <w:r>
        <w:rPr>
          <w:b/>
          <w:bCs/>
          <w:highlight w:val="none"/>
        </w:rPr>
        <w:t>Multi-language Support</w:t>
      </w:r>
      <w:r>
        <w:rPr>
          <w:highlight w:val="none"/>
        </w:rPr>
        <w:t>: Validate correct rendering and download of Sinhala/Tamil/English files.</w:t>
      </w:r>
      <w:r>
        <w:rPr>
          <w:rFonts w:hint="default"/>
          <w:b/>
          <w:bCs/>
          <w:highlight w:val="none"/>
          <w:lang w:val="en-US"/>
        </w:rPr>
        <w:t xml:space="preserve">  ASPL - Not in Scope</w:t>
      </w:r>
    </w:p>
    <w:p w14:paraId="1C641B83">
      <w:pPr>
        <w:pStyle w:val="31"/>
        <w:numPr>
          <w:ilvl w:val="0"/>
          <w:numId w:val="1"/>
        </w:numPr>
        <w:rPr>
          <w:highlight w:val="none"/>
        </w:rPr>
      </w:pPr>
      <w:r>
        <w:rPr>
          <w:b/>
          <w:bCs/>
          <w:highlight w:val="none"/>
        </w:rPr>
        <w:t>Document History</w:t>
      </w:r>
      <w:r>
        <w:rPr>
          <w:highlight w:val="none"/>
        </w:rPr>
        <w:t>: Ensure previously uploaded files remain accessible.</w:t>
      </w:r>
      <w:r>
        <w:rPr>
          <w:rFonts w:hint="default"/>
          <w:highlight w:val="none"/>
          <w:lang w:val="en-US"/>
        </w:rPr>
        <w:t xml:space="preserve"> </w:t>
      </w:r>
      <w:r>
        <w:rPr>
          <w:rFonts w:hint="default"/>
          <w:b/>
          <w:bCs/>
          <w:highlight w:val="none"/>
          <w:lang w:val="en-US"/>
        </w:rPr>
        <w:t>ASPL - We can view the uploaded documents. not able to download.</w:t>
      </w:r>
      <w:r>
        <w:rPr>
          <w:rFonts w:hint="default"/>
          <w:highlight w:val="none"/>
          <w:lang w:val="en-US"/>
        </w:rPr>
        <w:t xml:space="preserve"> </w:t>
      </w:r>
    </w:p>
    <w:p w14:paraId="4F331515">
      <w:pPr>
        <w:rPr>
          <w:b/>
          <w:bCs/>
        </w:rPr>
      </w:pPr>
      <w:r>
        <w:rPr>
          <w:b/>
          <w:bCs/>
          <w:highlight w:val="yellow"/>
        </w:rPr>
        <w:t>Lead Management</w:t>
      </w:r>
    </w:p>
    <w:p w14:paraId="61FA2B8F">
      <w:pPr>
        <w:pStyle w:val="31"/>
        <w:numPr>
          <w:ilvl w:val="0"/>
          <w:numId w:val="7"/>
        </w:numPr>
      </w:pPr>
      <w:r>
        <w:rPr>
          <w:b/>
          <w:bCs/>
        </w:rPr>
        <w:t>Add Lead</w:t>
      </w:r>
      <w:r>
        <w:t>: Test capturing candidate details (mandatory fields, validations).</w:t>
      </w:r>
    </w:p>
    <w:p w14:paraId="4AFA954D">
      <w:pPr>
        <w:pStyle w:val="31"/>
        <w:numPr>
          <w:ilvl w:val="0"/>
          <w:numId w:val="7"/>
        </w:numPr>
      </w:pPr>
      <w:r>
        <w:rPr>
          <w:b/>
          <w:bCs/>
        </w:rPr>
        <w:t>Update Lead</w:t>
      </w:r>
      <w:r>
        <w:t>: Verify status updates and edits by AH/AS users.</w:t>
      </w:r>
    </w:p>
    <w:p w14:paraId="6E0AAA9F">
      <w:pPr>
        <w:pStyle w:val="31"/>
        <w:numPr>
          <w:ilvl w:val="0"/>
          <w:numId w:val="7"/>
        </w:numPr>
      </w:pPr>
      <w:r>
        <w:rPr>
          <w:b/>
          <w:bCs/>
        </w:rPr>
        <w:t>Recruitment Funnel</w:t>
      </w:r>
      <w:r>
        <w:t>: Confirm funnel view shows correct counts at each stage.</w:t>
      </w:r>
    </w:p>
    <w:p w14:paraId="00A440FB">
      <w:pPr>
        <w:pStyle w:val="31"/>
        <w:numPr>
          <w:ilvl w:val="0"/>
          <w:numId w:val="7"/>
        </w:numPr>
      </w:pPr>
      <w:r>
        <w:rPr>
          <w:b/>
          <w:bCs/>
        </w:rPr>
        <w:t>Move to Onboarding</w:t>
      </w:r>
      <w:r>
        <w:t>: Validate seamless transition of leads into onboarding workflow.</w:t>
      </w:r>
    </w:p>
    <w:p w14:paraId="7AC116B6">
      <w:pPr>
        <w:rPr>
          <w:b/>
          <w:bCs/>
        </w:rPr>
      </w:pPr>
      <w:r>
        <w:rPr>
          <w:b/>
          <w:bCs/>
          <w:highlight w:val="yellow"/>
        </w:rPr>
        <w:t>Approvals</w:t>
      </w:r>
    </w:p>
    <w:p w14:paraId="6148093C">
      <w:pPr>
        <w:pStyle w:val="31"/>
        <w:numPr>
          <w:ilvl w:val="0"/>
          <w:numId w:val="8"/>
        </w:numPr>
      </w:pPr>
      <w:r>
        <w:rPr>
          <w:b/>
          <w:bCs/>
        </w:rPr>
        <w:t>Approval Tray</w:t>
      </w:r>
      <w:r>
        <w:t>: Test supervisor/admin approval/rejection with remarks.</w:t>
      </w:r>
    </w:p>
    <w:p w14:paraId="35FE489E">
      <w:pPr>
        <w:pStyle w:val="31"/>
        <w:numPr>
          <w:ilvl w:val="0"/>
          <w:numId w:val="8"/>
        </w:numPr>
        <w:rPr>
          <w:highlight w:val="none"/>
        </w:rPr>
      </w:pPr>
      <w:r>
        <w:rPr>
          <w:b/>
          <w:bCs/>
          <w:highlight w:val="none"/>
        </w:rPr>
        <w:t>Workflow Governance</w:t>
      </w:r>
      <w:r>
        <w:rPr>
          <w:highlight w:val="none"/>
        </w:rPr>
        <w:t>: Ensure approvals trigger notifications and system updates.</w:t>
      </w:r>
      <w:r>
        <w:rPr>
          <w:rFonts w:hint="default"/>
          <w:highlight w:val="none"/>
          <w:lang w:val="en-US"/>
        </w:rPr>
        <w:t xml:space="preserve"> </w:t>
      </w:r>
      <w:r>
        <w:rPr>
          <w:rFonts w:hint="default"/>
          <w:b/>
          <w:bCs/>
          <w:highlight w:val="none"/>
          <w:lang w:val="en-US"/>
        </w:rPr>
        <w:t>ASPL - Notifications are without remark. Recruitment support and Onboarding approval and rejection notification’s are done.</w:t>
      </w:r>
    </w:p>
    <w:p w14:paraId="38C6BF54">
      <w:pPr>
        <w:pStyle w:val="31"/>
        <w:numPr>
          <w:ilvl w:val="0"/>
          <w:numId w:val="8"/>
        </w:numPr>
      </w:pPr>
      <w:r>
        <w:rPr>
          <w:b/>
          <w:bCs/>
        </w:rPr>
        <w:t>Role Validation</w:t>
      </w:r>
      <w:r>
        <w:t>: Confirm only authorized roles (AS/HOB, MBD, Admin) can approve</w:t>
      </w:r>
    </w:p>
    <w:p w14:paraId="147B9445">
      <w:pPr>
        <w:rPr>
          <w:b/>
          <w:bCs/>
        </w:rPr>
      </w:pPr>
      <w:r>
        <w:rPr>
          <w:b/>
          <w:bCs/>
          <w:highlight w:val="yellow"/>
        </w:rPr>
        <w:t>File Uploading</w:t>
      </w:r>
    </w:p>
    <w:p w14:paraId="5113390C">
      <w:pPr>
        <w:pStyle w:val="31"/>
        <w:numPr>
          <w:ilvl w:val="0"/>
          <w:numId w:val="9"/>
        </w:numPr>
      </w:pPr>
      <w:r>
        <w:rPr>
          <w:b/>
          <w:bCs/>
        </w:rPr>
        <w:t>SLII Exam Upload</w:t>
      </w:r>
      <w:r>
        <w:t>: Validate exam result uploads and history tracking.</w:t>
      </w:r>
    </w:p>
    <w:p w14:paraId="30EC44A0">
      <w:pPr>
        <w:pStyle w:val="31"/>
        <w:numPr>
          <w:ilvl w:val="0"/>
          <w:numId w:val="9"/>
        </w:numPr>
      </w:pPr>
      <w:r>
        <w:rPr>
          <w:b/>
          <w:bCs/>
        </w:rPr>
        <w:t>Blacklist Upload</w:t>
      </w:r>
      <w:r>
        <w:t>: Test uploading multiple blacklist files over time; confirm restricted candidates are blocked.</w:t>
      </w:r>
    </w:p>
    <w:p w14:paraId="24E03E62">
      <w:pPr>
        <w:pStyle w:val="31"/>
        <w:numPr>
          <w:ilvl w:val="0"/>
          <w:numId w:val="9"/>
        </w:numPr>
      </w:pPr>
      <w:r>
        <w:t>Verify if the documents Uploading valid for  XLS/XLSX/CSV</w:t>
      </w:r>
    </w:p>
    <w:p w14:paraId="1DDD2120">
      <w:pPr>
        <w:rPr>
          <w:b/>
          <w:bCs/>
          <w:highlight w:val="yellow"/>
        </w:rPr>
      </w:pPr>
    </w:p>
    <w:p w14:paraId="47D38419">
      <w:pPr>
        <w:rPr>
          <w:b/>
          <w:bCs/>
        </w:rPr>
      </w:pPr>
      <w:r>
        <w:rPr>
          <w:b/>
          <w:bCs/>
          <w:highlight w:val="yellow"/>
        </w:rPr>
        <w:t>General Validations</w:t>
      </w:r>
    </w:p>
    <w:p w14:paraId="547A1B83">
      <w:pPr>
        <w:pStyle w:val="31"/>
        <w:numPr>
          <w:ilvl w:val="0"/>
          <w:numId w:val="10"/>
        </w:numPr>
      </w:pPr>
      <w:r>
        <w:rPr>
          <w:b/>
          <w:bCs/>
        </w:rPr>
        <w:t>UI Consistency</w:t>
      </w:r>
      <w:r>
        <w:t>: Check terminology (Campaign Cost vs Budget).</w:t>
      </w:r>
    </w:p>
    <w:p w14:paraId="25E97175">
      <w:pPr>
        <w:pStyle w:val="31"/>
        <w:numPr>
          <w:ilvl w:val="0"/>
          <w:numId w:val="0"/>
        </w:numPr>
        <w:ind w:firstLine="240" w:firstLineChars="100"/>
        <w:rPr>
          <w:highlight w:val="red"/>
        </w:rPr>
      </w:pPr>
      <w:r>
        <w:rPr>
          <w:b/>
          <w:bCs/>
          <w:highlight w:val="none"/>
        </w:rPr>
        <w:t>Notifications</w:t>
      </w:r>
      <w:r>
        <w:rPr>
          <w:highlight w:val="none"/>
        </w:rPr>
        <w:t>: Validate email/SMS dispatch via Notification Svc.</w:t>
      </w:r>
      <w:r>
        <w:rPr>
          <w:rFonts w:hint="default"/>
          <w:b/>
          <w:bCs/>
          <w:highlight w:val="none"/>
          <w:lang w:val="en-US"/>
        </w:rPr>
        <w:t xml:space="preserve">   ASPL -  Email and SMS is not Done. Recruitment and onboarding approval and rejection notofications are done without remark.</w:t>
      </w:r>
    </w:p>
    <w:p w14:paraId="34229E9B">
      <w:pPr>
        <w:pStyle w:val="31"/>
        <w:numPr>
          <w:ilvl w:val="0"/>
          <w:numId w:val="10"/>
        </w:numPr>
      </w:pPr>
      <w:r>
        <w:rPr>
          <w:b/>
          <w:bCs/>
        </w:rPr>
        <w:t>Access Rights</w:t>
      </w:r>
      <w:r>
        <w:t>: Ensure correct permissions for Marketing, HOB/AS, Agency Admin.</w:t>
      </w:r>
    </w:p>
    <w:p w14:paraId="30E780AA">
      <w:pPr>
        <w:pStyle w:val="31"/>
        <w:numPr>
          <w:ilvl w:val="0"/>
          <w:numId w:val="10"/>
        </w:numPr>
      </w:pPr>
      <w:r>
        <w:rPr>
          <w:b/>
          <w:bCs/>
        </w:rPr>
        <w:t>Error Handling</w:t>
      </w:r>
      <w:r>
        <w:t>: Test exceptional flows (missing data, invalid inputs).</w:t>
      </w:r>
    </w:p>
    <w:p w14:paraId="15DE35CB">
      <w:pPr>
        <w:rPr>
          <w:b/>
          <w:bCs/>
          <w:color w:val="EE0000"/>
        </w:rPr>
      </w:pPr>
      <w:r>
        <w:rPr>
          <w:b/>
          <w:bCs/>
          <w:color w:val="EE0000"/>
          <w:highlight w:val="yellow"/>
        </w:rPr>
        <w:t>User Wise Test Scenarios</w:t>
      </w:r>
    </w:p>
    <w:p w14:paraId="1B2924EF">
      <w:pPr>
        <w:rPr>
          <w:b/>
          <w:bCs/>
        </w:rPr>
      </w:pPr>
      <w:r>
        <w:rPr>
          <w:b/>
          <w:bCs/>
        </w:rPr>
        <w:t>Marketing Team/Agency Admin User</w:t>
      </w:r>
    </w:p>
    <w:p w14:paraId="1CDF9DE7">
      <w:pPr>
        <w:rPr>
          <w:rFonts w:hint="default"/>
          <w:highlight w:val="red"/>
          <w:lang w:val="en-US"/>
        </w:rPr>
      </w:pPr>
      <w:r>
        <w:rPr>
          <w:b/>
          <w:bCs/>
          <w:highlight w:val="none"/>
        </w:rPr>
        <w:t>Document Uploads</w:t>
      </w:r>
      <w:r>
        <w:rPr>
          <w:highlight w:val="none"/>
        </w:rPr>
        <w:t>: Test uploading recruitment support documents in English/Sinhala/Tamil.</w:t>
      </w:r>
      <w:r>
        <w:rPr>
          <w:rFonts w:hint="default"/>
          <w:highlight w:val="none"/>
          <w:lang w:val="en-US"/>
        </w:rPr>
        <w:t xml:space="preserve"> </w:t>
      </w:r>
      <w:r>
        <w:rPr>
          <w:rFonts w:hint="default"/>
          <w:b/>
          <w:bCs/>
          <w:highlight w:val="none"/>
          <w:lang w:val="en-US"/>
        </w:rPr>
        <w:t>ASPL - images can be uploded.</w:t>
      </w:r>
    </w:p>
    <w:p w14:paraId="2792AD77">
      <w:r>
        <w:rPr>
          <w:b/>
          <w:bCs/>
        </w:rPr>
        <w:t>Edit Campaigns</w:t>
      </w:r>
      <w:r>
        <w:t>: Confirm ability to edit campaign details (end date, budget).</w:t>
      </w:r>
    </w:p>
    <w:p w14:paraId="5C9FB03E">
      <w:r>
        <w:rPr>
          <w:b/>
          <w:bCs/>
        </w:rPr>
        <w:t>Activate/Deactivate Campaigns</w:t>
      </w:r>
      <w:r>
        <w:t>: Validate status changes.</w:t>
      </w:r>
    </w:p>
    <w:p w14:paraId="723BDB16">
      <w:r>
        <w:rPr>
          <w:b/>
          <w:bCs/>
        </w:rPr>
        <w:t>Bulk Upload Access</w:t>
      </w:r>
      <w:r>
        <w:t>: Ensure Marketing Team can bulk upload leads.</w:t>
      </w:r>
    </w:p>
    <w:p w14:paraId="73E81F40">
      <w:r>
        <w:rPr>
          <w:b/>
          <w:bCs/>
        </w:rPr>
        <w:t>Expired Campaigns Visibility</w:t>
      </w:r>
      <w:r>
        <w:t>: Confirm expired campaigns remain visible in listing.</w:t>
      </w:r>
    </w:p>
    <w:p w14:paraId="564871B5">
      <w:pPr>
        <w:pStyle w:val="38"/>
        <w:rPr>
          <w:highlight w:val="none"/>
        </w:rPr>
      </w:pPr>
      <w:r>
        <w:rPr>
          <w:highlight w:val="none"/>
        </w:rPr>
        <w:t xml:space="preserve">Verify id the Data cleansing for existing NIC will be done once a year. </w:t>
      </w:r>
    </w:p>
    <w:p w14:paraId="56C652BD">
      <w:pPr>
        <w:pStyle w:val="38"/>
        <w:rPr>
          <w:rFonts w:hint="default"/>
          <w:b/>
          <w:bCs/>
          <w:highlight w:val="none"/>
          <w:lang w:val="en-US"/>
        </w:rPr>
      </w:pPr>
      <w:r>
        <w:rPr>
          <w:rFonts w:hint="default"/>
          <w:b/>
          <w:bCs/>
          <w:highlight w:val="none"/>
          <w:lang w:val="en-US"/>
        </w:rPr>
        <w:t>ASPL- Not in scope</w:t>
      </w:r>
    </w:p>
    <w:p w14:paraId="746F3F35">
      <w:pPr>
        <w:pStyle w:val="38"/>
        <w:rPr>
          <w:sz w:val="18"/>
          <w:szCs w:val="18"/>
        </w:rPr>
      </w:pPr>
    </w:p>
    <w:p w14:paraId="433FA734">
      <w:pPr>
        <w:pStyle w:val="38"/>
        <w:rPr>
          <w:rFonts w:ascii="Calibri" w:hAnsi="Calibri" w:cs="Calibri"/>
          <w:b/>
          <w:bCs/>
          <w:color w:val="EE0000"/>
          <w:sz w:val="30"/>
          <w:szCs w:val="30"/>
        </w:rPr>
      </w:pPr>
      <w:r>
        <w:rPr>
          <w:rFonts w:ascii="Calibri" w:hAnsi="Calibri" w:cs="Calibri"/>
          <w:b/>
          <w:bCs/>
          <w:color w:val="EE0000"/>
          <w:sz w:val="30"/>
          <w:szCs w:val="30"/>
          <w:highlight w:val="yellow"/>
        </w:rPr>
        <w:t>US 1.5: Recruitment Support Module – SLII Exam Result Upload &amp; History</w:t>
      </w:r>
    </w:p>
    <w:p w14:paraId="2ECBD1AB">
      <w:pPr>
        <w:pStyle w:val="38"/>
        <w:rPr>
          <w:sz w:val="18"/>
          <w:szCs w:val="18"/>
        </w:rPr>
      </w:pPr>
    </w:p>
    <w:p w14:paraId="443490D8">
      <w:pPr>
        <w:pStyle w:val="38"/>
        <w:numPr>
          <w:ilvl w:val="0"/>
          <w:numId w:val="11"/>
        </w:numPr>
        <w:rPr>
          <w:rFonts w:ascii="Calibri" w:hAnsi="Calibri" w:cs="Calibri"/>
          <w:color w:val="auto"/>
        </w:rPr>
      </w:pPr>
      <w:r>
        <w:rPr>
          <w:rFonts w:ascii="Calibri" w:hAnsi="Calibri" w:cs="Calibri"/>
          <w:color w:val="auto"/>
        </w:rPr>
        <w:t>Agency Admin only can access the SLII Exam Management screen and upload the file to the system</w:t>
      </w:r>
    </w:p>
    <w:p w14:paraId="1C791DB1">
      <w:pPr>
        <w:pStyle w:val="31"/>
        <w:numPr>
          <w:ilvl w:val="0"/>
          <w:numId w:val="11"/>
        </w:numPr>
        <w:rPr>
          <w:rFonts w:ascii="Calibri" w:hAnsi="Calibri" w:cs="Calibri"/>
        </w:rPr>
      </w:pPr>
      <w:r>
        <w:rPr>
          <w:rFonts w:ascii="Calibri" w:hAnsi="Calibri" w:cs="Calibri"/>
        </w:rPr>
        <w:t>Verify the Upload SLII Exam Result section is displayed.</w:t>
      </w:r>
    </w:p>
    <w:p w14:paraId="0C6C6055">
      <w:pPr>
        <w:pStyle w:val="31"/>
        <w:numPr>
          <w:ilvl w:val="0"/>
          <w:numId w:val="11"/>
        </w:numPr>
        <w:rPr>
          <w:rFonts w:ascii="Calibri" w:hAnsi="Calibri" w:cs="Calibri"/>
        </w:rPr>
      </w:pPr>
      <w:r>
        <w:rPr>
          <w:rFonts w:ascii="Calibri" w:hAnsi="Calibri" w:cs="Calibri"/>
          <w:highlight w:val="cyan"/>
        </w:rPr>
        <w:t>Verify the upload instructions are displayed on the screen.</w:t>
      </w:r>
      <w:r>
        <w:rPr>
          <w:rFonts w:hint="default" w:ascii="Calibri" w:hAnsi="Calibri" w:cs="Calibri"/>
          <w:highlight w:val="none"/>
          <w:lang w:val="en-US"/>
        </w:rPr>
        <w:t xml:space="preserve"> </w:t>
      </w:r>
      <w:r>
        <w:rPr>
          <w:rFonts w:ascii="Calibri" w:hAnsi="Calibri" w:cs="Calibri"/>
        </w:rPr>
        <w:t>Verify the Agency Admin can upload a valid CSV file containing SLII exam results</w:t>
      </w:r>
    </w:p>
    <w:p w14:paraId="4117C868">
      <w:pPr>
        <w:pStyle w:val="31"/>
        <w:numPr>
          <w:ilvl w:val="0"/>
          <w:numId w:val="11"/>
        </w:numPr>
        <w:rPr>
          <w:rFonts w:ascii="Calibri" w:hAnsi="Calibri" w:cs="Calibri"/>
        </w:rPr>
      </w:pPr>
      <w:r>
        <w:rPr>
          <w:rFonts w:ascii="Calibri" w:hAnsi="Calibri" w:cs="Calibri"/>
        </w:rPr>
        <w:t>Verify the Agency Admin can successfully upload a valid Excel (.xls/.xlsx) file as per the updated requirement.</w:t>
      </w:r>
    </w:p>
    <w:p w14:paraId="677D8745">
      <w:pPr>
        <w:pStyle w:val="31"/>
        <w:numPr>
          <w:ilvl w:val="0"/>
          <w:numId w:val="11"/>
        </w:numPr>
        <w:rPr>
          <w:rFonts w:ascii="Calibri" w:hAnsi="Calibri" w:cs="Calibri"/>
        </w:rPr>
      </w:pPr>
      <w:r>
        <w:rPr>
          <w:rFonts w:ascii="Calibri" w:hAnsi="Calibri" w:cs="Calibri"/>
        </w:rPr>
        <w:t>Verify the system uploads the selected SLII exam result file.</w:t>
      </w:r>
    </w:p>
    <w:p w14:paraId="5629C353">
      <w:pPr>
        <w:pStyle w:val="31"/>
        <w:numPr>
          <w:ilvl w:val="0"/>
          <w:numId w:val="11"/>
        </w:numPr>
        <w:rPr>
          <w:rFonts w:ascii="Calibri" w:hAnsi="Calibri" w:cs="Calibri"/>
        </w:rPr>
      </w:pPr>
      <w:r>
        <w:rPr>
          <w:rFonts w:ascii="Calibri" w:hAnsi="Calibri" w:cs="Calibri"/>
        </w:rPr>
        <w:t>Verify the system successfully uploads the selected SLII exam result file.</w:t>
      </w:r>
    </w:p>
    <w:tbl>
      <w:tblPr>
        <w:tblStyle w:val="12"/>
        <w:tblW w:w="0" w:type="auto"/>
        <w:tblCellSpacing w:w="15" w:type="dxa"/>
        <w:tblInd w:w="0" w:type="dxa"/>
        <w:tblLayout w:type="autofit"/>
        <w:tblCellMar>
          <w:top w:w="15" w:type="dxa"/>
          <w:left w:w="15" w:type="dxa"/>
          <w:bottom w:w="15" w:type="dxa"/>
          <w:right w:w="15" w:type="dxa"/>
        </w:tblCellMar>
      </w:tblPr>
      <w:tblGrid>
        <w:gridCol w:w="7897"/>
      </w:tblGrid>
      <w:tr w14:paraId="0EA7C3EC">
        <w:tblPrEx>
          <w:tblCellMar>
            <w:top w:w="15" w:type="dxa"/>
            <w:left w:w="15" w:type="dxa"/>
            <w:bottom w:w="15" w:type="dxa"/>
            <w:right w:w="15" w:type="dxa"/>
          </w:tblCellMar>
        </w:tblPrEx>
        <w:trPr>
          <w:tblCellSpacing w:w="15" w:type="dxa"/>
        </w:trPr>
        <w:tc>
          <w:tcPr>
            <w:tcW w:w="0" w:type="auto"/>
            <w:vAlign w:val="center"/>
          </w:tcPr>
          <w:p w14:paraId="1B78AB0C">
            <w:pPr>
              <w:pStyle w:val="31"/>
              <w:numPr>
                <w:ilvl w:val="0"/>
                <w:numId w:val="11"/>
              </w:numPr>
              <w:rPr>
                <w:rFonts w:ascii="Calibri" w:hAnsi="Calibri" w:cs="Calibri"/>
              </w:rPr>
            </w:pPr>
            <w:r>
              <w:rPr>
                <w:rFonts w:ascii="Calibri" w:hAnsi="Calibri" w:cs="Calibri"/>
              </w:rPr>
              <w:t>Verify the uploaded file is displayed in the Uploaded SLII Exam Result list.</w:t>
            </w:r>
            <w:r>
              <w:rPr>
                <w:rFonts w:hint="default" w:ascii="Calibri" w:hAnsi="Calibri" w:cs="Calibri"/>
                <w:lang w:val="en-US"/>
              </w:rPr>
              <w:t xml:space="preserve"> </w:t>
            </w:r>
          </w:p>
        </w:tc>
      </w:tr>
    </w:tbl>
    <w:p w14:paraId="2E3A797F">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9369"/>
      </w:tblGrid>
      <w:tr w14:paraId="6BFAB9C0">
        <w:tblPrEx>
          <w:tblCellMar>
            <w:top w:w="15" w:type="dxa"/>
            <w:left w:w="15" w:type="dxa"/>
            <w:bottom w:w="15" w:type="dxa"/>
            <w:right w:w="15" w:type="dxa"/>
          </w:tblCellMar>
        </w:tblPrEx>
        <w:trPr>
          <w:tblCellSpacing w:w="15" w:type="dxa"/>
        </w:trPr>
        <w:tc>
          <w:tcPr>
            <w:tcW w:w="0" w:type="auto"/>
            <w:vAlign w:val="center"/>
          </w:tcPr>
          <w:p w14:paraId="01AB2F12">
            <w:pPr>
              <w:pStyle w:val="31"/>
              <w:numPr>
                <w:ilvl w:val="0"/>
                <w:numId w:val="11"/>
              </w:numPr>
              <w:rPr>
                <w:rFonts w:ascii="Calibri" w:hAnsi="Calibri" w:cs="Calibri"/>
              </w:rPr>
            </w:pPr>
          </w:p>
        </w:tc>
        <w:tc>
          <w:tcPr>
            <w:tcW w:w="0" w:type="auto"/>
            <w:vAlign w:val="center"/>
          </w:tcPr>
          <w:p w14:paraId="40ACF5F9">
            <w:pPr>
              <w:pStyle w:val="31"/>
              <w:numPr>
                <w:ilvl w:val="0"/>
                <w:numId w:val="11"/>
              </w:numPr>
              <w:rPr>
                <w:rFonts w:ascii="Calibri" w:hAnsi="Calibri" w:cs="Calibri"/>
              </w:rPr>
            </w:pPr>
            <w:r>
              <w:rPr>
                <w:rFonts w:ascii="Calibri" w:hAnsi="Calibri" w:cs="Calibri"/>
              </w:rPr>
              <w:t>Verify the uploaded file displays the correct file name, upload date and time and Eye icon.</w:t>
            </w:r>
          </w:p>
        </w:tc>
      </w:tr>
    </w:tbl>
    <w:p w14:paraId="6D68DADD">
      <w:pPr>
        <w:rPr>
          <w:rFonts w:ascii="Calibri" w:hAnsi="Calibri" w:cs="Calibri"/>
          <w:vanish/>
        </w:rPr>
      </w:pPr>
    </w:p>
    <w:p w14:paraId="51753D53">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8684"/>
      </w:tblGrid>
      <w:tr w14:paraId="13C6FF7E">
        <w:tblPrEx>
          <w:tblCellMar>
            <w:top w:w="15" w:type="dxa"/>
            <w:left w:w="15" w:type="dxa"/>
            <w:bottom w:w="15" w:type="dxa"/>
            <w:right w:w="15" w:type="dxa"/>
          </w:tblCellMar>
        </w:tblPrEx>
        <w:trPr>
          <w:tblCellSpacing w:w="15" w:type="dxa"/>
        </w:trPr>
        <w:tc>
          <w:tcPr>
            <w:tcW w:w="0" w:type="auto"/>
            <w:vAlign w:val="center"/>
          </w:tcPr>
          <w:p w14:paraId="2959D344">
            <w:pPr>
              <w:pStyle w:val="31"/>
              <w:numPr>
                <w:ilvl w:val="0"/>
                <w:numId w:val="11"/>
              </w:numPr>
              <w:rPr>
                <w:rFonts w:ascii="Calibri" w:hAnsi="Calibri" w:cs="Calibri"/>
              </w:rPr>
            </w:pPr>
          </w:p>
        </w:tc>
        <w:tc>
          <w:tcPr>
            <w:tcW w:w="0" w:type="auto"/>
            <w:vAlign w:val="center"/>
          </w:tcPr>
          <w:p w14:paraId="0C73F7E2">
            <w:pPr>
              <w:pStyle w:val="31"/>
              <w:numPr>
                <w:ilvl w:val="0"/>
                <w:numId w:val="11"/>
              </w:numPr>
              <w:rPr>
                <w:rFonts w:ascii="Calibri" w:hAnsi="Calibri" w:cs="Calibri"/>
              </w:rPr>
            </w:pPr>
            <w:r>
              <w:rPr>
                <w:rFonts w:ascii="Calibri" w:hAnsi="Calibri" w:cs="Calibri"/>
              </w:rPr>
              <w:t>Verify the Agency Admin can view the details of an uploaded SLII exam result file.</w:t>
            </w:r>
          </w:p>
        </w:tc>
      </w:tr>
    </w:tbl>
    <w:p w14:paraId="0EB3579D">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7162"/>
      </w:tblGrid>
      <w:tr w14:paraId="49354DAA">
        <w:tblPrEx>
          <w:tblCellMar>
            <w:top w:w="15" w:type="dxa"/>
            <w:left w:w="15" w:type="dxa"/>
            <w:bottom w:w="15" w:type="dxa"/>
            <w:right w:w="15" w:type="dxa"/>
          </w:tblCellMar>
        </w:tblPrEx>
        <w:trPr>
          <w:tblCellSpacing w:w="15" w:type="dxa"/>
        </w:trPr>
        <w:tc>
          <w:tcPr>
            <w:tcW w:w="0" w:type="auto"/>
            <w:vAlign w:val="center"/>
          </w:tcPr>
          <w:p w14:paraId="568E3330">
            <w:pPr>
              <w:pStyle w:val="31"/>
              <w:numPr>
                <w:ilvl w:val="0"/>
                <w:numId w:val="11"/>
              </w:numPr>
              <w:rPr>
                <w:rFonts w:ascii="Calibri" w:hAnsi="Calibri" w:cs="Calibri"/>
              </w:rPr>
            </w:pPr>
          </w:p>
        </w:tc>
        <w:tc>
          <w:tcPr>
            <w:tcW w:w="0" w:type="auto"/>
            <w:vAlign w:val="center"/>
          </w:tcPr>
          <w:p w14:paraId="0DA5096D">
            <w:pPr>
              <w:pStyle w:val="31"/>
              <w:numPr>
                <w:ilvl w:val="0"/>
                <w:numId w:val="11"/>
              </w:numPr>
              <w:rPr>
                <w:rFonts w:ascii="Calibri" w:hAnsi="Calibri" w:cs="Calibri"/>
              </w:rPr>
            </w:pPr>
            <w:r>
              <w:rPr>
                <w:rFonts w:ascii="Calibri" w:hAnsi="Calibri" w:cs="Calibri"/>
              </w:rPr>
              <w:t>Verify multiple SLII exam result files can be uploaded successfully.</w:t>
            </w:r>
          </w:p>
        </w:tc>
      </w:tr>
    </w:tbl>
    <w:p w14:paraId="303A1D09">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6472"/>
        <w:gridCol w:w="2978"/>
      </w:tblGrid>
      <w:tr w14:paraId="2F70890C">
        <w:tblPrEx>
          <w:tblCellMar>
            <w:top w:w="15" w:type="dxa"/>
            <w:left w:w="15" w:type="dxa"/>
            <w:bottom w:w="15" w:type="dxa"/>
            <w:right w:w="15" w:type="dxa"/>
          </w:tblCellMar>
        </w:tblPrEx>
        <w:trPr>
          <w:tblCellSpacing w:w="15" w:type="dxa"/>
        </w:trPr>
        <w:tc>
          <w:tcPr>
            <w:tcW w:w="0" w:type="auto"/>
            <w:vAlign w:val="center"/>
          </w:tcPr>
          <w:p w14:paraId="65A0F2B6">
            <w:pPr>
              <w:pStyle w:val="31"/>
              <w:numPr>
                <w:ilvl w:val="0"/>
                <w:numId w:val="11"/>
              </w:numPr>
              <w:rPr>
                <w:rFonts w:ascii="Calibri" w:hAnsi="Calibri" w:cs="Calibri"/>
              </w:rPr>
            </w:pPr>
          </w:p>
        </w:tc>
        <w:tc>
          <w:tcPr>
            <w:tcW w:w="0" w:type="auto"/>
            <w:vAlign w:val="center"/>
          </w:tcPr>
          <w:p w14:paraId="79E3FBCD">
            <w:pPr>
              <w:pStyle w:val="31"/>
              <w:numPr>
                <w:ilvl w:val="0"/>
                <w:numId w:val="11"/>
              </w:numPr>
              <w:rPr>
                <w:rFonts w:ascii="Calibri" w:hAnsi="Calibri" w:cs="Calibri"/>
              </w:rPr>
            </w:pPr>
            <w:r>
              <w:rPr>
                <w:rFonts w:ascii="Calibri" w:hAnsi="Calibri" w:cs="Calibri"/>
              </w:rPr>
              <w:t>Verify multiple uploads are maintained as exam attempt history.</w:t>
            </w:r>
          </w:p>
        </w:tc>
      </w:tr>
      <w:tr w14:paraId="1BC3307A">
        <w:tblPrEx>
          <w:tblCellMar>
            <w:top w:w="15" w:type="dxa"/>
            <w:left w:w="15" w:type="dxa"/>
            <w:bottom w:w="15" w:type="dxa"/>
            <w:right w:w="15" w:type="dxa"/>
          </w:tblCellMar>
        </w:tblPrEx>
        <w:trPr>
          <w:gridAfter w:val="1"/>
          <w:wAfter w:w="2933" w:type="dxa"/>
          <w:tblCellSpacing w:w="15" w:type="dxa"/>
        </w:trPr>
        <w:tc>
          <w:tcPr>
            <w:tcW w:w="0" w:type="auto"/>
            <w:vAlign w:val="center"/>
          </w:tcPr>
          <w:p w14:paraId="7AD69552">
            <w:pPr>
              <w:pStyle w:val="31"/>
              <w:numPr>
                <w:ilvl w:val="0"/>
                <w:numId w:val="11"/>
              </w:numPr>
              <w:rPr>
                <w:rFonts w:ascii="Calibri" w:hAnsi="Calibri" w:cs="Calibri"/>
              </w:rPr>
            </w:pPr>
            <w:r>
              <w:rPr>
                <w:rFonts w:ascii="Calibri" w:hAnsi="Calibri" w:cs="Calibri"/>
              </w:rPr>
              <w:t>Verify multiple uploads within the same month are recorded separately.</w:t>
            </w:r>
          </w:p>
        </w:tc>
      </w:tr>
    </w:tbl>
    <w:p w14:paraId="5709D92D">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8951"/>
      </w:tblGrid>
      <w:tr w14:paraId="7C8067A7">
        <w:tblPrEx>
          <w:tblCellMar>
            <w:top w:w="15" w:type="dxa"/>
            <w:left w:w="15" w:type="dxa"/>
            <w:bottom w:w="15" w:type="dxa"/>
            <w:right w:w="15" w:type="dxa"/>
          </w:tblCellMar>
        </w:tblPrEx>
        <w:trPr>
          <w:tblCellSpacing w:w="15" w:type="dxa"/>
        </w:trPr>
        <w:tc>
          <w:tcPr>
            <w:tcW w:w="0" w:type="auto"/>
            <w:vAlign w:val="center"/>
          </w:tcPr>
          <w:p w14:paraId="7950ED8A">
            <w:pPr>
              <w:pStyle w:val="31"/>
              <w:numPr>
                <w:ilvl w:val="0"/>
                <w:numId w:val="11"/>
              </w:numPr>
              <w:rPr>
                <w:rFonts w:ascii="Calibri" w:hAnsi="Calibri" w:cs="Calibri"/>
              </w:rPr>
            </w:pPr>
          </w:p>
        </w:tc>
        <w:tc>
          <w:tcPr>
            <w:tcW w:w="0" w:type="auto"/>
            <w:vAlign w:val="center"/>
          </w:tcPr>
          <w:p w14:paraId="52CA9C4A">
            <w:pPr>
              <w:pStyle w:val="31"/>
              <w:numPr>
                <w:ilvl w:val="0"/>
                <w:numId w:val="0"/>
              </w:numPr>
              <w:ind w:left="360" w:leftChars="0"/>
              <w:rPr>
                <w:rFonts w:ascii="Calibri" w:hAnsi="Calibri" w:cs="Calibri"/>
                <w:highlight w:val="red"/>
              </w:rPr>
            </w:pPr>
            <w:r>
              <w:rPr>
                <w:rFonts w:ascii="Calibri" w:hAnsi="Calibri" w:cs="Calibri"/>
                <w:highlight w:val="none"/>
              </w:rPr>
              <w:t>Verify duplicate file names can be uploaded.</w:t>
            </w:r>
            <w:r>
              <w:rPr>
                <w:rFonts w:hint="default" w:ascii="Calibri" w:hAnsi="Calibri" w:cs="Calibri"/>
                <w:highlight w:val="none"/>
                <w:lang w:val="en-US"/>
              </w:rPr>
              <w:t xml:space="preserve">  </w:t>
            </w:r>
            <w:r>
              <w:rPr>
                <w:rFonts w:hint="default" w:ascii="Calibri" w:hAnsi="Calibri" w:cs="Calibri"/>
                <w:b/>
                <w:bCs/>
                <w:highlight w:val="none"/>
                <w:lang w:val="en-US"/>
              </w:rPr>
              <w:t>ASPL - File “Name“duplication is allowed.</w:t>
            </w:r>
          </w:p>
        </w:tc>
      </w:tr>
    </w:tbl>
    <w:p w14:paraId="3450167B">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9369"/>
      </w:tblGrid>
      <w:tr w14:paraId="43CB554E">
        <w:tblPrEx>
          <w:tblCellMar>
            <w:top w:w="15" w:type="dxa"/>
            <w:left w:w="15" w:type="dxa"/>
            <w:bottom w:w="15" w:type="dxa"/>
            <w:right w:w="15" w:type="dxa"/>
          </w:tblCellMar>
        </w:tblPrEx>
        <w:trPr>
          <w:tblCellSpacing w:w="15" w:type="dxa"/>
        </w:trPr>
        <w:tc>
          <w:tcPr>
            <w:tcW w:w="0" w:type="auto"/>
            <w:vAlign w:val="center"/>
          </w:tcPr>
          <w:p w14:paraId="741C1CEB">
            <w:pPr>
              <w:pStyle w:val="31"/>
              <w:numPr>
                <w:ilvl w:val="0"/>
                <w:numId w:val="11"/>
              </w:numPr>
              <w:rPr>
                <w:rFonts w:ascii="Calibri" w:hAnsi="Calibri" w:cs="Calibri"/>
              </w:rPr>
            </w:pPr>
          </w:p>
        </w:tc>
        <w:tc>
          <w:tcPr>
            <w:tcW w:w="0" w:type="auto"/>
            <w:vAlign w:val="center"/>
          </w:tcPr>
          <w:p w14:paraId="2764124C">
            <w:pPr>
              <w:pStyle w:val="31"/>
              <w:numPr>
                <w:ilvl w:val="0"/>
                <w:numId w:val="11"/>
              </w:numPr>
              <w:rPr>
                <w:rFonts w:ascii="Calibri" w:hAnsi="Calibri" w:cs="Calibri"/>
              </w:rPr>
            </w:pPr>
            <w:r>
              <w:rPr>
                <w:rFonts w:ascii="Calibri" w:hAnsi="Calibri" w:cs="Calibri"/>
              </w:rPr>
              <w:t>Verify duplicate file names are maintained as separate records using upload timestamps.</w:t>
            </w:r>
          </w:p>
        </w:tc>
      </w:tr>
    </w:tbl>
    <w:p w14:paraId="13D0AC42">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6521"/>
      </w:tblGrid>
      <w:tr w14:paraId="5A3FE91F">
        <w:tblPrEx>
          <w:tblCellMar>
            <w:top w:w="15" w:type="dxa"/>
            <w:left w:w="15" w:type="dxa"/>
            <w:bottom w:w="15" w:type="dxa"/>
            <w:right w:w="15" w:type="dxa"/>
          </w:tblCellMar>
        </w:tblPrEx>
        <w:trPr>
          <w:tblCellSpacing w:w="15" w:type="dxa"/>
        </w:trPr>
        <w:tc>
          <w:tcPr>
            <w:tcW w:w="0" w:type="auto"/>
            <w:vAlign w:val="center"/>
          </w:tcPr>
          <w:p w14:paraId="01758AF9">
            <w:pPr>
              <w:pStyle w:val="31"/>
              <w:numPr>
                <w:ilvl w:val="0"/>
                <w:numId w:val="11"/>
              </w:numPr>
              <w:rPr>
                <w:rFonts w:ascii="Calibri" w:hAnsi="Calibri" w:cs="Calibri"/>
              </w:rPr>
            </w:pPr>
          </w:p>
        </w:tc>
        <w:tc>
          <w:tcPr>
            <w:tcW w:w="0" w:type="auto"/>
            <w:vAlign w:val="center"/>
          </w:tcPr>
          <w:p w14:paraId="3789A623">
            <w:pPr>
              <w:pStyle w:val="31"/>
              <w:numPr>
                <w:ilvl w:val="0"/>
                <w:numId w:val="11"/>
              </w:numPr>
              <w:rPr>
                <w:rFonts w:ascii="Calibri" w:hAnsi="Calibri" w:cs="Calibri"/>
              </w:rPr>
            </w:pPr>
            <w:r>
              <w:rPr>
                <w:rFonts w:ascii="Calibri" w:hAnsi="Calibri" w:cs="Calibri"/>
              </w:rPr>
              <w:t>Verify all uploaded files are displayed in the upload history.</w:t>
            </w:r>
          </w:p>
        </w:tc>
      </w:tr>
    </w:tbl>
    <w:p w14:paraId="2B3E18A5">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7549"/>
      </w:tblGrid>
      <w:tr w14:paraId="30060CBE">
        <w:tblPrEx>
          <w:tblCellMar>
            <w:top w:w="15" w:type="dxa"/>
            <w:left w:w="15" w:type="dxa"/>
            <w:bottom w:w="15" w:type="dxa"/>
            <w:right w:w="15" w:type="dxa"/>
          </w:tblCellMar>
        </w:tblPrEx>
        <w:trPr>
          <w:tblCellSpacing w:w="15" w:type="dxa"/>
        </w:trPr>
        <w:tc>
          <w:tcPr>
            <w:tcW w:w="0" w:type="auto"/>
            <w:vAlign w:val="center"/>
          </w:tcPr>
          <w:p w14:paraId="68E04CFD">
            <w:pPr>
              <w:pStyle w:val="31"/>
              <w:numPr>
                <w:ilvl w:val="0"/>
                <w:numId w:val="11"/>
              </w:numPr>
              <w:rPr>
                <w:rFonts w:ascii="Calibri" w:hAnsi="Calibri" w:cs="Calibri"/>
              </w:rPr>
            </w:pPr>
          </w:p>
        </w:tc>
        <w:tc>
          <w:tcPr>
            <w:tcW w:w="0" w:type="auto"/>
            <w:vAlign w:val="center"/>
          </w:tcPr>
          <w:p w14:paraId="72597AFC">
            <w:pPr>
              <w:pStyle w:val="31"/>
              <w:numPr>
                <w:ilvl w:val="0"/>
                <w:numId w:val="11"/>
              </w:numPr>
              <w:rPr>
                <w:rFonts w:ascii="Calibri" w:hAnsi="Calibri" w:cs="Calibri"/>
              </w:rPr>
            </w:pPr>
            <w:r>
              <w:rPr>
                <w:rFonts w:ascii="Calibri" w:hAnsi="Calibri" w:cs="Calibri"/>
              </w:rPr>
              <w:t>Verify the upload history displays the correct chronological sequence.</w:t>
            </w:r>
          </w:p>
        </w:tc>
      </w:tr>
    </w:tbl>
    <w:p w14:paraId="434CF839">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5774"/>
        <w:gridCol w:w="3519"/>
      </w:tblGrid>
      <w:tr w14:paraId="4E8AFA86">
        <w:tblPrEx>
          <w:tblCellMar>
            <w:top w:w="15" w:type="dxa"/>
            <w:left w:w="15" w:type="dxa"/>
            <w:bottom w:w="15" w:type="dxa"/>
            <w:right w:w="15" w:type="dxa"/>
          </w:tblCellMar>
        </w:tblPrEx>
        <w:trPr>
          <w:tblCellSpacing w:w="15" w:type="dxa"/>
        </w:trPr>
        <w:tc>
          <w:tcPr>
            <w:tcW w:w="0" w:type="auto"/>
            <w:vAlign w:val="center"/>
          </w:tcPr>
          <w:p w14:paraId="69410B79">
            <w:pPr>
              <w:pStyle w:val="31"/>
              <w:numPr>
                <w:ilvl w:val="0"/>
                <w:numId w:val="11"/>
              </w:numPr>
              <w:rPr>
                <w:rFonts w:ascii="Calibri" w:hAnsi="Calibri" w:cs="Calibri"/>
              </w:rPr>
            </w:pPr>
          </w:p>
        </w:tc>
        <w:tc>
          <w:tcPr>
            <w:tcW w:w="0" w:type="auto"/>
            <w:vAlign w:val="center"/>
          </w:tcPr>
          <w:p w14:paraId="5EC0DF21">
            <w:pPr>
              <w:pStyle w:val="31"/>
              <w:numPr>
                <w:ilvl w:val="0"/>
                <w:numId w:val="11"/>
              </w:numPr>
              <w:rPr>
                <w:rFonts w:ascii="Calibri" w:hAnsi="Calibri" w:cs="Calibri"/>
              </w:rPr>
            </w:pPr>
            <w:r>
              <w:rPr>
                <w:rFonts w:ascii="Calibri" w:hAnsi="Calibri" w:cs="Calibri"/>
              </w:rPr>
              <w:t>Verify only supported file formats (CSV/Excel) can be uploaded.</w:t>
            </w:r>
          </w:p>
        </w:tc>
      </w:tr>
      <w:tr w14:paraId="2D5D3ED5">
        <w:tblPrEx>
          <w:tblCellMar>
            <w:top w:w="15" w:type="dxa"/>
            <w:left w:w="15" w:type="dxa"/>
            <w:bottom w:w="15" w:type="dxa"/>
            <w:right w:w="15" w:type="dxa"/>
          </w:tblCellMar>
        </w:tblPrEx>
        <w:trPr>
          <w:gridAfter w:val="1"/>
          <w:wAfter w:w="3474" w:type="dxa"/>
          <w:tblCellSpacing w:w="15" w:type="dxa"/>
        </w:trPr>
        <w:tc>
          <w:tcPr>
            <w:tcW w:w="0" w:type="auto"/>
            <w:vAlign w:val="center"/>
          </w:tcPr>
          <w:p w14:paraId="702C8F14">
            <w:pPr>
              <w:pStyle w:val="31"/>
              <w:numPr>
                <w:ilvl w:val="0"/>
                <w:numId w:val="11"/>
              </w:numPr>
              <w:rPr>
                <w:rFonts w:ascii="Calibri" w:hAnsi="Calibri" w:cs="Calibri"/>
              </w:rPr>
            </w:pPr>
            <w:r>
              <w:rPr>
                <w:rFonts w:ascii="Calibri" w:hAnsi="Calibri" w:cs="Calibri"/>
              </w:rPr>
              <w:t>Verify the system rejects unsupported file  formats.</w:t>
            </w:r>
          </w:p>
        </w:tc>
      </w:tr>
    </w:tbl>
    <w:p w14:paraId="4FA9EC00">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81"/>
      </w:tblGrid>
      <w:tr w14:paraId="776ADA37">
        <w:tblPrEx>
          <w:tblCellMar>
            <w:top w:w="15" w:type="dxa"/>
            <w:left w:w="15" w:type="dxa"/>
            <w:bottom w:w="15" w:type="dxa"/>
            <w:right w:w="15" w:type="dxa"/>
          </w:tblCellMar>
        </w:tblPrEx>
        <w:trPr>
          <w:tblCellSpacing w:w="15" w:type="dxa"/>
        </w:trPr>
        <w:tc>
          <w:tcPr>
            <w:tcW w:w="0" w:type="auto"/>
            <w:vAlign w:val="center"/>
          </w:tcPr>
          <w:p w14:paraId="2A4CAF49">
            <w:pPr>
              <w:pStyle w:val="31"/>
              <w:numPr>
                <w:ilvl w:val="0"/>
                <w:numId w:val="11"/>
              </w:numPr>
              <w:rPr>
                <w:rFonts w:ascii="Calibri" w:hAnsi="Calibri" w:cs="Calibri"/>
              </w:rPr>
            </w:pPr>
          </w:p>
        </w:tc>
        <w:tc>
          <w:tcPr>
            <w:tcW w:w="0" w:type="auto"/>
            <w:vAlign w:val="center"/>
          </w:tcPr>
          <w:p w14:paraId="3C9A584F">
            <w:pPr>
              <w:pStyle w:val="31"/>
              <w:numPr>
                <w:ilvl w:val="0"/>
                <w:numId w:val="11"/>
              </w:numPr>
              <w:rPr>
                <w:rFonts w:ascii="Calibri" w:hAnsi="Calibri" w:cs="Calibri"/>
              </w:rPr>
            </w:pPr>
          </w:p>
        </w:tc>
      </w:tr>
    </w:tbl>
    <w:p w14:paraId="728EE99B">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8823"/>
      </w:tblGrid>
      <w:tr w14:paraId="5BF216E5">
        <w:tblPrEx>
          <w:tblCellMar>
            <w:top w:w="15" w:type="dxa"/>
            <w:left w:w="15" w:type="dxa"/>
            <w:bottom w:w="15" w:type="dxa"/>
            <w:right w:w="15" w:type="dxa"/>
          </w:tblCellMar>
        </w:tblPrEx>
        <w:trPr>
          <w:tblCellSpacing w:w="15" w:type="dxa"/>
        </w:trPr>
        <w:tc>
          <w:tcPr>
            <w:tcW w:w="0" w:type="auto"/>
            <w:vAlign w:val="center"/>
          </w:tcPr>
          <w:p w14:paraId="4FBF1735">
            <w:pPr>
              <w:pStyle w:val="31"/>
              <w:numPr>
                <w:ilvl w:val="0"/>
                <w:numId w:val="11"/>
              </w:numPr>
              <w:rPr>
                <w:rFonts w:ascii="Calibri" w:hAnsi="Calibri" w:cs="Calibri"/>
              </w:rPr>
            </w:pPr>
          </w:p>
        </w:tc>
        <w:tc>
          <w:tcPr>
            <w:tcW w:w="0" w:type="auto"/>
            <w:vAlign w:val="center"/>
          </w:tcPr>
          <w:p w14:paraId="224EC95A">
            <w:pPr>
              <w:pStyle w:val="31"/>
              <w:numPr>
                <w:ilvl w:val="0"/>
                <w:numId w:val="11"/>
              </w:numPr>
              <w:rPr>
                <w:rFonts w:ascii="Calibri" w:hAnsi="Calibri" w:cs="Calibri"/>
              </w:rPr>
            </w:pPr>
            <w:r>
              <w:rPr>
                <w:rFonts w:ascii="Calibri" w:hAnsi="Calibri" w:cs="Calibri"/>
              </w:rPr>
              <w:t>Verify the system validates the uploaded file against the required template format.</w:t>
            </w:r>
          </w:p>
        </w:tc>
      </w:tr>
    </w:tbl>
    <w:p w14:paraId="5B071503">
      <w:pPr>
        <w:rPr>
          <w:rFonts w:ascii="Calibri" w:hAnsi="Calibri" w:cs="Calibri"/>
          <w:vanish/>
        </w:rPr>
      </w:pPr>
    </w:p>
    <w:tbl>
      <w:tblPr>
        <w:tblStyle w:val="12"/>
        <w:tblW w:w="0" w:type="auto"/>
        <w:tblCellSpacing w:w="15" w:type="dxa"/>
        <w:tblInd w:w="0" w:type="dxa"/>
        <w:tblLayout w:type="autofit"/>
        <w:tblCellMar>
          <w:top w:w="15" w:type="dxa"/>
          <w:left w:w="15" w:type="dxa"/>
          <w:bottom w:w="15" w:type="dxa"/>
          <w:right w:w="15" w:type="dxa"/>
        </w:tblCellMar>
      </w:tblPr>
      <w:tblGrid>
        <w:gridCol w:w="81"/>
        <w:gridCol w:w="9369"/>
      </w:tblGrid>
      <w:tr w14:paraId="554ECEA5">
        <w:tblPrEx>
          <w:tblCellMar>
            <w:top w:w="15" w:type="dxa"/>
            <w:left w:w="15" w:type="dxa"/>
            <w:bottom w:w="15" w:type="dxa"/>
            <w:right w:w="15" w:type="dxa"/>
          </w:tblCellMar>
        </w:tblPrEx>
        <w:trPr>
          <w:tblCellSpacing w:w="15" w:type="dxa"/>
        </w:trPr>
        <w:tc>
          <w:tcPr>
            <w:tcW w:w="0" w:type="auto"/>
            <w:vAlign w:val="center"/>
          </w:tcPr>
          <w:p w14:paraId="382AFCE9">
            <w:pPr>
              <w:pStyle w:val="31"/>
              <w:numPr>
                <w:ilvl w:val="0"/>
                <w:numId w:val="11"/>
              </w:numPr>
              <w:rPr>
                <w:rFonts w:ascii="Calibri" w:hAnsi="Calibri" w:cs="Calibri"/>
              </w:rPr>
            </w:pPr>
          </w:p>
        </w:tc>
        <w:tc>
          <w:tcPr>
            <w:tcW w:w="0" w:type="auto"/>
            <w:vAlign w:val="center"/>
          </w:tcPr>
          <w:p w14:paraId="458B07BD">
            <w:pPr>
              <w:pStyle w:val="31"/>
              <w:numPr>
                <w:ilvl w:val="0"/>
                <w:numId w:val="11"/>
              </w:numPr>
              <w:rPr>
                <w:rFonts w:ascii="Calibri" w:hAnsi="Calibri" w:cs="Calibri"/>
              </w:rPr>
            </w:pPr>
            <w:r>
              <w:rPr>
                <w:rFonts w:ascii="Calibri" w:hAnsi="Calibri" w:cs="Calibri"/>
              </w:rPr>
              <w:t>Verify the system displays an appropriate message when an invalid template is uploaded.</w:t>
            </w:r>
          </w:p>
        </w:tc>
      </w:tr>
    </w:tbl>
    <w:p w14:paraId="15F0967A">
      <w:pPr>
        <w:rPr>
          <w:rFonts w:ascii="Calibri" w:hAnsi="Calibri" w:cs="Calibri"/>
          <w:vanish/>
        </w:rPr>
      </w:pPr>
    </w:p>
    <w:tbl>
      <w:tblPr>
        <w:tblStyle w:val="12"/>
        <w:tblW w:w="11292" w:type="dxa"/>
        <w:tblCellSpacing w:w="15" w:type="dxa"/>
        <w:tblInd w:w="0" w:type="dxa"/>
        <w:tblLayout w:type="autofit"/>
        <w:tblCellMar>
          <w:top w:w="15" w:type="dxa"/>
          <w:left w:w="15" w:type="dxa"/>
          <w:bottom w:w="15" w:type="dxa"/>
          <w:right w:w="15" w:type="dxa"/>
        </w:tblCellMar>
      </w:tblPr>
      <w:tblGrid>
        <w:gridCol w:w="5856"/>
        <w:gridCol w:w="5313"/>
        <w:gridCol w:w="33"/>
        <w:gridCol w:w="90"/>
      </w:tblGrid>
      <w:tr w14:paraId="3F4ADF6A">
        <w:tblPrEx>
          <w:tblCellMar>
            <w:top w:w="15" w:type="dxa"/>
            <w:left w:w="15" w:type="dxa"/>
            <w:bottom w:w="15" w:type="dxa"/>
            <w:right w:w="15" w:type="dxa"/>
          </w:tblCellMar>
        </w:tblPrEx>
        <w:trPr>
          <w:gridAfter w:val="1"/>
          <w:wAfter w:w="45" w:type="dxa"/>
          <w:tblCellSpacing w:w="15" w:type="dxa"/>
        </w:trPr>
        <w:tc>
          <w:tcPr>
            <w:tcW w:w="0" w:type="auto"/>
            <w:vAlign w:val="center"/>
          </w:tcPr>
          <w:p w14:paraId="4D59EE75">
            <w:pPr>
              <w:rPr>
                <w:rFonts w:ascii="Calibri" w:hAnsi="Calibri" w:cs="Calibri"/>
              </w:rPr>
            </w:pPr>
          </w:p>
        </w:tc>
        <w:tc>
          <w:tcPr>
            <w:tcW w:w="0" w:type="auto"/>
            <w:gridSpan w:val="2"/>
            <w:vAlign w:val="center"/>
          </w:tcPr>
          <w:p w14:paraId="4D50CD95">
            <w:pPr>
              <w:pStyle w:val="31"/>
              <w:numPr>
                <w:ilvl w:val="0"/>
                <w:numId w:val="11"/>
              </w:numPr>
              <w:rPr>
                <w:rFonts w:ascii="Calibri" w:hAnsi="Calibri" w:cs="Calibri"/>
              </w:rPr>
            </w:pPr>
          </w:p>
        </w:tc>
      </w:tr>
      <w:tr w14:paraId="20E017A4">
        <w:tblPrEx>
          <w:tblCellMar>
            <w:top w:w="15" w:type="dxa"/>
            <w:left w:w="15" w:type="dxa"/>
            <w:bottom w:w="15" w:type="dxa"/>
            <w:right w:w="15" w:type="dxa"/>
          </w:tblCellMar>
        </w:tblPrEx>
        <w:trPr>
          <w:gridAfter w:val="2"/>
          <w:wAfter w:w="78" w:type="dxa"/>
          <w:tblCellSpacing w:w="15" w:type="dxa"/>
        </w:trPr>
        <w:tc>
          <w:tcPr>
            <w:tcW w:w="0" w:type="auto"/>
            <w:gridSpan w:val="2"/>
            <w:vAlign w:val="center"/>
          </w:tcPr>
          <w:p w14:paraId="6E7FCAFF">
            <w:pPr>
              <w:pStyle w:val="31"/>
              <w:numPr>
                <w:ilvl w:val="0"/>
                <w:numId w:val="11"/>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system displays an appropriate message when a corrupted file is uploaded.</w:t>
            </w:r>
          </w:p>
        </w:tc>
      </w:tr>
      <w:tr w14:paraId="062633DB">
        <w:tblPrEx>
          <w:tblCellMar>
            <w:top w:w="15" w:type="dxa"/>
            <w:left w:w="15" w:type="dxa"/>
            <w:bottom w:w="15" w:type="dxa"/>
            <w:right w:w="15" w:type="dxa"/>
          </w:tblCellMar>
        </w:tblPrEx>
        <w:trPr>
          <w:tblCellSpacing w:w="15" w:type="dxa"/>
        </w:trPr>
        <w:tc>
          <w:tcPr>
            <w:tcW w:w="0" w:type="auto"/>
            <w:gridSpan w:val="2"/>
            <w:vAlign w:val="center"/>
          </w:tcPr>
          <w:p w14:paraId="6799B48F">
            <w:pPr>
              <w:spacing w:after="0" w:line="240" w:lineRule="auto"/>
              <w:rPr>
                <w:rFonts w:ascii="Times New Roman" w:hAnsi="Times New Roman" w:eastAsia="Times New Roman" w:cs="Times New Roman"/>
                <w:kern w:val="0"/>
                <w14:ligatures w14:val="none"/>
              </w:rPr>
            </w:pPr>
          </w:p>
        </w:tc>
        <w:tc>
          <w:tcPr>
            <w:tcW w:w="0" w:type="auto"/>
            <w:gridSpan w:val="2"/>
            <w:vAlign w:val="center"/>
          </w:tcPr>
          <w:p w14:paraId="2325C9A8">
            <w:pPr>
              <w:spacing w:after="0" w:line="240" w:lineRule="auto"/>
              <w:rPr>
                <w:rFonts w:ascii="Times New Roman" w:hAnsi="Times New Roman" w:eastAsia="Times New Roman" w:cs="Times New Roman"/>
                <w:kern w:val="0"/>
                <w14:ligatures w14:val="none"/>
              </w:rPr>
            </w:pPr>
          </w:p>
        </w:tc>
      </w:tr>
      <w:tr w14:paraId="08C74E8C">
        <w:tblPrEx>
          <w:tblCellMar>
            <w:top w:w="15" w:type="dxa"/>
            <w:left w:w="15" w:type="dxa"/>
            <w:bottom w:w="15" w:type="dxa"/>
            <w:right w:w="15" w:type="dxa"/>
          </w:tblCellMar>
        </w:tblPrEx>
        <w:trPr>
          <w:tblCellSpacing w:w="15" w:type="dxa"/>
        </w:trPr>
        <w:tc>
          <w:tcPr>
            <w:tcW w:w="0" w:type="auto"/>
            <w:gridSpan w:val="2"/>
            <w:vAlign w:val="center"/>
          </w:tcPr>
          <w:p w14:paraId="59DAA02F">
            <w:pPr>
              <w:spacing w:after="0" w:line="240" w:lineRule="auto"/>
              <w:rPr>
                <w:rFonts w:ascii="Times New Roman" w:hAnsi="Times New Roman" w:eastAsia="Times New Roman" w:cs="Times New Roman"/>
                <w:kern w:val="0"/>
                <w14:ligatures w14:val="none"/>
              </w:rPr>
            </w:pPr>
          </w:p>
        </w:tc>
        <w:tc>
          <w:tcPr>
            <w:tcW w:w="0" w:type="auto"/>
            <w:gridSpan w:val="2"/>
            <w:vAlign w:val="center"/>
          </w:tcPr>
          <w:p w14:paraId="3676AC3E">
            <w:pPr>
              <w:spacing w:after="0" w:line="240" w:lineRule="auto"/>
              <w:rPr>
                <w:rFonts w:ascii="Times New Roman" w:hAnsi="Times New Roman" w:eastAsia="Times New Roman" w:cs="Times New Roman"/>
                <w:kern w:val="0"/>
                <w14:ligatures w14:val="none"/>
              </w:rPr>
            </w:pPr>
          </w:p>
        </w:tc>
      </w:tr>
      <w:tr w14:paraId="4E174372">
        <w:tblPrEx>
          <w:tblCellMar>
            <w:top w:w="15" w:type="dxa"/>
            <w:left w:w="15" w:type="dxa"/>
            <w:bottom w:w="15" w:type="dxa"/>
            <w:right w:w="15" w:type="dxa"/>
          </w:tblCellMar>
        </w:tblPrEx>
        <w:trPr>
          <w:tblCellSpacing w:w="15" w:type="dxa"/>
        </w:trPr>
        <w:tc>
          <w:tcPr>
            <w:tcW w:w="0" w:type="auto"/>
            <w:gridSpan w:val="2"/>
            <w:vAlign w:val="center"/>
          </w:tcPr>
          <w:p w14:paraId="414610C0">
            <w:pPr>
              <w:spacing w:after="0" w:line="240" w:lineRule="auto"/>
              <w:rPr>
                <w:rFonts w:ascii="Times New Roman" w:hAnsi="Times New Roman" w:eastAsia="Times New Roman" w:cs="Times New Roman"/>
                <w:b/>
                <w:bCs/>
                <w:kern w:val="0"/>
                <w:sz w:val="30"/>
                <w:szCs w:val="30"/>
                <w:highlight w:val="yellow"/>
                <w14:ligatures w14:val="none"/>
              </w:rPr>
            </w:pPr>
          </w:p>
          <w:p w14:paraId="5D93FCE1">
            <w:pPr>
              <w:spacing w:after="0" w:line="240" w:lineRule="auto"/>
              <w:rPr>
                <w:rFonts w:ascii="Times New Roman" w:hAnsi="Times New Roman" w:eastAsia="Times New Roman" w:cs="Times New Roman"/>
                <w:b/>
                <w:bCs/>
                <w:kern w:val="0"/>
                <w:sz w:val="30"/>
                <w:szCs w:val="30"/>
                <w14:ligatures w14:val="none"/>
              </w:rPr>
            </w:pPr>
            <w:r>
              <w:rPr>
                <w:rFonts w:ascii="Times New Roman" w:hAnsi="Times New Roman" w:eastAsia="Times New Roman" w:cs="Times New Roman"/>
                <w:b/>
                <w:bCs/>
                <w:kern w:val="0"/>
                <w:sz w:val="30"/>
                <w:szCs w:val="30"/>
                <w:highlight w:val="yellow"/>
                <w14:ligatures w14:val="none"/>
              </w:rPr>
              <w:t>Blacklisting Upload &amp; View</w:t>
            </w:r>
          </w:p>
          <w:p w14:paraId="7773E133">
            <w:pPr>
              <w:spacing w:after="0" w:line="240" w:lineRule="auto"/>
              <w:rPr>
                <w:rFonts w:ascii="Times New Roman" w:hAnsi="Times New Roman" w:eastAsia="Times New Roman" w:cs="Times New Roman"/>
                <w:b/>
                <w:bCs/>
                <w:color w:val="EE0000"/>
                <w:kern w:val="0"/>
                <w:sz w:val="30"/>
                <w:szCs w:val="30"/>
                <w14:ligatures w14:val="none"/>
              </w:rPr>
            </w:pPr>
          </w:p>
          <w:p w14:paraId="1F8C6494">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Agency Admin can access the Blacklisting screen</w:t>
            </w:r>
          </w:p>
          <w:p w14:paraId="39FC3051">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Upload Blacklisting section is displayed.</w:t>
            </w:r>
          </w:p>
          <w:p w14:paraId="68A9EE83">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upload instruction is displayed on the screen.</w:t>
            </w:r>
          </w:p>
          <w:p w14:paraId="647C497F">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Agency Admin can upload a valid CSV blacklisting file.</w:t>
            </w:r>
          </w:p>
          <w:p w14:paraId="418B8D24">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Agency Admin can upload a valid Excel (.xls/.xlsx) blacklisting file as per the updated requirement</w:t>
            </w:r>
          </w:p>
          <w:p w14:paraId="2D4E37D7">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system successfully uploads the selected blacklisting file.</w:t>
            </w:r>
          </w:p>
          <w:p w14:paraId="2141F401">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uploaded blacklisting file is displayed in the Uploaded Blacklisting section.</w:t>
            </w:r>
          </w:p>
          <w:p w14:paraId="138DCE18">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uploaded file displays the correct file name.</w:t>
            </w:r>
          </w:p>
          <w:p w14:paraId="4830B09E">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uploaded file displays the correct upload date.</w:t>
            </w:r>
          </w:p>
          <w:p w14:paraId="0BE9F4A3">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multiple blacklisting files can be uploaded successfully</w:t>
            </w:r>
          </w:p>
          <w:p w14:paraId="21DFC519">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system stores all uploaded blacklisting files for audit/history purposes.</w:t>
            </w:r>
          </w:p>
          <w:p w14:paraId="11D6488B">
            <w:pPr>
              <w:pStyle w:val="31"/>
              <w:numPr>
                <w:ilvl w:val="0"/>
                <w:numId w:val="12"/>
              </w:numPr>
              <w:spacing w:after="0" w:line="240" w:lineRule="auto"/>
              <w:rPr>
                <w:rFonts w:ascii="Calibri" w:hAnsi="Calibri" w:eastAsia="Times New Roman" w:cs="Calibri"/>
                <w:kern w:val="0"/>
                <w:highlight w:val="cyan"/>
                <w14:ligatures w14:val="none"/>
              </w:rPr>
            </w:pPr>
            <w:r>
              <w:rPr>
                <w:rFonts w:ascii="Calibri" w:hAnsi="Calibri" w:eastAsia="Times New Roman" w:cs="Calibri"/>
                <w:kern w:val="0"/>
                <w:highlight w:val="cyan"/>
                <w14:ligatures w14:val="none"/>
              </w:rPr>
              <w:t>Verify the latest uploaded blacklisting file is identified as the active blacklist.</w:t>
            </w:r>
          </w:p>
          <w:p w14:paraId="5F9BE8A0">
            <w:pPr>
              <w:pStyle w:val="31"/>
              <w:numPr>
                <w:ilvl w:val="0"/>
                <w:numId w:val="12"/>
              </w:numPr>
              <w:spacing w:after="0" w:line="240" w:lineRule="auto"/>
              <w:rPr>
                <w:rFonts w:ascii="Calibri" w:hAnsi="Calibri" w:eastAsia="Times New Roman" w:cs="Calibri"/>
                <w:kern w:val="0"/>
                <w:highlight w:val="cyan"/>
                <w14:ligatures w14:val="none"/>
              </w:rPr>
            </w:pPr>
            <w:r>
              <w:rPr>
                <w:rFonts w:ascii="Calibri" w:hAnsi="Calibri" w:eastAsia="Times New Roman" w:cs="Calibri"/>
                <w:kern w:val="0"/>
                <w:highlight w:val="cyan"/>
                <w14:ligatures w14:val="none"/>
              </w:rPr>
              <w:t>Verify only the latest uploaded blacklist is used during lead creation validation</w:t>
            </w:r>
            <w:r>
              <w:rPr>
                <w:rFonts w:hint="default" w:ascii="Calibri" w:hAnsi="Calibri" w:eastAsia="Times New Roman" w:cs="Calibri"/>
                <w:kern w:val="0"/>
                <w:highlight w:val="cyan"/>
                <w:lang w:val="en-US"/>
                <w14:ligatures w14:val="none"/>
              </w:rPr>
              <w:t xml:space="preserve"> </w:t>
            </w:r>
            <w:r>
              <w:rPr>
                <w:rFonts w:hint="default" w:ascii="Calibri" w:hAnsi="Calibri" w:eastAsia="Times New Roman" w:cs="Calibri"/>
                <w:kern w:val="0"/>
                <w:highlight w:val="none"/>
                <w:lang w:val="en-US"/>
                <w14:ligatures w14:val="none"/>
              </w:rPr>
              <w:t xml:space="preserve"> </w:t>
            </w:r>
            <w:r>
              <w:rPr>
                <w:rFonts w:ascii="Calibri" w:hAnsi="Calibri" w:eastAsia="Times New Roman" w:cs="Calibri"/>
                <w:kern w:val="0"/>
                <w:highlight w:val="cyan"/>
                <w14:ligatures w14:val="none"/>
              </w:rPr>
              <w:t>Verify only the latest uploaded blacklist is used during recruitment processing validation</w:t>
            </w:r>
            <w:r>
              <w:rPr>
                <w:rFonts w:hint="default" w:ascii="Calibri" w:hAnsi="Calibri" w:eastAsia="Times New Roman" w:cs="Calibri"/>
                <w:kern w:val="0"/>
                <w:highlight w:val="cyan"/>
                <w:lang w:val="en-US"/>
                <w14:ligatures w14:val="none"/>
              </w:rPr>
              <w:t xml:space="preserve"> </w:t>
            </w:r>
            <w:r>
              <w:rPr>
                <w:rFonts w:hint="default" w:ascii="Calibri" w:hAnsi="Calibri" w:eastAsia="Times New Roman" w:cs="Calibri"/>
                <w:kern w:val="0"/>
                <w:highlight w:val="none"/>
                <w:lang w:val="en-US"/>
                <w14:ligatures w14:val="none"/>
              </w:rPr>
              <w:t xml:space="preserve">   </w:t>
            </w:r>
          </w:p>
          <w:p w14:paraId="3CFBB2C3">
            <w:pPr>
              <w:pStyle w:val="31"/>
              <w:numPr>
                <w:ilvl w:val="0"/>
                <w:numId w:val="12"/>
              </w:numPr>
              <w:spacing w:after="0" w:line="240" w:lineRule="auto"/>
              <w:rPr>
                <w:rFonts w:ascii="Calibri" w:hAnsi="Calibri" w:eastAsia="Times New Roman" w:cs="Calibri"/>
                <w:kern w:val="0"/>
                <w:highlight w:val="cyan"/>
                <w14:ligatures w14:val="none"/>
              </w:rPr>
            </w:pPr>
            <w:r>
              <w:rPr>
                <w:rFonts w:ascii="Calibri" w:hAnsi="Calibri" w:eastAsia="Times New Roman" w:cs="Calibri"/>
                <w:kern w:val="0"/>
                <w:highlight w:val="cyan"/>
                <w14:ligatures w14:val="none"/>
              </w:rPr>
              <w:t>Verify only the latest uploaded blacklist is used during agent onboarding validation.</w:t>
            </w:r>
            <w:r>
              <w:rPr>
                <w:rFonts w:hint="default" w:ascii="Calibri" w:hAnsi="Calibri" w:eastAsia="Times New Roman" w:cs="Calibri"/>
                <w:kern w:val="0"/>
                <w:highlight w:val="cyan"/>
                <w:lang w:val="en-US"/>
                <w14:ligatures w14:val="none"/>
              </w:rPr>
              <w:t xml:space="preserve"> </w:t>
            </w:r>
          </w:p>
          <w:p w14:paraId="142F1B91">
            <w:pPr>
              <w:pStyle w:val="31"/>
              <w:numPr>
                <w:ilvl w:val="0"/>
                <w:numId w:val="12"/>
              </w:numPr>
              <w:spacing w:after="0" w:line="240" w:lineRule="auto"/>
              <w:rPr>
                <w:rFonts w:ascii="Calibri" w:hAnsi="Calibri" w:eastAsia="Times New Roman" w:cs="Calibri"/>
                <w:kern w:val="0"/>
                <w:highlight w:val="cyan"/>
                <w14:ligatures w14:val="none"/>
              </w:rPr>
            </w:pPr>
            <w:r>
              <w:rPr>
                <w:rFonts w:ascii="Calibri" w:hAnsi="Calibri" w:eastAsia="Times New Roman" w:cs="Calibri"/>
                <w:kern w:val="0"/>
                <w:highlight w:val="cyan"/>
                <w14:ligatures w14:val="none"/>
              </w:rPr>
              <w:t>Verify candidates included in the latest blacklist cannot be created as recruitment leads</w:t>
            </w:r>
            <w:r>
              <w:rPr>
                <w:rFonts w:hint="default" w:ascii="Calibri" w:hAnsi="Calibri" w:eastAsia="Times New Roman" w:cs="Calibri"/>
                <w:kern w:val="0"/>
                <w:highlight w:val="cyan"/>
                <w:lang w:val="en-US"/>
                <w14:ligatures w14:val="none"/>
              </w:rPr>
              <w:t xml:space="preserve"> </w:t>
            </w:r>
            <w:r>
              <w:rPr>
                <w:rFonts w:hint="default" w:ascii="Calibri" w:hAnsi="Calibri" w:eastAsia="Times New Roman" w:cs="Calibri"/>
                <w:kern w:val="0"/>
                <w:sz w:val="20"/>
                <w:szCs w:val="20"/>
                <w:highlight w:val="cyan"/>
                <w:lang w:val="en-US"/>
                <w14:ligatures w14:val="none"/>
              </w:rPr>
              <w:t>(</w:t>
            </w:r>
          </w:p>
          <w:p w14:paraId="6ADE0261">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blacklisted candidates are identified during recruitment processing.</w:t>
            </w:r>
          </w:p>
          <w:p w14:paraId="7AB0FB02">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blacklisted candidates are identified during agent onboarding.</w:t>
            </w:r>
          </w:p>
          <w:p w14:paraId="73D727ED">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candidates not included in the blacklist can proceed through recruitment and onboarding.</w:t>
            </w:r>
          </w:p>
          <w:p w14:paraId="20148975">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system accepts files that match the required template format</w:t>
            </w:r>
          </w:p>
          <w:p w14:paraId="7AEB07BE">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system rejects files with an invalid template or incorrect data structure</w:t>
            </w:r>
          </w:p>
          <w:p w14:paraId="16C00E62">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system displays an appropriate message when an empty file is uploaded.</w:t>
            </w:r>
          </w:p>
          <w:p w14:paraId="0E984636">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system displays an appropriate message when a corrupted file is uploaded.</w:t>
            </w:r>
          </w:p>
          <w:p w14:paraId="6C118A5C">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system displays an appropriate error message when the upload process fails.</w:t>
            </w:r>
          </w:p>
          <w:p w14:paraId="1ADD5796">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the system prevents upload when no file is selected.</w:t>
            </w:r>
          </w:p>
          <w:p w14:paraId="0B5DD333">
            <w:pPr>
              <w:pStyle w:val="31"/>
              <w:numPr>
                <w:ilvl w:val="0"/>
                <w:numId w:val="12"/>
              </w:numPr>
              <w:spacing w:after="0" w:line="240" w:lineRule="auto"/>
              <w:rPr>
                <w:rFonts w:ascii="Calibri" w:hAnsi="Calibri" w:eastAsia="Times New Roman" w:cs="Calibri"/>
                <w:kern w:val="0"/>
                <w:highlight w:val="cyan"/>
                <w14:ligatures w14:val="none"/>
              </w:rPr>
            </w:pPr>
            <w:r>
              <w:rPr>
                <w:rFonts w:ascii="Calibri" w:hAnsi="Calibri" w:eastAsia="Times New Roman" w:cs="Calibri"/>
                <w:kern w:val="0"/>
                <w:highlight w:val="cyan"/>
                <w14:ligatures w14:val="none"/>
              </w:rPr>
              <w:t>Verify previously uploaded blacklisting files remain available after subsequent uploads (if history is maintained).</w:t>
            </w:r>
            <w:r>
              <w:rPr>
                <w:rFonts w:hint="default" w:ascii="Calibri" w:hAnsi="Calibri" w:eastAsia="Times New Roman" w:cs="Calibri"/>
                <w:kern w:val="0"/>
                <w:highlight w:val="none"/>
                <w:lang w:val="en-US"/>
                <w14:ligatures w14:val="none"/>
              </w:rPr>
              <w:t xml:space="preserve"> </w:t>
            </w:r>
          </w:p>
          <w:p w14:paraId="04356EE2">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only users with the Agency Admin role can access the Blacklisting screen</w:t>
            </w:r>
          </w:p>
          <w:p w14:paraId="080F4226">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Verify unauthorized users cannot upload blacklisting files.</w:t>
            </w:r>
          </w:p>
          <w:p w14:paraId="41DB56ED">
            <w:pPr>
              <w:pStyle w:val="31"/>
              <w:numPr>
                <w:ilvl w:val="0"/>
                <w:numId w:val="12"/>
              </w:numPr>
              <w:spacing w:after="0" w:line="240" w:lineRule="auto"/>
              <w:rPr>
                <w:rFonts w:ascii="Calibri" w:hAnsi="Calibri" w:eastAsia="Times New Roman" w:cs="Calibri"/>
                <w:kern w:val="0"/>
                <w14:ligatures w14:val="none"/>
              </w:rPr>
            </w:pPr>
            <w:r>
              <w:rPr>
                <w:rFonts w:ascii="Calibri" w:hAnsi="Calibri" w:eastAsia="Times New Roman" w:cs="Calibri"/>
                <w:kern w:val="0"/>
                <w:highlight w:val="none"/>
                <w14:ligatures w14:val="none"/>
              </w:rPr>
              <w:t>Verify the latest uploaded blacklist immediately replaces the previous blacklist for system validations.</w:t>
            </w:r>
            <w:r>
              <w:rPr>
                <w:rFonts w:hint="default" w:ascii="Calibri" w:hAnsi="Calibri" w:eastAsia="Times New Roman" w:cs="Calibri"/>
                <w:kern w:val="0"/>
                <w:highlight w:val="none"/>
                <w:lang w:val="en-US"/>
                <w14:ligatures w14:val="none"/>
              </w:rPr>
              <w:t xml:space="preserve"> </w:t>
            </w:r>
            <w:r>
              <w:rPr>
                <w:rFonts w:ascii="Calibri" w:hAnsi="Calibri" w:eastAsia="Times New Roman" w:cs="Calibri"/>
                <w:kern w:val="0"/>
                <w14:ligatures w14:val="none"/>
              </w:rPr>
              <w:t>Verify duplicate records within the uploaded blacklist file are handled according to business rules.</w:t>
            </w:r>
          </w:p>
          <w:p w14:paraId="33A7A877">
            <w:pPr>
              <w:spacing w:after="0" w:line="240" w:lineRule="auto"/>
              <w:rPr>
                <w:rFonts w:ascii="Calibri" w:hAnsi="Calibri" w:eastAsia="Times New Roman" w:cs="Calibri"/>
                <w:color w:val="EE0000"/>
                <w:kern w:val="0"/>
                <w:sz w:val="30"/>
                <w:szCs w:val="30"/>
                <w14:ligatures w14:val="none"/>
              </w:rPr>
            </w:pPr>
          </w:p>
        </w:tc>
        <w:tc>
          <w:tcPr>
            <w:tcW w:w="0" w:type="auto"/>
            <w:gridSpan w:val="2"/>
            <w:vAlign w:val="center"/>
          </w:tcPr>
          <w:p w14:paraId="7A9BAC4C">
            <w:pPr>
              <w:spacing w:after="0" w:line="240" w:lineRule="auto"/>
              <w:rPr>
                <w:rFonts w:ascii="Times New Roman" w:hAnsi="Times New Roman" w:eastAsia="Times New Roman" w:cs="Times New Roman"/>
                <w:kern w:val="0"/>
                <w14:ligatures w14:val="none"/>
              </w:rPr>
            </w:pPr>
          </w:p>
        </w:tc>
      </w:tr>
    </w:tbl>
    <w:p w14:paraId="0A9CCDFD"/>
    <w:sectPr>
      <w:footerReference r:id="rId7" w:type="first"/>
      <w:footerReference r:id="rId5" w:type="default"/>
      <w:foot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C059">
    <w:altName w:val="Segoe Print"/>
    <w:panose1 w:val="00000500000000000000"/>
    <w:charset w:val="00"/>
    <w:family w:val="auto"/>
    <w:pitch w:val="default"/>
    <w:sig w:usb0="00000000" w:usb1="00000000" w:usb2="00000000" w:usb3="00000000" w:csb0="6000009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49774">
    <w:pPr>
      <w:pStyle w:val="13"/>
    </w:pPr>
    <w:r>
      <mc:AlternateContent>
        <mc:Choice Requires="wps">
          <w:drawing>
            <wp:anchor distT="0" distB="0" distL="0" distR="0" simplePos="0" relativeHeight="251659264" behindDoc="0" locked="0" layoutInCell="1" allowOverlap="1">
              <wp:simplePos x="0" y="0"/>
              <wp:positionH relativeFrom="page">
                <wp:align>right</wp:align>
              </wp:positionH>
              <wp:positionV relativeFrom="page">
                <wp:align>bottom</wp:align>
              </wp:positionV>
              <wp:extent cx="2677795" cy="405765"/>
              <wp:effectExtent l="0" t="0" r="0" b="0"/>
              <wp:wrapNone/>
              <wp:docPr id="661617707" name="Text Box 20" descr="Classification | Confidential–External"/>
              <wp:cNvGraphicFramePr/>
              <a:graphic xmlns:a="http://schemas.openxmlformats.org/drawingml/2006/main">
                <a:graphicData uri="http://schemas.microsoft.com/office/word/2010/wordprocessingShape">
                  <wps:wsp>
                    <wps:cNvSpPr txBox="1"/>
                    <wps:spPr>
                      <a:xfrm>
                        <a:off x="0" y="0"/>
                        <a:ext cx="2677795" cy="405765"/>
                      </a:xfrm>
                      <a:prstGeom prst="rect">
                        <a:avLst/>
                      </a:prstGeom>
                      <a:noFill/>
                      <a:ln>
                        <a:noFill/>
                      </a:ln>
                    </wps:spPr>
                    <wps:txbx>
                      <w:txbxContent>
                        <w:p w14:paraId="3E0FBBB9">
                          <w:pPr>
                            <w:spacing w:after="0"/>
                            <w:rPr>
                              <w:rFonts w:ascii="Aptos" w:hAnsi="Aptos" w:eastAsia="Aptos" w:cs="Aptos"/>
                              <w:color w:val="000000"/>
                            </w:rPr>
                          </w:pPr>
                          <w:r>
                            <w:rPr>
                              <w:rFonts w:ascii="Aptos" w:hAnsi="Aptos" w:eastAsia="Aptos" w:cs="Aptos"/>
                              <w:color w:val="000000"/>
                            </w:rPr>
                            <w:t>Classification | Confidential–External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 id="Text Box 20" o:spid="_x0000_s1026" o:spt="202" alt="Classification | Confidential–External" type="#_x0000_t202" style="position:absolute;left:0pt;height:31.95pt;width:210.85pt;mso-position-horizontal:right;mso-position-horizontal-relative:page;mso-position-vertical:bottom;mso-position-vertical-relative:page;mso-wrap-style:none;z-index:251659264;v-text-anchor:bottom;mso-width-relative:page;mso-height-relative:page;" filled="f" stroked="f" coordsize="21600,21600" o:gfxdata="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qR00Y1gAAAAQBAAAP&#10;AAAAAAAAAAEAIAAAACIAAABkcnMvZG93bnJldi54bWxQSwECFAAUAAAACACHTuJAnqoxIVMCAACO&#10;BAAADgAAAAAAAAABACAAAAAlAQAAZHJzL2Uyb0RvYy54bWxQSwUGAAAAAAYABgBZAQAA6gUAAAAA&#10;">
              <v:fill on="f" focussize="0,0"/>
              <v:stroke on="f"/>
              <v:imagedata o:title=""/>
              <o:lock v:ext="edit" aspectratio="f"/>
              <v:textbox inset="0mm,0mm,20pt,15pt" style="mso-fit-shape-to-text:t;">
                <w:txbxContent>
                  <w:p w14:paraId="3E0FBBB9">
                    <w:pPr>
                      <w:spacing w:after="0"/>
                      <w:rPr>
                        <w:rFonts w:ascii="Aptos" w:hAnsi="Aptos" w:eastAsia="Aptos" w:cs="Aptos"/>
                        <w:color w:val="000000"/>
                      </w:rPr>
                    </w:pPr>
                    <w:r>
                      <w:rPr>
                        <w:rFonts w:ascii="Aptos" w:hAnsi="Aptos" w:eastAsia="Aptos" w:cs="Aptos"/>
                        <w:color w:val="000000"/>
                      </w:rPr>
                      <w:t>Classification | Confidential–External</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73417">
    <w:pPr>
      <w:pStyle w:val="13"/>
    </w:pPr>
    <w:r>
      <mc:AlternateContent>
        <mc:Choice Requires="wps">
          <w:drawing>
            <wp:anchor distT="0" distB="0" distL="0" distR="0" simplePos="0" relativeHeight="251659264" behindDoc="0" locked="0" layoutInCell="1" allowOverlap="1">
              <wp:simplePos x="0" y="0"/>
              <wp:positionH relativeFrom="page">
                <wp:align>right</wp:align>
              </wp:positionH>
              <wp:positionV relativeFrom="page">
                <wp:align>bottom</wp:align>
              </wp:positionV>
              <wp:extent cx="2677795" cy="405765"/>
              <wp:effectExtent l="0" t="0" r="0" b="0"/>
              <wp:wrapNone/>
              <wp:docPr id="1193999829" name="Text Box 19" descr="Classification | Confidential–External"/>
              <wp:cNvGraphicFramePr/>
              <a:graphic xmlns:a="http://schemas.openxmlformats.org/drawingml/2006/main">
                <a:graphicData uri="http://schemas.microsoft.com/office/word/2010/wordprocessingShape">
                  <wps:wsp>
                    <wps:cNvSpPr txBox="1"/>
                    <wps:spPr>
                      <a:xfrm>
                        <a:off x="0" y="0"/>
                        <a:ext cx="2677795" cy="405765"/>
                      </a:xfrm>
                      <a:prstGeom prst="rect">
                        <a:avLst/>
                      </a:prstGeom>
                      <a:noFill/>
                      <a:ln>
                        <a:noFill/>
                      </a:ln>
                    </wps:spPr>
                    <wps:txbx>
                      <w:txbxContent>
                        <w:p w14:paraId="6BFBB832">
                          <w:pPr>
                            <w:spacing w:after="0"/>
                            <w:rPr>
                              <w:rFonts w:ascii="Aptos" w:hAnsi="Aptos" w:eastAsia="Aptos" w:cs="Aptos"/>
                              <w:color w:val="000000"/>
                            </w:rPr>
                          </w:pPr>
                          <w:r>
                            <w:rPr>
                              <w:rFonts w:ascii="Aptos" w:hAnsi="Aptos" w:eastAsia="Aptos" w:cs="Aptos"/>
                              <w:color w:val="000000"/>
                            </w:rPr>
                            <w:t>Classification | Confidential–External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 id="Text Box 19" o:spid="_x0000_s1026" o:spt="202" alt="Classification | Confidential–External" type="#_x0000_t202" style="position:absolute;left:0pt;height:31.95pt;width:210.85pt;mso-position-horizontal:right;mso-position-horizontal-relative:page;mso-position-vertical:bottom;mso-position-vertical-relative:page;mso-wrap-style:none;z-index:251659264;v-text-anchor:bottom;mso-width-relative:page;mso-height-relative:page;" filled="f" stroked="f" coordsize="21600,21600" o:gfxdata="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6kdNGNYAAAAEAQAA&#10;DwAAAAAAAAABACAAAAAiAAAAZHJzL2Rvd25yZXYueG1sUEsBAhQAFAAAAAgAh07iQLXeVP5UAgAA&#10;jwQAAA4AAAAAAAAAAQAgAAAAJQEAAGRycy9lMm9Eb2MueG1sUEsFBgAAAAAGAAYAWQEAAOsFAAAA&#10;AA==&#10;">
              <v:fill on="f" focussize="0,0"/>
              <v:stroke on="f"/>
              <v:imagedata o:title=""/>
              <o:lock v:ext="edit" aspectratio="f"/>
              <v:textbox inset="0mm,0mm,20pt,15pt" style="mso-fit-shape-to-text:t;">
                <w:txbxContent>
                  <w:p w14:paraId="6BFBB832">
                    <w:pPr>
                      <w:spacing w:after="0"/>
                      <w:rPr>
                        <w:rFonts w:ascii="Aptos" w:hAnsi="Aptos" w:eastAsia="Aptos" w:cs="Aptos"/>
                        <w:color w:val="000000"/>
                      </w:rPr>
                    </w:pPr>
                    <w:r>
                      <w:rPr>
                        <w:rFonts w:ascii="Aptos" w:hAnsi="Aptos" w:eastAsia="Aptos" w:cs="Aptos"/>
                        <w:color w:val="000000"/>
                      </w:rPr>
                      <w:t>Classification | Confidential–External</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D3F10">
    <w:pPr>
      <w:pStyle w:val="13"/>
    </w:pPr>
    <w:r>
      <mc:AlternateContent>
        <mc:Choice Requires="wps">
          <w:drawing>
            <wp:anchor distT="0" distB="0" distL="0" distR="0" simplePos="0" relativeHeight="251659264" behindDoc="0" locked="0" layoutInCell="1" allowOverlap="1">
              <wp:simplePos x="0" y="0"/>
              <wp:positionH relativeFrom="page">
                <wp:align>right</wp:align>
              </wp:positionH>
              <wp:positionV relativeFrom="page">
                <wp:align>bottom</wp:align>
              </wp:positionV>
              <wp:extent cx="2677795" cy="405765"/>
              <wp:effectExtent l="0" t="0" r="0" b="0"/>
              <wp:wrapNone/>
              <wp:docPr id="732463364" name="Text Box 18" descr="Classification | Confidential–External"/>
              <wp:cNvGraphicFramePr/>
              <a:graphic xmlns:a="http://schemas.openxmlformats.org/drawingml/2006/main">
                <a:graphicData uri="http://schemas.microsoft.com/office/word/2010/wordprocessingShape">
                  <wps:wsp>
                    <wps:cNvSpPr txBox="1"/>
                    <wps:spPr>
                      <a:xfrm>
                        <a:off x="0" y="0"/>
                        <a:ext cx="2677795" cy="405765"/>
                      </a:xfrm>
                      <a:prstGeom prst="rect">
                        <a:avLst/>
                      </a:prstGeom>
                      <a:noFill/>
                      <a:ln>
                        <a:noFill/>
                      </a:ln>
                    </wps:spPr>
                    <wps:txbx>
                      <w:txbxContent>
                        <w:p w14:paraId="4B071C96">
                          <w:pPr>
                            <w:spacing w:after="0"/>
                            <w:rPr>
                              <w:rFonts w:ascii="Aptos" w:hAnsi="Aptos" w:eastAsia="Aptos" w:cs="Aptos"/>
                              <w:color w:val="000000"/>
                            </w:rPr>
                          </w:pPr>
                          <w:r>
                            <w:rPr>
                              <w:rFonts w:ascii="Aptos" w:hAnsi="Aptos" w:eastAsia="Aptos" w:cs="Aptos"/>
                              <w:color w:val="000000"/>
                            </w:rPr>
                            <w:t>Classification | Confidential–External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 id="Text Box 18" o:spid="_x0000_s1026" o:spt="202" alt="Classification | Confidential–External" type="#_x0000_t202" style="position:absolute;left:0pt;height:31.95pt;width:210.85pt;mso-position-horizontal:right;mso-position-horizontal-relative:page;mso-position-vertical:bottom;mso-position-vertical-relative:page;mso-wrap-style:none;z-index:251659264;v-text-anchor:bottom;mso-width-relative:page;mso-height-relative:page;" filled="f" stroked="f" coordsize="21600,21600" o:gfxdata="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qR00Y1gAAAAQBAAAP&#10;AAAAAAAAAAEAIAAAACIAAABkcnMvZG93bnJldi54bWxQSwECFAAUAAAACACHTuJA8LkE/VMCAACO&#10;BAAADgAAAAAAAAABACAAAAAlAQAAZHJzL2Uyb0RvYy54bWxQSwUGAAAAAAYABgBZAQAA6gUAAAAA&#10;">
              <v:fill on="f" focussize="0,0"/>
              <v:stroke on="f"/>
              <v:imagedata o:title=""/>
              <o:lock v:ext="edit" aspectratio="f"/>
              <v:textbox inset="0mm,0mm,20pt,15pt" style="mso-fit-shape-to-text:t;">
                <w:txbxContent>
                  <w:p w14:paraId="4B071C96">
                    <w:pPr>
                      <w:spacing w:after="0"/>
                      <w:rPr>
                        <w:rFonts w:ascii="Aptos" w:hAnsi="Aptos" w:eastAsia="Aptos" w:cs="Aptos"/>
                        <w:color w:val="000000"/>
                      </w:rPr>
                    </w:pPr>
                    <w:r>
                      <w:rPr>
                        <w:rFonts w:ascii="Aptos" w:hAnsi="Aptos" w:eastAsia="Aptos" w:cs="Aptos"/>
                        <w:color w:val="000000"/>
                      </w:rPr>
                      <w:t>Classification | Confidential–External</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EF003E"/>
    <w:multiLevelType w:val="multilevel"/>
    <w:tmpl w:val="04EF00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8D15886"/>
    <w:multiLevelType w:val="multilevel"/>
    <w:tmpl w:val="08D158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F841686"/>
    <w:multiLevelType w:val="multilevel"/>
    <w:tmpl w:val="2F8416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CBC3481"/>
    <w:multiLevelType w:val="multilevel"/>
    <w:tmpl w:val="3CBC3481"/>
    <w:lvl w:ilvl="0" w:tentative="0">
      <w:start w:val="0"/>
      <w:numFmt w:val="bullet"/>
      <w:lvlText w:val="-"/>
      <w:lvlJc w:val="left"/>
      <w:pPr>
        <w:ind w:left="1080" w:hanging="360"/>
      </w:pPr>
      <w:rPr>
        <w:rFonts w:hint="default" w:ascii="Aptos" w:hAnsi="Aptos" w:eastAsiaTheme="minorHAnsi" w:cstheme="minorBid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423811EB"/>
    <w:multiLevelType w:val="multilevel"/>
    <w:tmpl w:val="423811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2AC12C4"/>
    <w:multiLevelType w:val="multilevel"/>
    <w:tmpl w:val="42AC12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48B1A11"/>
    <w:multiLevelType w:val="multilevel"/>
    <w:tmpl w:val="548B1A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F463E50"/>
    <w:multiLevelType w:val="multilevel"/>
    <w:tmpl w:val="5F463E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6AC70E6"/>
    <w:multiLevelType w:val="multilevel"/>
    <w:tmpl w:val="76AC70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8AC3F59"/>
    <w:multiLevelType w:val="multilevel"/>
    <w:tmpl w:val="78AC3F59"/>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A851B70"/>
    <w:multiLevelType w:val="multilevel"/>
    <w:tmpl w:val="7A851B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D5A3114"/>
    <w:multiLevelType w:val="multilevel"/>
    <w:tmpl w:val="7D5A31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3"/>
  </w:num>
  <w:num w:numId="3">
    <w:abstractNumId w:val="9"/>
  </w:num>
  <w:num w:numId="4">
    <w:abstractNumId w:val="11"/>
  </w:num>
  <w:num w:numId="5">
    <w:abstractNumId w:val="8"/>
  </w:num>
  <w:num w:numId="6">
    <w:abstractNumId w:val="10"/>
  </w:num>
  <w:num w:numId="7">
    <w:abstractNumId w:val="0"/>
  </w:num>
  <w:num w:numId="8">
    <w:abstractNumId w:val="2"/>
  </w:num>
  <w:num w:numId="9">
    <w:abstractNumId w:val="1"/>
  </w:num>
  <w:num w:numId="10">
    <w:abstractNumId w:val="7"/>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707"/>
    <w:rsid w:val="000011EA"/>
    <w:rsid w:val="0000187A"/>
    <w:rsid w:val="00001F4F"/>
    <w:rsid w:val="000066E0"/>
    <w:rsid w:val="000600B6"/>
    <w:rsid w:val="00086785"/>
    <w:rsid w:val="000B43C1"/>
    <w:rsid w:val="000C0108"/>
    <w:rsid w:val="000C2A36"/>
    <w:rsid w:val="000D76AE"/>
    <w:rsid w:val="000E1BB6"/>
    <w:rsid w:val="000F1B38"/>
    <w:rsid w:val="001058BD"/>
    <w:rsid w:val="00120101"/>
    <w:rsid w:val="00126AA8"/>
    <w:rsid w:val="0016737F"/>
    <w:rsid w:val="001901AE"/>
    <w:rsid w:val="00197657"/>
    <w:rsid w:val="001A6389"/>
    <w:rsid w:val="001A6488"/>
    <w:rsid w:val="001B7F99"/>
    <w:rsid w:val="001F1E42"/>
    <w:rsid w:val="00205F82"/>
    <w:rsid w:val="0021399B"/>
    <w:rsid w:val="00215C90"/>
    <w:rsid w:val="002238BE"/>
    <w:rsid w:val="00231A14"/>
    <w:rsid w:val="00271A52"/>
    <w:rsid w:val="00276992"/>
    <w:rsid w:val="00294128"/>
    <w:rsid w:val="002C2E25"/>
    <w:rsid w:val="002D40B8"/>
    <w:rsid w:val="002E328D"/>
    <w:rsid w:val="002F5D3A"/>
    <w:rsid w:val="002F5FE8"/>
    <w:rsid w:val="0030382C"/>
    <w:rsid w:val="00356879"/>
    <w:rsid w:val="00356B92"/>
    <w:rsid w:val="003609E3"/>
    <w:rsid w:val="003953A9"/>
    <w:rsid w:val="00396DDF"/>
    <w:rsid w:val="003A5DA3"/>
    <w:rsid w:val="003B24F2"/>
    <w:rsid w:val="003C0908"/>
    <w:rsid w:val="003E3A63"/>
    <w:rsid w:val="00430500"/>
    <w:rsid w:val="00432EDF"/>
    <w:rsid w:val="004545C1"/>
    <w:rsid w:val="00457784"/>
    <w:rsid w:val="00462E2F"/>
    <w:rsid w:val="0047654D"/>
    <w:rsid w:val="00482BE8"/>
    <w:rsid w:val="00493EC1"/>
    <w:rsid w:val="004D6BDE"/>
    <w:rsid w:val="004E1B49"/>
    <w:rsid w:val="00503033"/>
    <w:rsid w:val="00505C50"/>
    <w:rsid w:val="005311CD"/>
    <w:rsid w:val="005433A0"/>
    <w:rsid w:val="005705D3"/>
    <w:rsid w:val="00581D9F"/>
    <w:rsid w:val="005975C6"/>
    <w:rsid w:val="00597D74"/>
    <w:rsid w:val="005B3AE3"/>
    <w:rsid w:val="005C4044"/>
    <w:rsid w:val="005C40DA"/>
    <w:rsid w:val="005D76EB"/>
    <w:rsid w:val="006050B0"/>
    <w:rsid w:val="00605617"/>
    <w:rsid w:val="006146E6"/>
    <w:rsid w:val="00617A96"/>
    <w:rsid w:val="00643A31"/>
    <w:rsid w:val="00674E14"/>
    <w:rsid w:val="006836B7"/>
    <w:rsid w:val="006967A5"/>
    <w:rsid w:val="006A4707"/>
    <w:rsid w:val="006B5E27"/>
    <w:rsid w:val="006C4AB4"/>
    <w:rsid w:val="006D17D8"/>
    <w:rsid w:val="0071126E"/>
    <w:rsid w:val="00724296"/>
    <w:rsid w:val="007371D9"/>
    <w:rsid w:val="00744E62"/>
    <w:rsid w:val="00751356"/>
    <w:rsid w:val="00754FD5"/>
    <w:rsid w:val="00763181"/>
    <w:rsid w:val="007666BD"/>
    <w:rsid w:val="007708EF"/>
    <w:rsid w:val="00772D69"/>
    <w:rsid w:val="00787DB2"/>
    <w:rsid w:val="007B1135"/>
    <w:rsid w:val="007D198A"/>
    <w:rsid w:val="007F2D5A"/>
    <w:rsid w:val="007F513D"/>
    <w:rsid w:val="008106BC"/>
    <w:rsid w:val="008117A1"/>
    <w:rsid w:val="00834F24"/>
    <w:rsid w:val="008513FF"/>
    <w:rsid w:val="008678E1"/>
    <w:rsid w:val="008809A3"/>
    <w:rsid w:val="008814C8"/>
    <w:rsid w:val="008C32A1"/>
    <w:rsid w:val="008C7922"/>
    <w:rsid w:val="008D088F"/>
    <w:rsid w:val="008E36B4"/>
    <w:rsid w:val="008E5D1A"/>
    <w:rsid w:val="00902DFF"/>
    <w:rsid w:val="009454D8"/>
    <w:rsid w:val="00950BF3"/>
    <w:rsid w:val="0095500E"/>
    <w:rsid w:val="009556D3"/>
    <w:rsid w:val="00971572"/>
    <w:rsid w:val="00995A91"/>
    <w:rsid w:val="009A018B"/>
    <w:rsid w:val="009A49B6"/>
    <w:rsid w:val="009A69F8"/>
    <w:rsid w:val="009F0A18"/>
    <w:rsid w:val="00A01CF2"/>
    <w:rsid w:val="00A01FA9"/>
    <w:rsid w:val="00A44D39"/>
    <w:rsid w:val="00A564C0"/>
    <w:rsid w:val="00A6350C"/>
    <w:rsid w:val="00A76705"/>
    <w:rsid w:val="00A76A4F"/>
    <w:rsid w:val="00A94204"/>
    <w:rsid w:val="00A94C0A"/>
    <w:rsid w:val="00AB6E1B"/>
    <w:rsid w:val="00AD3EEE"/>
    <w:rsid w:val="00AD6B5F"/>
    <w:rsid w:val="00AD7185"/>
    <w:rsid w:val="00AE35B3"/>
    <w:rsid w:val="00B22FCB"/>
    <w:rsid w:val="00B30717"/>
    <w:rsid w:val="00B3531C"/>
    <w:rsid w:val="00B43418"/>
    <w:rsid w:val="00B8408E"/>
    <w:rsid w:val="00B92354"/>
    <w:rsid w:val="00BA69ED"/>
    <w:rsid w:val="00BB03D8"/>
    <w:rsid w:val="00C00451"/>
    <w:rsid w:val="00C250F2"/>
    <w:rsid w:val="00C34157"/>
    <w:rsid w:val="00C614DF"/>
    <w:rsid w:val="00C763C4"/>
    <w:rsid w:val="00CA311D"/>
    <w:rsid w:val="00CB2238"/>
    <w:rsid w:val="00CC2E47"/>
    <w:rsid w:val="00CD4058"/>
    <w:rsid w:val="00D26B50"/>
    <w:rsid w:val="00D413AE"/>
    <w:rsid w:val="00D84A0C"/>
    <w:rsid w:val="00DB78F2"/>
    <w:rsid w:val="00DE31CA"/>
    <w:rsid w:val="00DE4E10"/>
    <w:rsid w:val="00DF0153"/>
    <w:rsid w:val="00DF4D36"/>
    <w:rsid w:val="00E03593"/>
    <w:rsid w:val="00E1404E"/>
    <w:rsid w:val="00E25126"/>
    <w:rsid w:val="00E73B0D"/>
    <w:rsid w:val="00E77804"/>
    <w:rsid w:val="00EF2E8E"/>
    <w:rsid w:val="00F161A8"/>
    <w:rsid w:val="00F34601"/>
    <w:rsid w:val="00F627D9"/>
    <w:rsid w:val="00F70E9E"/>
    <w:rsid w:val="00F70F20"/>
    <w:rsid w:val="00F84A38"/>
    <w:rsid w:val="00FE490F"/>
    <w:rsid w:val="00FE5D9C"/>
    <w:rsid w:val="01347E84"/>
    <w:rsid w:val="03383AB0"/>
    <w:rsid w:val="27F04A48"/>
    <w:rsid w:val="356309A6"/>
    <w:rsid w:val="3B6B3F37"/>
    <w:rsid w:val="4EF7E29F"/>
    <w:rsid w:val="53BE1047"/>
    <w:rsid w:val="57DFCF2B"/>
    <w:rsid w:val="58886326"/>
    <w:rsid w:val="5FBD2874"/>
    <w:rsid w:val="6C57685D"/>
    <w:rsid w:val="6FB631A8"/>
    <w:rsid w:val="73BF932C"/>
    <w:rsid w:val="7B7C2D3B"/>
    <w:rsid w:val="7BF68445"/>
    <w:rsid w:val="7BFB242E"/>
    <w:rsid w:val="7E6D5496"/>
    <w:rsid w:val="7FED500F"/>
    <w:rsid w:val="9DF76C71"/>
    <w:rsid w:val="9E2D327D"/>
    <w:rsid w:val="BDDF22D9"/>
    <w:rsid w:val="BFFF95A4"/>
    <w:rsid w:val="D57FF8F2"/>
    <w:rsid w:val="DDD7753D"/>
    <w:rsid w:val="DDFE80F2"/>
    <w:rsid w:val="DFFFF8AF"/>
    <w:rsid w:val="E9A6C22B"/>
    <w:rsid w:val="F17448B8"/>
    <w:rsid w:val="F65E1359"/>
    <w:rsid w:val="F7FD511D"/>
    <w:rsid w:val="FF5C7E8B"/>
    <w:rsid w:val="FFFF3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9"/>
    <w:semiHidden/>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E75B6"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E75B6" w:themeColor="accent1" w:themeShade="BF"/>
    </w:rPr>
  </w:style>
  <w:style w:type="character" w:customStyle="1" w:styleId="22">
    <w:name w:val="Heading 5 Char"/>
    <w:basedOn w:val="11"/>
    <w:link w:val="6"/>
    <w:semiHidden/>
    <w:qFormat/>
    <w:uiPriority w:val="9"/>
    <w:rPr>
      <w:rFonts w:eastAsiaTheme="majorEastAsia" w:cstheme="majorBidi"/>
      <w:color w:val="2E75B6"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E75B6" w:themeColor="accent1" w:themeShade="BF"/>
    </w:rPr>
  </w:style>
  <w:style w:type="paragraph" w:styleId="33">
    <w:name w:val="Intense Quote"/>
    <w:basedOn w:val="1"/>
    <w:next w:val="1"/>
    <w:link w:val="34"/>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4">
    <w:name w:val="Intense Quote Char"/>
    <w:basedOn w:val="11"/>
    <w:link w:val="33"/>
    <w:qFormat/>
    <w:uiPriority w:val="30"/>
    <w:rPr>
      <w:i/>
      <w:iCs/>
      <w:color w:val="2E75B6" w:themeColor="accent1" w:themeShade="BF"/>
    </w:rPr>
  </w:style>
  <w:style w:type="character" w:customStyle="1" w:styleId="35">
    <w:name w:val="Intense Reference"/>
    <w:basedOn w:val="11"/>
    <w:qFormat/>
    <w:uiPriority w:val="32"/>
    <w:rPr>
      <w:b/>
      <w:bCs/>
      <w:smallCaps/>
      <w:color w:val="2E75B6"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 w:type="character" w:customStyle="1" w:styleId="37">
    <w:name w:val="Footer Char"/>
    <w:basedOn w:val="11"/>
    <w:link w:val="13"/>
    <w:qFormat/>
    <w:uiPriority w:val="99"/>
  </w:style>
  <w:style w:type="paragraph" w:customStyle="1" w:styleId="38">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US" w:eastAsia="en-US" w:bidi="ar-SA"/>
      <w14:ligatures w14:val="standardContextual"/>
    </w:rPr>
  </w:style>
  <w:style w:type="character" w:customStyle="1" w:styleId="39">
    <w:name w:val="Header Char"/>
    <w:basedOn w:val="11"/>
    <w:link w:val="14"/>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2027</Words>
  <Characters>10997</Characters>
  <Lines>88</Lines>
  <Paragraphs>24</Paragraphs>
  <TotalTime>6</TotalTime>
  <ScaleCrop>false</ScaleCrop>
  <LinksUpToDate>false</LinksUpToDate>
  <CharactersWithSpaces>12944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2026-07-11T03:20:00Z</dcterms:created>
  <dc:creator>Dinushi De Silva</dc:creator>
  <cp:lastModifiedBy>QA</cp:lastModifiedBy>
  <dcterms:modified xsi:type="dcterms:W3CDTF">2026-08-07T12:06:00Z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2ba88104,472afdd5,276f7c2b</vt:lpwstr>
  </property>
  <property fmtid="{D5CDD505-2E9C-101B-9397-08002B2CF9AE}" pid="3" name="ClassificationContentMarkingFooterFontProps">
    <vt:lpwstr>#000000,12,Aptos</vt:lpwstr>
  </property>
  <property fmtid="{D5CDD505-2E9C-101B-9397-08002B2CF9AE}" pid="4" name="ClassificationContentMarkingFooterText">
    <vt:lpwstr>Classification | Confidential–External</vt:lpwstr>
  </property>
  <property fmtid="{D5CDD505-2E9C-101B-9397-08002B2CF9AE}" pid="5" name="KSOProductBuildVer">
    <vt:lpwstr>1033-12.1.0.28032</vt:lpwstr>
  </property>
  <property fmtid="{D5CDD505-2E9C-101B-9397-08002B2CF9AE}" pid="6" name="KSOTemplateDocerSaveRecord">
    <vt:lpwstr>eyJoZGlkIjoiOTBhYjBjNjc0ZDBmMzgwZTZkZTU0MWYxNWY2YzYwMmQifQ==</vt:lpwstr>
  </property>
  <property fmtid="{D5CDD505-2E9C-101B-9397-08002B2CF9AE}" pid="7" name="ICV">
    <vt:lpwstr>7B943A1008804A9BA87DEC3250F0AF28_13</vt:lpwstr>
  </property>
</Properties>
</file>