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7802" w14:textId="640B80B2" w:rsidR="00275B12" w:rsidRPr="00BF5EDA" w:rsidRDefault="00506AF6" w:rsidP="00BF0210">
      <w:pPr>
        <w:pStyle w:val="NormalWeb"/>
        <w:jc w:val="center"/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  <w:t>Temporal Variability and Multi-Viewed Self-Supervised Representations to Tackle the ASVspoof5 Deepfake Challenge</w:t>
      </w:r>
    </w:p>
    <w:p w14:paraId="65342552" w14:textId="77777777" w:rsidR="00B83DE3" w:rsidRPr="00BF5EDA" w:rsidRDefault="00B83DE3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3C07BAB3" w14:textId="172AEF89" w:rsidR="00275B12" w:rsidRPr="00BF5EDA" w:rsidRDefault="00275B12" w:rsidP="00275B12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Motivation:</w:t>
      </w:r>
    </w:p>
    <w:p w14:paraId="0F922BD6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The ASVspoof5 challenge, the fifth edition of the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ASVspoof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series, aims to advance the development of countermeasures (CMs) for detecting deepfake audio. This paper focuses on addressing the problem of open-domain audio deepfake detection, corresponding to the ASVspoof5 Track1 open condition.</w:t>
      </w:r>
    </w:p>
    <w:p w14:paraId="75A87D2B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5F9F382E" w14:textId="1C88B0BB" w:rsidR="00275B12" w:rsidRPr="00BF5EDA" w:rsidRDefault="00275B12" w:rsidP="00275B12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Proposed Method:</w:t>
      </w:r>
    </w:p>
    <w:p w14:paraId="7A3B34E5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1. Data expansion: Exploring additional datasets like ASVspoof2019LA, MLAAD, and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Codecfake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.</w:t>
      </w:r>
    </w:p>
    <w:p w14:paraId="4C691C84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2. Data augmentation: Introducing a novel method called Frequency Mask (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Freqmask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) to address high-frequency band gaps in the ASVspoof5 dataset.</w:t>
      </w:r>
    </w:p>
    <w:p w14:paraId="7777E05F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3. Self-Supervised Learning (SSL) features: Evaluating different pre-trained SSL features, including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WavLM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, Wav2vec2-large, and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UniSpeech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.</w:t>
      </w:r>
    </w:p>
    <w:p w14:paraId="4CE79658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4. Feature duration: Exploring various audio segment lengths for feature extraction.</w:t>
      </w:r>
    </w:p>
    <w:p w14:paraId="6B7F9525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5. Fusion strategies: Combining multiple CMs with different temporal scales and SSL features.</w:t>
      </w:r>
    </w:p>
    <w:p w14:paraId="18898ADB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00715EBD" w14:textId="6D565B3B" w:rsidR="00275B12" w:rsidRPr="00BF5EDA" w:rsidRDefault="00275B12" w:rsidP="00275B12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Experimentation:</w:t>
      </w:r>
    </w:p>
    <w:p w14:paraId="3EF538FD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1. Data expansion effectiveness</w:t>
      </w:r>
    </w:p>
    <w:p w14:paraId="60982274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2. Various data augmentation techniques</w:t>
      </w:r>
    </w:p>
    <w:p w14:paraId="476EAAE2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3. SSL feature selection and optimal feature duration</w:t>
      </w:r>
    </w:p>
    <w:p w14:paraId="0C650572" w14:textId="788C753F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4. Temporal variability and multi-viewed SSL fusion</w:t>
      </w:r>
    </w:p>
    <w:p w14:paraId="1A8EAA14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They used the ASVspoof5 training and development sets for </w:t>
      </w:r>
      <w:proofErr w:type="gramStart"/>
      <w:r w:rsidRPr="00BF5EDA">
        <w:rPr>
          <w:rFonts w:ascii="Cambria" w:hAnsi="Cambria"/>
          <w:color w:val="000000" w:themeColor="text1"/>
          <w:sz w:val="22"/>
          <w:szCs w:val="22"/>
        </w:rPr>
        <w:t>training, and</w:t>
      </w:r>
      <w:proofErr w:type="gram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evaluated on the ASVspoof5 evaluation progress set.</w:t>
      </w:r>
    </w:p>
    <w:p w14:paraId="7865B3DC" w14:textId="77777777" w:rsidR="00B83DE3" w:rsidRPr="00BF5EDA" w:rsidRDefault="00B83DE3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128008EE" w14:textId="70B20591" w:rsidR="00275B12" w:rsidRPr="00BF5EDA" w:rsidRDefault="00275B12" w:rsidP="00275B12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Results:</w:t>
      </w:r>
    </w:p>
    <w:p w14:paraId="54E34569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1. The best single CM achieved a minimum detection cost function (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minDCF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) of 0.0254 and an equal error rate (EER) of 0.93% using 10-second audio segments.</w:t>
      </w:r>
    </w:p>
    <w:p w14:paraId="2DEABAC4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2. The final fusion system, combining multiple CMs with different temporal scales and SSL features, achieved a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minDCF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of 0.0158 and an EER of 0.55% on the ASVspoof5 evaluation progress set.</w:t>
      </w:r>
    </w:p>
    <w:p w14:paraId="669E140D" w14:textId="1FC64ED4" w:rsidR="00275B12" w:rsidRDefault="00275B12" w:rsidP="0023021F">
      <w:pPr>
        <w:pBdr>
          <w:bottom w:val="single" w:sz="6" w:space="1" w:color="auto"/>
        </w:pBd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lastRenderedPageBreak/>
        <w:t xml:space="preserve">3. However, performance declined significantly on the full evaluation set, with a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minDCF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of 0.224 and an EER of 7.72%.</w:t>
      </w:r>
    </w:p>
    <w:p w14:paraId="59741FD9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14325E51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Q1: Which track does this submission belong to? Track 1 or 2?</w:t>
      </w:r>
    </w:p>
    <w:p w14:paraId="594F2FDB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67F5CFF6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This submission belongs to Track 1 of the ASVspoof5 challenge. The paper specifically mentions focusing on "Track 1 open condition" in the introduction.</w:t>
      </w:r>
    </w:p>
    <w:p w14:paraId="6B5901C5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50A5D32F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Q2: Which condition does this submission belong to? Open or Closed condition?</w:t>
      </w:r>
    </w:p>
    <w:p w14:paraId="5B834D7E" w14:textId="35B08D48" w:rsidR="00275B12" w:rsidRPr="005E6EF3" w:rsidRDefault="00275B12" w:rsidP="005E6EF3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This submission belongs to the Open condition. The authors explicitly state that they are addressing the "ASVspoof5 Track1 open condition" and discuss using additional datasets and pre-trained models, which are allowed in the open condition.</w:t>
      </w:r>
    </w:p>
    <w:p w14:paraId="04A38C38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1146E12A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Q3: Which subset do the authors report the performance on? </w:t>
      </w:r>
      <w:proofErr w:type="spell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ASVspoof</w:t>
      </w:r>
      <w:proofErr w:type="spellEnd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5 progress set or evaluation set? </w:t>
      </w:r>
    </w:p>
    <w:p w14:paraId="75F53C21" w14:textId="5C10C42F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The authors report performance on both the ASVspoof5 evaluation progress set and the full evaluation set. However, their main experiments and discussions focus on the progress set results.</w:t>
      </w:r>
    </w:p>
    <w:p w14:paraId="6738D129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09BD07FC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Q4: What is the reported performance in terms of EER and </w:t>
      </w:r>
      <w:proofErr w:type="spell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minDCF</w:t>
      </w:r>
      <w:proofErr w:type="spellEnd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?</w:t>
      </w:r>
    </w:p>
    <w:p w14:paraId="6B2C35FD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The reported performance on the ASVspoof5 evaluation progress set is:</w:t>
      </w:r>
    </w:p>
    <w:p w14:paraId="1A20166F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-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minDCF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: 0.0158</w:t>
      </w:r>
    </w:p>
    <w:p w14:paraId="625D503E" w14:textId="3B92F706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EER: 0.55%</w:t>
      </w:r>
    </w:p>
    <w:p w14:paraId="66364F53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For the full evaluation set, they report:</w:t>
      </w:r>
    </w:p>
    <w:p w14:paraId="4C8E17AA" w14:textId="77777777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-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minDCF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>: 0.224</w:t>
      </w:r>
    </w:p>
    <w:p w14:paraId="0E441DC2" w14:textId="75F8F71D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EER: 7.72%</w:t>
      </w:r>
    </w:p>
    <w:p w14:paraId="737BB06D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33E80C37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8296043" w14:textId="5EF1E0E9" w:rsidR="00275B12" w:rsidRPr="00BF5EDA" w:rsidRDefault="00275B12" w:rsidP="00275B12">
      <w:pPr>
        <w:spacing w:after="0" w:line="240" w:lineRule="auto"/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Q5: Can you </w:t>
      </w:r>
      <w:proofErr w:type="gram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take a look</w:t>
      </w:r>
      <w:proofErr w:type="gramEnd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at Table 4 in this paper and guess which ID your systems belong to? You will need to compare the </w:t>
      </w:r>
      <w:proofErr w:type="spell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minDCF</w:t>
      </w:r>
      <w:proofErr w:type="spellEnd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, </w:t>
      </w:r>
      <w:proofErr w:type="spell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actDCF</w:t>
      </w:r>
      <w:proofErr w:type="spellEnd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, Cllr, and EER values. </w:t>
      </w:r>
    </w:p>
    <w:p w14:paraId="26E53725" w14:textId="431CBF34" w:rsidR="00275B12" w:rsidRPr="00BF5EDA" w:rsidRDefault="005E6EF3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ambria" w:hAnsi="Cambria"/>
          <w:color w:val="000000" w:themeColor="text1"/>
          <w:sz w:val="22"/>
          <w:szCs w:val="22"/>
        </w:rPr>
        <w:t>T51</w:t>
      </w:r>
    </w:p>
    <w:p w14:paraId="165ED2B8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4EC6914B" w14:textId="77777777" w:rsidR="00275B12" w:rsidRPr="00BF5EDA" w:rsidRDefault="00275B12" w:rsidP="00275B12">
      <w:pPr>
        <w:spacing w:after="0" w:line="240" w:lineRule="auto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14:ligatures w14:val="none"/>
        </w:rPr>
      </w:pPr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Q6: Provide a GitHub link to the repository if there is </w:t>
      </w:r>
      <w:proofErr w:type="gramStart"/>
      <w:r w:rsidRPr="00BF5EDA">
        <w:rPr>
          <w:rFonts w:ascii="Cambria" w:eastAsia="Times New Roman" w:hAnsi="Cambria" w:cs="Arial"/>
          <w:b/>
          <w:bCs/>
          <w:color w:val="000000" w:themeColor="text1"/>
          <w:kern w:val="0"/>
          <w:sz w:val="22"/>
          <w:szCs w:val="22"/>
          <w14:ligatures w14:val="none"/>
        </w:rPr>
        <w:t>any</w:t>
      </w:r>
      <w:proofErr w:type="gramEnd"/>
    </w:p>
    <w:p w14:paraId="395E4239" w14:textId="77777777" w:rsidR="00275B12" w:rsidRPr="00BF5EDA" w:rsidRDefault="00275B12" w:rsidP="00275B12">
      <w:pPr>
        <w:pBdr>
          <w:bottom w:val="single" w:sz="6" w:space="1" w:color="auto"/>
        </w:pBd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The paper does not mention or provide a GitHub link to a repository for this work.</w:t>
      </w:r>
    </w:p>
    <w:p w14:paraId="6F2AB05E" w14:textId="77777777" w:rsidR="005E6EF3" w:rsidRDefault="005E6EF3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14C0A6D8" w14:textId="77777777" w:rsidR="005E6EF3" w:rsidRDefault="005E6EF3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0EDD4AF0" w14:textId="77777777" w:rsidR="005E6EF3" w:rsidRDefault="005E6EF3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08CFA60E" w14:textId="77777777" w:rsidR="005E6EF3" w:rsidRDefault="005E6EF3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6231E5A9" w14:textId="101B77CD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lastRenderedPageBreak/>
        <w:t>My findings of this research paper on developing countermeasures for detecting deepfake audio in the ASVspoof5 challenge are:</w:t>
      </w:r>
    </w:p>
    <w:p w14:paraId="70862B6F" w14:textId="77777777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</w:p>
    <w:p w14:paraId="330ED48E" w14:textId="2F447696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What the Researchers Did</w:t>
      </w:r>
    </w:p>
    <w:p w14:paraId="5AFD2C78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The researchers were trying to find better ways to detect fake audio created by AI (deepfakes). They came up with several clever ideas:</w:t>
      </w:r>
    </w:p>
    <w:p w14:paraId="3D9FCC1D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1. They created a new trick called "Frequency Mask" to fill in missing high-frequency sounds in their test data. This worked better than older methods.</w:t>
      </w:r>
    </w:p>
    <w:p w14:paraId="36664A2E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2. They tested different AI models that understand audio to see which one was best at spotting fakes. A model called UniSpeech-base-5 did the best job.</w:t>
      </w:r>
    </w:p>
    <w:p w14:paraId="0D3891CB" w14:textId="5BAA9E9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3. They found that looking at 10-second chunks of audio worked better than shorter bits for catching fakes.</w:t>
      </w:r>
      <w:r w:rsidR="005E6EF3">
        <w:rPr>
          <w:rFonts w:ascii="Cambria" w:hAnsi="Cambria"/>
          <w:color w:val="000000" w:themeColor="text1"/>
          <w:sz w:val="22"/>
          <w:szCs w:val="22"/>
        </w:rPr>
        <w:t xml:space="preserve"> [same </w:t>
      </w:r>
      <w:proofErr w:type="gramStart"/>
      <w:r w:rsidR="005E6EF3">
        <w:rPr>
          <w:rFonts w:ascii="Cambria" w:hAnsi="Cambria"/>
          <w:color w:val="000000" w:themeColor="text1"/>
          <w:sz w:val="22"/>
          <w:szCs w:val="22"/>
        </w:rPr>
        <w:t>like</w:t>
      </w:r>
      <w:proofErr w:type="gramEnd"/>
      <w:r w:rsidR="005E6EF3">
        <w:rPr>
          <w:rFonts w:ascii="Cambria" w:hAnsi="Cambria"/>
          <w:color w:val="000000" w:themeColor="text1"/>
          <w:sz w:val="22"/>
          <w:szCs w:val="22"/>
        </w:rPr>
        <w:t xml:space="preserve"> what we do]</w:t>
      </w:r>
    </w:p>
    <w:p w14:paraId="4E3DCC5F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4. They combined several different fake-detection methods to make an even stronger system.</w:t>
      </w:r>
    </w:p>
    <w:p w14:paraId="33D6381F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3C33CE69" w14:textId="77777777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 What They Discovered</w:t>
      </w:r>
    </w:p>
    <w:p w14:paraId="2A82611F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Adding more data from other fake audio datasets didn't help much.</w:t>
      </w:r>
    </w:p>
    <w:p w14:paraId="66D4A6F8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Their new "Frequency Mask" trick, combined with some other audio tweaks, gave the best results.</w:t>
      </w:r>
    </w:p>
    <w:p w14:paraId="07166797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Mixing different detection methods together made the system work even better.</w:t>
      </w:r>
    </w:p>
    <w:p w14:paraId="0190CA20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2AA6DEEE" w14:textId="77777777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Challenges They Tackled</w:t>
      </w:r>
    </w:p>
    <w:p w14:paraId="5EC317DE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1. Fixing missing high-frequency sounds in their test data.</w:t>
      </w:r>
    </w:p>
    <w:p w14:paraId="7D7788F5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2. Finding the right length of audio to analyze (10 seconds worked best).</w:t>
      </w:r>
    </w:p>
    <w:p w14:paraId="6DCE1769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3. Making their system work well on many different types of fake audio.</w:t>
      </w:r>
    </w:p>
    <w:p w14:paraId="16651374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4. Choosing the best AI model to understand the audio.</w:t>
      </w:r>
    </w:p>
    <w:p w14:paraId="3EA809CE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5. Combining information from different time scales and AI models.</w:t>
      </w:r>
    </w:p>
    <w:p w14:paraId="4F8CF44F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6. Dealing with a big drop in performance when they tested on a much larger set of audio samples.</w:t>
      </w:r>
    </w:p>
    <w:p w14:paraId="2F81BE60" w14:textId="77777777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</w:p>
    <w:p w14:paraId="1F712EA3" w14:textId="77777777" w:rsidR="00BF0210" w:rsidRPr="00BF5EDA" w:rsidRDefault="00BF0210" w:rsidP="00BF0210">
      <w:p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BF5EDA">
        <w:rPr>
          <w:rFonts w:ascii="Cambria" w:hAnsi="Cambria"/>
          <w:b/>
          <w:bCs/>
          <w:color w:val="000000" w:themeColor="text1"/>
          <w:sz w:val="22"/>
          <w:szCs w:val="22"/>
        </w:rPr>
        <w:t>Other Findings</w:t>
      </w:r>
    </w:p>
    <w:p w14:paraId="5416DAD0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- Data expansion using additional datasets like ASVspoof2019LA, MLAAD, and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Codecfake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did not significantly improve performance on the progress set.</w:t>
      </w:r>
    </w:p>
    <w:p w14:paraId="0BD52EDD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lastRenderedPageBreak/>
        <w:t xml:space="preserve">- The </w:t>
      </w:r>
      <w:proofErr w:type="spellStart"/>
      <w:r w:rsidRPr="00BF5EDA">
        <w:rPr>
          <w:rFonts w:ascii="Cambria" w:hAnsi="Cambria"/>
          <w:color w:val="000000" w:themeColor="text1"/>
          <w:sz w:val="22"/>
          <w:szCs w:val="22"/>
        </w:rPr>
        <w:t>Freqmask</w:t>
      </w:r>
      <w:proofErr w:type="spell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data augmentation method, combined with RIR and MUSAN augmentation, provided the best results compared to other augmentation techniques.</w:t>
      </w:r>
    </w:p>
    <w:p w14:paraId="0C738AD6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>- Combining CMs with different temporal scales and SSL features through score fusion improved overall performance.</w:t>
      </w:r>
    </w:p>
    <w:p w14:paraId="47A1F036" w14:textId="77777777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</w:p>
    <w:p w14:paraId="2A891180" w14:textId="76128E7A" w:rsidR="00BF0210" w:rsidRPr="00BF5EDA" w:rsidRDefault="00BF0210" w:rsidP="00BF0210">
      <w:pPr>
        <w:rPr>
          <w:rFonts w:ascii="Cambria" w:hAnsi="Cambria"/>
          <w:color w:val="000000" w:themeColor="text1"/>
          <w:sz w:val="22"/>
          <w:szCs w:val="22"/>
        </w:rPr>
      </w:pPr>
      <w:r w:rsidRPr="00BF5EDA">
        <w:rPr>
          <w:rFonts w:ascii="Cambria" w:hAnsi="Cambria"/>
          <w:color w:val="000000" w:themeColor="text1"/>
          <w:sz w:val="22"/>
          <w:szCs w:val="22"/>
        </w:rPr>
        <w:t xml:space="preserve">The </w:t>
      </w:r>
      <w:proofErr w:type="gramStart"/>
      <w:r w:rsidRPr="00BF5EDA">
        <w:rPr>
          <w:rFonts w:ascii="Cambria" w:hAnsi="Cambria"/>
          <w:color w:val="000000" w:themeColor="text1"/>
          <w:sz w:val="22"/>
          <w:szCs w:val="22"/>
        </w:rPr>
        <w:t>researchers</w:t>
      </w:r>
      <w:proofErr w:type="gramEnd"/>
      <w:r w:rsidRPr="00BF5EDA">
        <w:rPr>
          <w:rFonts w:ascii="Cambria" w:hAnsi="Cambria"/>
          <w:color w:val="000000" w:themeColor="text1"/>
          <w:sz w:val="22"/>
          <w:szCs w:val="22"/>
        </w:rPr>
        <w:t xml:space="preserve"> system worked really well on their initial test set. However, when they tried it on a much bigger, more diverse set of audio samples, it didn't do as well. </w:t>
      </w:r>
    </w:p>
    <w:p w14:paraId="580684C8" w14:textId="77777777" w:rsidR="00BF0210" w:rsidRPr="00BF5EDA" w:rsidRDefault="00BF0210" w:rsidP="00275B12">
      <w:pPr>
        <w:rPr>
          <w:rFonts w:ascii="Cambria" w:hAnsi="Cambria"/>
          <w:color w:val="000000" w:themeColor="text1"/>
          <w:sz w:val="22"/>
          <w:szCs w:val="22"/>
        </w:rPr>
      </w:pPr>
    </w:p>
    <w:p w14:paraId="0FF2DEE6" w14:textId="701F5EB1" w:rsidR="00275B12" w:rsidRPr="00BF5EDA" w:rsidRDefault="00275B12" w:rsidP="00275B12">
      <w:pPr>
        <w:rPr>
          <w:rFonts w:ascii="Cambria" w:hAnsi="Cambria"/>
          <w:color w:val="000000" w:themeColor="text1"/>
          <w:sz w:val="22"/>
          <w:szCs w:val="22"/>
        </w:rPr>
      </w:pPr>
    </w:p>
    <w:sectPr w:rsidR="00275B12" w:rsidRPr="00BF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5F"/>
    <w:rsid w:val="0023021F"/>
    <w:rsid w:val="00275B12"/>
    <w:rsid w:val="00357E67"/>
    <w:rsid w:val="003D305F"/>
    <w:rsid w:val="003F24B6"/>
    <w:rsid w:val="00506AF6"/>
    <w:rsid w:val="005E6EF3"/>
    <w:rsid w:val="00826FC3"/>
    <w:rsid w:val="00864C57"/>
    <w:rsid w:val="00B83DE3"/>
    <w:rsid w:val="00BF0210"/>
    <w:rsid w:val="00BF5EDA"/>
    <w:rsid w:val="00F346FE"/>
    <w:rsid w:val="00FD5E15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ABDC"/>
  <w15:chartTrackingRefBased/>
  <w15:docId w15:val="{2930750C-107F-B045-8AA8-10EA974A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75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Dekhane, Aishwarya</dc:creator>
  <cp:keywords/>
  <dc:description/>
  <cp:lastModifiedBy>Dekhane, Aishwarya</cp:lastModifiedBy>
  <cp:revision>9</cp:revision>
  <dcterms:created xsi:type="dcterms:W3CDTF">2024-12-18T06:51:00Z</dcterms:created>
  <dcterms:modified xsi:type="dcterms:W3CDTF">2024-12-23T03:14:00Z</dcterms:modified>
</cp:coreProperties>
</file>