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AC3 – Role-based visibility</w:t>
      </w:r>
    </w:p>
    <w:p>
      <w:pPr>
        <w:spacing w:after="120"/>
      </w:pPr>
      <w:r>
        <w:t xml:space="preserve">When "Hide Payroll Override for Forepersons" is enabled for a region (AS-1974), the payroll override fields are hidden on the offline app for Foreperson-level and below.</w:t>
      </w:r>
    </w:p>
    <w:p>
      <w:pPr>
        <w:spacing w:after="120"/>
      </w:pPr>
      <w:r>
        <w:t xml:space="preserve">Users at GF and above continue to see and use the payroll override fields on the offline app regardless of this configuration.</w:t>
      </w:r>
    </w:p>
    <w:p>
      <w:pPr>
        <w:spacing w:after="200" w:before="200"/>
      </w:pPr>
      <w:r>
        <w:drawing>
          <wp:inline distT="0" distB="0" distL="0" distR="0">
            <wp:extent cx="5715000" cy="2724150"/>
            <wp:effectExtent t="0" r="0" b="0" l="0"/>
            <wp:docPr id="1" name="shot15" descr="Screenshot 15" title="Screensho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2476500" cy="6848475"/>
            <wp:effectExtent t="0" r="0" b="0" l="0"/>
            <wp:docPr id="1" name="shot16" descr="Screenshot 16" title="Screensho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3d2e1c2fbb3a95b97c29def070564f8705e528.png"/><Relationship Id="rId8" Type="http://schemas.openxmlformats.org/officeDocument/2006/relationships/image" Target="media/a4a9b295b8fbdc362890aeda3d59d57d9ff019a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2026-10-01T05:07:58.466Z</dcterms:created>
  <dcterms:modified xsi:type="dcterms:W3CDTF">2026-10-01T05:07:58.467Z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