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MTE Offline App – Payroll Override</w:t>
      </w:r>
    </w:p>
    <w:p>
      <w:pPr>
        <w:pStyle w:val="Heading1"/>
        <w:spacing w:after="120" w:before="360"/>
      </w:pPr>
      <w:r>
        <w:t xml:space="preserve">AC1 – Field parity</w:t>
      </w:r>
    </w:p>
    <w:p>
      <w:pPr>
        <w:spacing w:after="100"/>
      </w:pPr>
      <w:r>
        <w:t xml:space="preserve">Offline app time entry includes payroll override fields equivalent to the ST/OT/DT override rate fields on the online ATE app Timesheet Labor grid (per AS-1991).</w:t>
      </w:r>
    </w:p>
    <w:p>
      <w:pPr>
        <w:spacing w:after="160" w:before="160"/>
      </w:pPr>
      <w:r>
        <w:drawing>
          <wp:inline distT="0" distB="0" distL="0" distR="0">
            <wp:extent cx="2476500" cy="2952750"/>
            <wp:effectExtent t="0" r="0" b="0" l="0"/>
            <wp:docPr id="1" name="shot10" descr="Screenshot 10" title="Screenshot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2476500" cy="3200400"/>
            <wp:effectExtent t="0" r="0" b="0" l="0"/>
            <wp:docPr id="201" name="shot11" descr="Screenshot 11" title="Screenshot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5715000" cy="2428875"/>
            <wp:effectExtent t="0" r="0" b="0" l="0"/>
            <wp:docPr id="202" name="shot9" descr="Screenshot 9" title="Screensho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2476500" cy="4404476"/>
            <wp:effectExtent t="0" r="0" b="0" l="0"/>
            <wp:docPr id="100" name="shotnew1" descr="Screenshot new 1" title="Screenshot new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40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2476500" cy="4485940"/>
            <wp:effectExtent t="0" r="0" b="0" l="0"/>
            <wp:docPr id="101" name="shotnew2" descr="Screenshot new 2" title="Screenshot new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48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2476500" cy="4699590"/>
            <wp:effectExtent t="0" r="0" b="0" l="0"/>
            <wp:docPr id="103" name="shotnew4" descr="Screenshot new 4" title="Screenshot new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6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360"/>
      </w:pPr>
      <w:r>
        <w:t xml:space="preserve">AC2 – Region configuration (enable/disable)</w:t>
      </w:r>
    </w:p>
    <w:p>
      <w:pPr>
        <w:spacing w:after="100"/>
      </w:pPr>
      <w:r>
        <w:t xml:space="preserve">Payroll override fields display on the offline app only for regions where Payroll Override-VEG is enabled.</w:t>
      </w:r>
    </w:p>
    <w:p>
      <w:pPr>
        <w:spacing w:after="100"/>
      </w:pPr>
      <w:r>
        <w:t xml:space="preserve">Regions without Payroll Override-VEG enabled do not see these fields, matching current online behavior.</w:t>
      </w:r>
    </w:p>
    <w:p>
      <w:pPr>
        <w:spacing w:after="160" w:before="160"/>
      </w:pPr>
      <w:r>
        <w:drawing>
          <wp:inline distT="0" distB="0" distL="0" distR="0">
            <wp:extent cx="5715000" cy="2466975"/>
            <wp:effectExtent t="0" r="0" b="0" l="0"/>
            <wp:docPr id="203" name="shot14" descr="Screenshot 14" title="Screenshot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2476500" cy="4381500"/>
            <wp:effectExtent t="0" r="0" b="0" l="0"/>
            <wp:docPr id="204" name="shot13" descr="Screenshot 13" title="Screensho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2476500" cy="4404476"/>
            <wp:effectExtent t="0" r="0" b="0" l="0"/>
            <wp:docPr id="205" name="shotnew1" descr="Screenshot new 1" title="Screenshot new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40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360"/>
      </w:pPr>
      <w:r>
        <w:t xml:space="preserve">AC3 – Role-based visibility</w:t>
      </w:r>
    </w:p>
    <w:p>
      <w:pPr>
        <w:spacing w:after="100"/>
      </w:pPr>
      <w:r>
        <w:t xml:space="preserve">When "Hide Payroll Override for Forepersons" is enabled for a region (AS-1974), the payroll override fields are hidden on the offline app for Foreperson-level and below.</w:t>
      </w:r>
    </w:p>
    <w:p>
      <w:pPr>
        <w:spacing w:after="100"/>
      </w:pPr>
      <w:r>
        <w:t xml:space="preserve">Users at GF and above continue to see and use the payroll override fields on the offline app regardless of this configuration.</w:t>
      </w:r>
    </w:p>
    <w:p>
      <w:pPr>
        <w:spacing w:after="160" w:before="160"/>
      </w:pPr>
      <w:r>
        <w:drawing>
          <wp:inline distT="0" distB="0" distL="0" distR="0">
            <wp:extent cx="5715000" cy="2724150"/>
            <wp:effectExtent t="0" r="0" b="0" l="0"/>
            <wp:docPr id="206" name="shot15" descr="Screenshot 15" title="Screenshot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2476500" cy="6848475"/>
            <wp:effectExtent t="0" r="0" b="0" l="0"/>
            <wp:docPr id="207" name="shot16" descr="Screenshot 16" title="Screenshot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684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360"/>
      </w:pPr>
      <w:r>
        <w:t xml:space="preserve">AC4 – Data consistency</w:t>
      </w:r>
    </w:p>
    <w:p>
      <w:pPr>
        <w:spacing w:after="100"/>
      </w:pPr>
      <w:r>
        <w:t xml:space="preserve">Payroll override values entered on the offline app sync to the same underlying record/fields used by the online ATE app, with no duplicate or conflicting override data between offline and online entry.</w:t>
      </w:r>
    </w:p>
    <w:p>
      <w:pPr>
        <w:spacing w:after="160" w:before="160"/>
      </w:pPr>
      <w:r>
        <w:drawing>
          <wp:inline distT="0" distB="0" distL="0" distR="0">
            <wp:extent cx="5715000" cy="5905500"/>
            <wp:effectExtent t="0" r="0" b="0" l="0"/>
            <wp:docPr id="208" name="shot12" descr="Screenshot 12" title="Screenshot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0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5715000" cy="2428875"/>
            <wp:effectExtent t="0" r="0" b="0" l="0"/>
            <wp:docPr id="209" name="shot9" descr="Screenshot 9" title="Screenshot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2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2476500" cy="3170845"/>
            <wp:effectExtent t="0" r="0" b="0" l="0"/>
            <wp:docPr id="102" name="shotnew3" descr="Screenshot new 3" title="Screenshot new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317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160"/>
      </w:pPr>
      <w:r>
        <w:drawing>
          <wp:inline distT="0" distB="0" distL="0" distR="0">
            <wp:extent cx="2476500" cy="4699590"/>
            <wp:effectExtent t="0" r="0" b="0" l="0"/>
            <wp:docPr id="210" name="shotnew4" descr="Screenshot new 4" title="Screenshot new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6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360"/>
      </w:pPr>
      <w:r>
        <w:t xml:space="preserve">AC5 – Regression</w:t>
      </w:r>
    </w:p>
    <w:p>
      <w:pPr>
        <w:spacing w:after="100"/>
      </w:pPr>
      <w:r>
        <w:t xml:space="preserve">Existing offline time entry behavior for users/regions without payroll override enabled is unchanged.</w:t>
      </w:r>
    </w:p>
    <w:p>
      <w:pPr>
        <w:spacing w:after="160" w:before="160"/>
      </w:pPr>
      <w:r>
        <w:drawing>
          <wp:inline distT="0" distB="0" distL="0" distR="0">
            <wp:extent cx="2476500" cy="4381500"/>
            <wp:effectExtent t="0" r="0" b="0" l="0"/>
            <wp:docPr id="211" name="shot13" descr="Screenshot 13" title="Screenshot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360"/>
      </w:pPr>
      <w:r>
        <w:t xml:space="preserve">Objects</w:t>
      </w:r>
    </w:p>
    <w:tbl>
      <w:tblPr>
        <w:tblW w:w="936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</w:tblPr>
      <w:tblGrid>
        <w:gridCol w:w="3600"/>
        <w:gridCol w:w="1560"/>
        <w:gridCol w:w="4200"/>
      </w:tblGrid>
      <w:tr>
        <w:tc>
          <w:tcPr>
            <w:tcW w:w="3600" w:type="dxa"/>
            <w:shd w:val="clear" w:color="auto" w:fill="D9E2F3"/>
          </w:tcPr>
          <w:p>
            <w:pPr>
              <w:spacing w:before="40" w:after="40"/>
            </w:pPr>
            <w:r>
              <w:rPr>
                <w:b/>
              </w:rPr>
              <w:t xml:space="preserve">Name</w:t>
            </w:r>
          </w:p>
        </w:tc>
        <w:tc>
          <w:tcPr>
            <w:tcW w:w="1560" w:type="dxa"/>
            <w:shd w:val="clear" w:color="auto" w:fill="D9E2F3"/>
          </w:tcPr>
          <w:p>
            <w:pPr>
              <w:spacing w:before="40" w:after="40"/>
            </w:pPr>
            <w:r>
              <w:rPr>
                <w:b/>
              </w:rPr>
              <w:t xml:space="preserve">Type</w:t>
            </w:r>
          </w:p>
        </w:tc>
        <w:tc>
          <w:tcPr>
            <w:tcW w:w="4200" w:type="dxa"/>
            <w:shd w:val="clear" w:color="auto" w:fill="D9E2F3"/>
          </w:tcPr>
          <w:p>
            <w:pPr>
              <w:spacing w:before="40" w:after="40"/>
            </w:pPr>
            <w:r>
              <w:rPr>
                <w:b/>
              </w:rPr>
              <w:t xml:space="preserve">Description</w:t>
            </w:r>
          </w:p>
        </w:tc>
      </w:tr>
      <w:tr>
        <w:tc>
          <w:tcPr>
            <w:tcW w:w="3600" w:type="dxa"/>
          </w:tcPr>
          <w:p>
            <w:pPr>
              <w:spacing w:before="40" w:after="40"/>
            </w:pPr>
            <w:r>
              <w:t xml:space="preserve">ATE_SEC_peopleTabForMteOfflineAppPage3</w:t>
            </w:r>
          </w:p>
        </w:tc>
        <w:tc>
          <w:tcPr>
            <w:tcW w:w="1560" w:type="dxa"/>
          </w:tcPr>
          <w:p>
            <w:pPr>
              <w:spacing w:before="40" w:after="40"/>
            </w:pPr>
            <w:r>
              <w:t xml:space="preserve">Interface</w:t>
            </w:r>
          </w:p>
        </w:tc>
        <w:tc>
          <w:tcPr>
            <w:tcW w:w="4200" w:type="dxa"/>
          </w:tcPr>
          <w:p>
            <w:pPr>
              <w:spacing w:before="40" w:after="40"/>
            </w:pPr>
            <w:r>
              <w:t xml:space="preserve">People tab for the selected work order on MTE Offline page 3</w:t>
            </w:r>
          </w:p>
        </w:tc>
      </w:tr>
      <w:tr>
        <w:tc>
          <w:tcPr>
            <w:tcW w:w="3600" w:type="dxa"/>
          </w:tcPr>
          <w:p>
            <w:pPr>
              <w:spacing w:before="40" w:after="40"/>
            </w:pPr>
            <w:r>
              <w:t xml:space="preserve">ATE_FRM_mteOfflinePageWrapper</w:t>
            </w:r>
          </w:p>
        </w:tc>
        <w:tc>
          <w:tcPr>
            <w:tcW w:w="1560" w:type="dxa"/>
          </w:tcPr>
          <w:p>
            <w:pPr>
              <w:spacing w:before="40" w:after="40"/>
            </w:pPr>
            <w:r>
              <w:t xml:space="preserve">Interface</w:t>
            </w:r>
          </w:p>
        </w:tc>
        <w:tc>
          <w:tcPr>
            <w:tcW w:w="4200" w:type="dxa"/>
          </w:tcPr>
          <w:p>
            <w:pPr>
              <w:spacing w:before="40" w:after="40"/>
            </w:pPr>
            <w:r>
              <w:t xml:space="preserve">Wrapper interface for the MTE Offline page</w:t>
            </w:r>
          </w:p>
        </w:tc>
      </w:tr>
      <w:tr>
        <w:tc>
          <w:tcPr>
            <w:tcW w:w="3600" w:type="dxa"/>
          </w:tcPr>
          <w:p>
            <w:pPr>
              <w:spacing w:before="40" w:after="40"/>
            </w:pPr>
            <w:r>
              <w:t xml:space="preserve">ATE_constructContractorTimesheetForMteOffline</w:t>
            </w:r>
          </w:p>
        </w:tc>
        <w:tc>
          <w:tcPr>
            <w:tcW w:w="1560" w:type="dxa"/>
          </w:tcPr>
          <w:p>
            <w:pPr>
              <w:spacing w:before="40" w:after="40"/>
            </w:pPr>
            <w:r>
              <w:t xml:space="preserve">Expression Rule</w:t>
            </w:r>
          </w:p>
        </w:tc>
        <w:tc>
          <w:tcPr>
            <w:tcW w:w="4200" w:type="dxa"/>
          </w:tcPr>
          <w:p>
            <w:pPr>
              <w:spacing w:before="40" w:after="40"/>
            </w:pPr>
            <w:r>
              <w:t xml:space="preserve">Constructs the contractor timesheet record from the map built for MTE Offline</w:t>
            </w:r>
          </w:p>
        </w:tc>
      </w:tr>
      <w:tr>
        <w:tc>
          <w:tcPr>
            <w:tcW w:w="3600" w:type="dxa"/>
          </w:tcPr>
          <w:p>
            <w:pPr>
              <w:spacing w:before="40" w:after="40"/>
            </w:pPr>
            <w:r>
              <w:t xml:space="preserve">ATE_SCT_mteOfflineAppPage3</w:t>
            </w:r>
          </w:p>
        </w:tc>
        <w:tc>
          <w:tcPr>
            <w:tcW w:w="1560" w:type="dxa"/>
          </w:tcPr>
          <w:p>
            <w:pPr>
              <w:spacing w:before="40" w:after="40"/>
            </w:pPr>
            <w:r>
              <w:t xml:space="preserve">Interface</w:t>
            </w:r>
          </w:p>
        </w:tc>
        <w:tc>
          <w:tcPr>
            <w:tcW w:w="4200" w:type="dxa"/>
          </w:tcPr>
          <w:p>
            <w:pPr>
              <w:spacing w:before="40" w:after="40"/>
            </w:pPr>
            <w:r>
              <w:t xml:space="preserve">MTE Offline screen for Page 3</w:t>
            </w:r>
          </w:p>
        </w:tc>
      </w:tr>
      <w:tr>
        <w:tc>
          <w:tcPr>
            <w:tcW w:w="3600" w:type="dxa"/>
          </w:tcPr>
          <w:p>
            <w:pPr>
              <w:spacing w:before="40" w:after="40"/>
            </w:pPr>
            <w:r>
              <w:t xml:space="preserve">ATE_UTIL_offlineapplypayrolloverride</w:t>
            </w:r>
          </w:p>
        </w:tc>
        <w:tc>
          <w:tcPr>
            <w:tcW w:w="1560" w:type="dxa"/>
          </w:tcPr>
          <w:p>
            <w:pPr>
              <w:spacing w:before="40" w:after="40"/>
            </w:pPr>
            <w:r>
              <w:t xml:space="preserve">Expression Rule</w:t>
            </w:r>
          </w:p>
        </w:tc>
        <w:tc>
          <w:tcPr>
            <w:tcW w:w="4200" w:type="dxa"/>
          </w:tcPr>
          <w:p>
            <w:pPr>
              <w:spacing w:before="40" w:after="40"/>
            </w:pPr>
            <w:r>
              <w:t xml:space="preserve">Applies the payroll override category and rate to an employee's hour types</w:t>
            </w:r>
          </w:p>
        </w:tc>
      </w:tr>
      <w:tr>
        <w:tc>
          <w:tcPr>
            <w:tcW w:w="3600" w:type="dxa"/>
          </w:tcPr>
          <w:p>
            <w:pPr>
              <w:spacing w:before="40" w:after="40"/>
            </w:pPr>
            <w:r>
              <w:t xml:space="preserve">ATE_UTIL_offlineSetEquipmentPayrollRateOverrides</w:t>
            </w:r>
          </w:p>
        </w:tc>
        <w:tc>
          <w:tcPr>
            <w:tcW w:w="1560" w:type="dxa"/>
          </w:tcPr>
          <w:p>
            <w:pPr>
              <w:spacing w:before="40" w:after="40"/>
            </w:pPr>
            <w:r>
              <w:t xml:space="preserve">Expression Rule</w:t>
            </w:r>
          </w:p>
        </w:tc>
        <w:tc>
          <w:tcPr>
            <w:tcW w:w="4200" w:type="dxa"/>
          </w:tcPr>
          <w:p>
            <w:pPr>
              <w:spacing w:before="40" w:after="40"/>
            </w:pPr>
            <w:r>
              <w:t xml:space="preserve">Sets the payroll override category and rate for one equipment row</w:t>
            </w:r>
          </w:p>
        </w:tc>
      </w:tr>
      <w:tr>
        <w:tc>
          <w:tcPr>
            <w:tcW w:w="3600" w:type="dxa"/>
          </w:tcPr>
          <w:p>
            <w:pPr>
              <w:spacing w:before="40" w:after="40"/>
            </w:pPr>
            <w:r>
              <w:t xml:space="preserve">ATE_UTIL_offlineSetLaborPayrollRateOverride</w:t>
            </w:r>
          </w:p>
        </w:tc>
        <w:tc>
          <w:tcPr>
            <w:tcW w:w="1560" w:type="dxa"/>
          </w:tcPr>
          <w:p>
            <w:pPr>
              <w:spacing w:before="40" w:after="40"/>
            </w:pPr>
            <w:r>
              <w:t xml:space="preserve">Expression Rule</w:t>
            </w:r>
          </w:p>
        </w:tc>
        <w:tc>
          <w:tcPr>
            <w:tcW w:w="4200" w:type="dxa"/>
          </w:tcPr>
          <w:p>
            <w:pPr>
              <w:spacing w:before="40" w:after="40"/>
            </w:pPr>
            <w:r>
              <w:t xml:space="preserve">Sets the payroll override category and rate for one labor row</w:t>
            </w:r>
          </w:p>
        </w:tc>
      </w:tr>
      <w:tr>
        <w:tc>
          <w:tcPr>
            <w:tcW w:w="3600" w:type="dxa"/>
          </w:tcPr>
          <w:p>
            <w:pPr>
              <w:spacing w:before="40" w:after="40"/>
            </w:pPr>
            <w:r>
              <w:t xml:space="preserve">ATE_UTIL_offlineCopyPreviousDayPayrollOverride</w:t>
            </w:r>
          </w:p>
        </w:tc>
        <w:tc>
          <w:tcPr>
            <w:tcW w:w="1560" w:type="dxa"/>
          </w:tcPr>
          <w:p>
            <w:pPr>
              <w:spacing w:before="40" w:after="40"/>
            </w:pPr>
            <w:r>
              <w:t xml:space="preserve">Expression Rule</w:t>
            </w:r>
          </w:p>
        </w:tc>
        <w:tc>
          <w:tcPr>
            <w:tcW w:w="4200" w:type="dxa"/>
          </w:tcPr>
          <w:p>
            <w:pPr>
              <w:spacing w:before="40" w:after="40"/>
            </w:pPr>
            <w:r>
              <w:t xml:space="preserve">Copies the previous day's payroll override into the selected day (weekly)</w:t>
            </w:r>
          </w:p>
        </w:tc>
      </w:tr>
      <w:tr>
        <w:tc>
          <w:tcPr>
            <w:tcW w:w="3600" w:type="dxa"/>
          </w:tcPr>
          <w:p>
            <w:pPr>
              <w:spacing w:before="40" w:after="40"/>
            </w:pPr>
            <w:r>
              <w:t xml:space="preserve">ATE_SEC_offlineEquipmentPayrollOverride</w:t>
            </w:r>
          </w:p>
        </w:tc>
        <w:tc>
          <w:tcPr>
            <w:tcW w:w="1560" w:type="dxa"/>
          </w:tcPr>
          <w:p>
            <w:pPr>
              <w:spacing w:before="40" w:after="40"/>
            </w:pPr>
            <w:r>
              <w:t xml:space="preserve">Interface</w:t>
            </w:r>
          </w:p>
        </w:tc>
        <w:tc>
          <w:tcPr>
            <w:tcW w:w="4200" w:type="dxa"/>
          </w:tcPr>
          <w:p>
            <w:pPr>
              <w:spacing w:before="40" w:after="40"/>
            </w:pPr>
            <w:r>
              <w:t xml:space="preserve">MTE Offline equipment payroll override section</w:t>
            </w:r>
          </w:p>
        </w:tc>
      </w:tr>
      <w:tr>
        <w:tc>
          <w:tcPr>
            <w:tcW w:w="3600" w:type="dxa"/>
          </w:tcPr>
          <w:p>
            <w:pPr>
              <w:spacing w:before="40" w:after="40"/>
            </w:pPr>
            <w:r>
              <w:t xml:space="preserve">ATE_UTIL_offlineGetPreviousDayPayrollOverride</w:t>
            </w:r>
          </w:p>
        </w:tc>
        <w:tc>
          <w:tcPr>
            <w:tcW w:w="1560" w:type="dxa"/>
          </w:tcPr>
          <w:p>
            <w:pPr>
              <w:spacing w:before="40" w:after="40"/>
            </w:pPr>
            <w:r>
              <w:t xml:space="preserve">Expression Rule</w:t>
            </w:r>
          </w:p>
        </w:tc>
        <w:tc>
          <w:tcPr>
            <w:tcW w:w="4200" w:type="dxa"/>
          </w:tcPr>
          <w:p>
            <w:pPr>
              <w:spacing w:before="40" w:after="40"/>
            </w:pPr>
            <w:r>
              <w:t xml:space="preserve">Gets the previous day's payroll override for the same employee/equipment (weekly)</w:t>
            </w:r>
          </w:p>
        </w:tc>
      </w:tr>
      <w:tr>
        <w:tc>
          <w:tcPr>
            <w:tcW w:w="3600" w:type="dxa"/>
          </w:tcPr>
          <w:p>
            <w:pPr>
              <w:spacing w:before="40" w:after="40"/>
            </w:pPr>
            <w:r>
              <w:t xml:space="preserve">ATE_SEC_offlineLaborPayrollOverride</w:t>
            </w:r>
          </w:p>
        </w:tc>
        <w:tc>
          <w:tcPr>
            <w:tcW w:w="1560" w:type="dxa"/>
          </w:tcPr>
          <w:p>
            <w:pPr>
              <w:spacing w:before="40" w:after="40"/>
            </w:pPr>
            <w:r>
              <w:t xml:space="preserve">Interface</w:t>
            </w:r>
          </w:p>
        </w:tc>
        <w:tc>
          <w:tcPr>
            <w:tcW w:w="4200" w:type="dxa"/>
          </w:tcPr>
          <w:p>
            <w:pPr>
              <w:spacing w:before="40" w:after="40"/>
            </w:pPr>
            <w:r>
              <w:t xml:space="preserve">MTE Offline labor payroll override section</w:t>
            </w:r>
          </w:p>
        </w:tc>
      </w:tr>
      <w:tr>
        <w:tc>
          <w:tcPr>
            <w:tcW w:w="3600" w:type="dxa"/>
          </w:tcPr>
          <w:p>
            <w:pPr>
              <w:spacing w:before="40" w:after="40"/>
            </w:pPr>
            <w:r>
              <w:t xml:space="preserve">ATE Manage MTE Offline App</w:t>
            </w:r>
          </w:p>
        </w:tc>
        <w:tc>
          <w:tcPr>
            <w:tcW w:w="1560" w:type="dxa"/>
          </w:tcPr>
          <w:p>
            <w:pPr>
              <w:spacing w:before="40" w:after="40"/>
            </w:pPr>
            <w:r>
              <w:t xml:space="preserve">Process Model</w:t>
            </w:r>
          </w:p>
        </w:tc>
        <w:tc>
          <w:tcPr>
            <w:tcW w:w="4200" w:type="dxa"/>
          </w:tcPr>
          <w:p>
            <w:pPr>
              <w:spacing w:before="40" w:after="40"/>
            </w:pPr>
            <w:r>
              <w:t xml:space="preserve">Process model to manage the ATE for the application (Offline)</w:t>
            </w:r>
          </w:p>
        </w:tc>
      </w:tr>
      <w:tr>
        <w:tc>
          <w:tcPr>
            <w:tcW w:w="3600" w:type="dxa"/>
          </w:tcPr>
          <w:p>
            <w:pPr>
              <w:spacing w:before="40" w:after="40"/>
            </w:pPr>
            <w:r>
              <w:t xml:space="preserve">ATE_RULE_buildOfflinePayrollOverrideByConfig</w:t>
            </w:r>
          </w:p>
        </w:tc>
        <w:tc>
          <w:tcPr>
            <w:tcW w:w="1560" w:type="dxa"/>
          </w:tcPr>
          <w:p>
            <w:pPr>
              <w:spacing w:before="40" w:after="40"/>
            </w:pPr>
            <w:r>
              <w:t xml:space="preserve">Expression Rule</w:t>
            </w:r>
          </w:p>
        </w:tc>
        <w:tc>
          <w:tcPr>
            <w:tcW w:w="4200" w:type="dxa"/>
          </w:tcPr>
          <w:p>
            <w:pPr>
              <w:spacing w:before="40" w:after="40"/>
            </w:pPr>
            <w:r>
              <w:t xml:space="preserve">Builds payroll override settings by configuration</w:t>
            </w:r>
          </w:p>
        </w:tc>
      </w:tr>
    </w:tbl>
    <w:p/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d5170de7dfd743c654b0d9f2fc8fedc587ee116.png"/><Relationship Id="rId8" Type="http://schemas.openxmlformats.org/officeDocument/2006/relationships/image" Target="media/8a85ecbbdf216baa9d381fc673454a71ece2c557.png"/><Relationship Id="rId9" Type="http://schemas.openxmlformats.org/officeDocument/2006/relationships/image" Target="media/c64a469bf5902586febc91f4738a218848bbdc0b.png"/><Relationship Id="rId10" Type="http://schemas.openxmlformats.org/officeDocument/2006/relationships/image" Target="media/8e5c941cee30ffd0413807933391be02207709b3.png"/><Relationship Id="rId11" Type="http://schemas.openxmlformats.org/officeDocument/2006/relationships/image" Target="media/ec0eee6356f472fde6151900c0c16b98dd6d7028.png"/><Relationship Id="rId12" Type="http://schemas.openxmlformats.org/officeDocument/2006/relationships/image" Target="media/a13d2e1c2fbb3a95b97c29def070564f8705e528.png"/><Relationship Id="rId13" Type="http://schemas.openxmlformats.org/officeDocument/2006/relationships/image" Target="media/a4a9b295b8fbdc362890aeda3d59d57d9ff019a3.png"/><Relationship Id="rId14" Type="http://schemas.openxmlformats.org/officeDocument/2006/relationships/image" Target="media/6d52874b3fac1c16ba3f0a011e941c030c523e06.png"/><Relationship Id="rId15" Type="http://schemas.openxmlformats.org/officeDocument/2006/relationships/fontTable" Target="fontTable.xml"/><Relationship Id="rId100" Type="http://schemas.openxmlformats.org/officeDocument/2006/relationships/image" Target="media/ut_new_1.png"/><Relationship Id="rId101" Type="http://schemas.openxmlformats.org/officeDocument/2006/relationships/image" Target="media/ut_new_2.png"/><Relationship Id="rId102" Type="http://schemas.openxmlformats.org/officeDocument/2006/relationships/image" Target="media/ut_new_3.png"/><Relationship Id="rId103" Type="http://schemas.openxmlformats.org/officeDocument/2006/relationships/image" Target="media/ut_new_4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2026-10-01T05:08:56.879Z</dcterms:created>
  <dcterms:modified xsi:type="dcterms:W3CDTF">2026-10-01T05:08:56.879Z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