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C3690" w14:textId="77777777" w:rsidR="00023D65" w:rsidRPr="00023D65" w:rsidRDefault="00023D65" w:rsidP="00023D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3D65">
        <w:rPr>
          <w:rFonts w:ascii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023D65">
        <w:rPr>
          <w:rFonts w:ascii="Times New Roman" w:hAnsi="Times New Roman" w:cs="Times New Roman"/>
          <w:b/>
          <w:bCs/>
          <w:sz w:val="36"/>
          <w:szCs w:val="36"/>
        </w:rPr>
        <w:t>SweetViz</w:t>
      </w:r>
      <w:proofErr w:type="spellEnd"/>
      <w:r w:rsidRPr="00023D65">
        <w:rPr>
          <w:rFonts w:ascii="Times New Roman" w:hAnsi="Times New Roman" w:cs="Times New Roman"/>
          <w:b/>
          <w:bCs/>
          <w:sz w:val="36"/>
          <w:szCs w:val="36"/>
        </w:rPr>
        <w:t xml:space="preserve"> vs. </w:t>
      </w:r>
      <w:proofErr w:type="spellStart"/>
      <w:r w:rsidRPr="00023D65">
        <w:rPr>
          <w:rFonts w:ascii="Times New Roman" w:hAnsi="Times New Roman" w:cs="Times New Roman"/>
          <w:b/>
          <w:bCs/>
          <w:sz w:val="36"/>
          <w:szCs w:val="36"/>
        </w:rPr>
        <w:t>AutoViz</w:t>
      </w:r>
      <w:proofErr w:type="spellEnd"/>
      <w:r w:rsidRPr="00023D65">
        <w:rPr>
          <w:rFonts w:ascii="Times New Roman" w:hAnsi="Times New Roman" w:cs="Times New Roman"/>
          <w:b/>
          <w:bCs/>
          <w:sz w:val="36"/>
          <w:szCs w:val="36"/>
        </w:rPr>
        <w:t xml:space="preserve"> — 100-word comparison</w:t>
      </w:r>
    </w:p>
    <w:p w14:paraId="075625DB" w14:textId="77777777" w:rsidR="00023D65" w:rsidRDefault="00023D65" w:rsidP="00023D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3D65">
        <w:rPr>
          <w:rFonts w:ascii="Times New Roman" w:hAnsi="Times New Roman" w:cs="Times New Roman"/>
          <w:sz w:val="28"/>
          <w:szCs w:val="28"/>
        </w:rPr>
        <w:t>SweetViz</w:t>
      </w:r>
      <w:proofErr w:type="spellEnd"/>
      <w:r w:rsidRPr="00023D65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023D65">
        <w:rPr>
          <w:rFonts w:ascii="Times New Roman" w:hAnsi="Times New Roman" w:cs="Times New Roman"/>
          <w:sz w:val="28"/>
          <w:szCs w:val="28"/>
        </w:rPr>
        <w:t>AutoViz</w:t>
      </w:r>
      <w:proofErr w:type="spellEnd"/>
      <w:r w:rsidRPr="00023D65">
        <w:rPr>
          <w:rFonts w:ascii="Times New Roman" w:hAnsi="Times New Roman" w:cs="Times New Roman"/>
          <w:sz w:val="28"/>
          <w:szCs w:val="28"/>
        </w:rPr>
        <w:t xml:space="preserve"> both helped me explore the student performance dataset of 100,000 rows and 18 columns. </w:t>
      </w:r>
      <w:proofErr w:type="spellStart"/>
      <w:r w:rsidRPr="00023D65">
        <w:rPr>
          <w:rFonts w:ascii="Times New Roman" w:hAnsi="Times New Roman" w:cs="Times New Roman"/>
          <w:sz w:val="28"/>
          <w:szCs w:val="28"/>
        </w:rPr>
        <w:t>AutoViz</w:t>
      </w:r>
      <w:proofErr w:type="spellEnd"/>
      <w:r w:rsidRPr="00023D65">
        <w:rPr>
          <w:rFonts w:ascii="Times New Roman" w:hAnsi="Times New Roman" w:cs="Times New Roman"/>
          <w:sz w:val="28"/>
          <w:szCs w:val="28"/>
        </w:rPr>
        <w:t xml:space="preserve"> generated several visualizations, including pair scatter plots, numeric distribution plots, violin plots, heatmaps, and categorical plots. </w:t>
      </w:r>
      <w:proofErr w:type="spellStart"/>
      <w:r w:rsidRPr="00023D65">
        <w:rPr>
          <w:rFonts w:ascii="Times New Roman" w:hAnsi="Times New Roman" w:cs="Times New Roman"/>
          <w:sz w:val="28"/>
          <w:szCs w:val="28"/>
        </w:rPr>
        <w:t>SweetViz</w:t>
      </w:r>
      <w:proofErr w:type="spellEnd"/>
      <w:r w:rsidRPr="00023D65">
        <w:rPr>
          <w:rFonts w:ascii="Times New Roman" w:hAnsi="Times New Roman" w:cs="Times New Roman"/>
          <w:sz w:val="28"/>
          <w:szCs w:val="28"/>
        </w:rPr>
        <w:t xml:space="preserve"> created an HTML report that </w:t>
      </w:r>
      <w:proofErr w:type="spellStart"/>
      <w:r w:rsidRPr="00023D65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023D65">
        <w:rPr>
          <w:rFonts w:ascii="Times New Roman" w:hAnsi="Times New Roman" w:cs="Times New Roman"/>
          <w:sz w:val="28"/>
          <w:szCs w:val="28"/>
        </w:rPr>
        <w:t xml:space="preserve"> the dataset’s features and associations. Both tools completed successfully, although </w:t>
      </w:r>
      <w:proofErr w:type="spellStart"/>
      <w:r w:rsidRPr="00023D65">
        <w:rPr>
          <w:rFonts w:ascii="Times New Roman" w:hAnsi="Times New Roman" w:cs="Times New Roman"/>
          <w:sz w:val="28"/>
          <w:szCs w:val="28"/>
        </w:rPr>
        <w:t>AutoViz</w:t>
      </w:r>
      <w:proofErr w:type="spellEnd"/>
      <w:r w:rsidRPr="00023D65">
        <w:rPr>
          <w:rFonts w:ascii="Times New Roman" w:hAnsi="Times New Roman" w:cs="Times New Roman"/>
          <w:sz w:val="28"/>
          <w:szCs w:val="28"/>
        </w:rPr>
        <w:t xml:space="preserve"> reported that it could not classify the branch and </w:t>
      </w:r>
      <w:proofErr w:type="spellStart"/>
      <w:r w:rsidRPr="00023D65">
        <w:rPr>
          <w:rFonts w:ascii="Times New Roman" w:hAnsi="Times New Roman" w:cs="Times New Roman"/>
          <w:sz w:val="28"/>
          <w:szCs w:val="28"/>
        </w:rPr>
        <w:t>college_tier</w:t>
      </w:r>
      <w:proofErr w:type="spellEnd"/>
      <w:r w:rsidRPr="00023D65">
        <w:rPr>
          <w:rFonts w:ascii="Times New Roman" w:hAnsi="Times New Roman" w:cs="Times New Roman"/>
          <w:sz w:val="28"/>
          <w:szCs w:val="28"/>
        </w:rPr>
        <w:t xml:space="preserve"> columns. </w:t>
      </w:r>
      <w:proofErr w:type="spellStart"/>
      <w:r w:rsidRPr="00023D65">
        <w:rPr>
          <w:rFonts w:ascii="Times New Roman" w:hAnsi="Times New Roman" w:cs="Times New Roman"/>
          <w:sz w:val="28"/>
          <w:szCs w:val="28"/>
        </w:rPr>
        <w:t>SweetViz</w:t>
      </w:r>
      <w:proofErr w:type="spellEnd"/>
      <w:r w:rsidRPr="00023D65">
        <w:rPr>
          <w:rFonts w:ascii="Times New Roman" w:hAnsi="Times New Roman" w:cs="Times New Roman"/>
          <w:sz w:val="28"/>
          <w:szCs w:val="28"/>
        </w:rPr>
        <w:t xml:space="preserve"> also displayed font warnings, but still generated its report. </w:t>
      </w:r>
      <w:proofErr w:type="spellStart"/>
      <w:r w:rsidRPr="00023D65">
        <w:rPr>
          <w:rFonts w:ascii="Times New Roman" w:hAnsi="Times New Roman" w:cs="Times New Roman"/>
          <w:sz w:val="28"/>
          <w:szCs w:val="28"/>
        </w:rPr>
        <w:t>AutoViz</w:t>
      </w:r>
      <w:proofErr w:type="spellEnd"/>
      <w:r w:rsidRPr="00023D65">
        <w:rPr>
          <w:rFonts w:ascii="Times New Roman" w:hAnsi="Times New Roman" w:cs="Times New Roman"/>
          <w:sz w:val="28"/>
          <w:szCs w:val="28"/>
        </w:rPr>
        <w:t xml:space="preserve"> is useful for quickly producing different charts, while </w:t>
      </w:r>
      <w:proofErr w:type="spellStart"/>
      <w:r w:rsidRPr="00023D65">
        <w:rPr>
          <w:rFonts w:ascii="Times New Roman" w:hAnsi="Times New Roman" w:cs="Times New Roman"/>
          <w:sz w:val="28"/>
          <w:szCs w:val="28"/>
        </w:rPr>
        <w:t>SweetViz</w:t>
      </w:r>
      <w:proofErr w:type="spellEnd"/>
      <w:r w:rsidRPr="00023D65">
        <w:rPr>
          <w:rFonts w:ascii="Times New Roman" w:hAnsi="Times New Roman" w:cs="Times New Roman"/>
          <w:sz w:val="28"/>
          <w:szCs w:val="28"/>
        </w:rPr>
        <w:t xml:space="preserve"> offers a feature-by-feature report that is convenient to review and share.</w:t>
      </w:r>
    </w:p>
    <w:p w14:paraId="020579FE" w14:textId="77777777" w:rsidR="00023D65" w:rsidRDefault="00023D65" w:rsidP="00023D65">
      <w:pPr>
        <w:rPr>
          <w:rFonts w:ascii="Times New Roman" w:hAnsi="Times New Roman" w:cs="Times New Roman"/>
          <w:sz w:val="28"/>
          <w:szCs w:val="28"/>
        </w:rPr>
      </w:pPr>
    </w:p>
    <w:p w14:paraId="6CEE3244" w14:textId="77777777" w:rsidR="00023D65" w:rsidRPr="00023D65" w:rsidRDefault="00023D65" w:rsidP="00023D65">
      <w:pPr>
        <w:rPr>
          <w:rFonts w:ascii="Times New Roman" w:hAnsi="Times New Roman" w:cs="Times New Roman"/>
          <w:sz w:val="36"/>
          <w:szCs w:val="36"/>
        </w:rPr>
      </w:pPr>
    </w:p>
    <w:p w14:paraId="0EF6F9A2" w14:textId="77777777" w:rsidR="00023D65" w:rsidRPr="00023D65" w:rsidRDefault="00023D65" w:rsidP="00023D6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D65">
        <w:rPr>
          <w:rFonts w:ascii="Times New Roman" w:hAnsi="Times New Roman" w:cs="Times New Roman"/>
          <w:b/>
          <w:bCs/>
          <w:sz w:val="36"/>
          <w:szCs w:val="36"/>
        </w:rPr>
        <w:t>2. Recommendation for business stakeholders</w:t>
      </w:r>
    </w:p>
    <w:p w14:paraId="33D382BC" w14:textId="77777777" w:rsidR="00023D65" w:rsidRPr="00023D65" w:rsidRDefault="00023D65" w:rsidP="00023D65">
      <w:pPr>
        <w:rPr>
          <w:rFonts w:ascii="Times New Roman" w:hAnsi="Times New Roman" w:cs="Times New Roman"/>
          <w:sz w:val="28"/>
          <w:szCs w:val="28"/>
        </w:rPr>
      </w:pPr>
      <w:r w:rsidRPr="00023D65">
        <w:rPr>
          <w:rFonts w:ascii="Times New Roman" w:hAnsi="Times New Roman" w:cs="Times New Roman"/>
          <w:sz w:val="28"/>
          <w:szCs w:val="28"/>
        </w:rPr>
        <w:t xml:space="preserve">I would recommend </w:t>
      </w:r>
      <w:proofErr w:type="spellStart"/>
      <w:r w:rsidRPr="00023D65">
        <w:rPr>
          <w:rFonts w:ascii="Times New Roman" w:hAnsi="Times New Roman" w:cs="Times New Roman"/>
          <w:sz w:val="28"/>
          <w:szCs w:val="28"/>
        </w:rPr>
        <w:t>SweetViz</w:t>
      </w:r>
      <w:proofErr w:type="spellEnd"/>
      <w:r w:rsidRPr="00023D65">
        <w:rPr>
          <w:rFonts w:ascii="Times New Roman" w:hAnsi="Times New Roman" w:cs="Times New Roman"/>
          <w:sz w:val="28"/>
          <w:szCs w:val="28"/>
        </w:rPr>
        <w:t xml:space="preserve"> for business stakeholders because it creates a single HTML report that is easy to open, review, and share without needing to interpret separate chart files. Its feature-by-feature analysis and association graph can help stakeholders explore patterns in the dataset. </w:t>
      </w:r>
      <w:proofErr w:type="spellStart"/>
      <w:r w:rsidRPr="00023D65">
        <w:rPr>
          <w:rFonts w:ascii="Times New Roman" w:hAnsi="Times New Roman" w:cs="Times New Roman"/>
          <w:sz w:val="28"/>
          <w:szCs w:val="28"/>
        </w:rPr>
        <w:t>AutoViz</w:t>
      </w:r>
      <w:proofErr w:type="spellEnd"/>
      <w:r w:rsidRPr="00023D65">
        <w:rPr>
          <w:rFonts w:ascii="Times New Roman" w:hAnsi="Times New Roman" w:cs="Times New Roman"/>
          <w:sz w:val="28"/>
          <w:szCs w:val="28"/>
        </w:rPr>
        <w:t xml:space="preserve"> is also useful when a team wants a variety of visualizations for deeper analysis. For this task, </w:t>
      </w:r>
      <w:proofErr w:type="spellStart"/>
      <w:r w:rsidRPr="00023D65">
        <w:rPr>
          <w:rFonts w:ascii="Times New Roman" w:hAnsi="Times New Roman" w:cs="Times New Roman"/>
          <w:sz w:val="28"/>
          <w:szCs w:val="28"/>
        </w:rPr>
        <w:t>SweetViz</w:t>
      </w:r>
      <w:proofErr w:type="spellEnd"/>
      <w:r w:rsidRPr="00023D65">
        <w:rPr>
          <w:rFonts w:ascii="Times New Roman" w:hAnsi="Times New Roman" w:cs="Times New Roman"/>
          <w:sz w:val="28"/>
          <w:szCs w:val="28"/>
        </w:rPr>
        <w:t xml:space="preserve"> is a practical choice for presenting an overview, while </w:t>
      </w:r>
      <w:proofErr w:type="spellStart"/>
      <w:r w:rsidRPr="00023D65">
        <w:rPr>
          <w:rFonts w:ascii="Times New Roman" w:hAnsi="Times New Roman" w:cs="Times New Roman"/>
          <w:sz w:val="28"/>
          <w:szCs w:val="28"/>
        </w:rPr>
        <w:t>AutoViz</w:t>
      </w:r>
      <w:proofErr w:type="spellEnd"/>
      <w:r w:rsidRPr="00023D65">
        <w:rPr>
          <w:rFonts w:ascii="Times New Roman" w:hAnsi="Times New Roman" w:cs="Times New Roman"/>
          <w:sz w:val="28"/>
          <w:szCs w:val="28"/>
        </w:rPr>
        <w:t xml:space="preserve"> can support additional chart-based exploration.</w:t>
      </w:r>
    </w:p>
    <w:p w14:paraId="199AE6B9" w14:textId="77777777" w:rsidR="00D230BE" w:rsidRDefault="00D230BE"/>
    <w:sectPr w:rsidR="00D23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D65"/>
    <w:rsid w:val="00023D65"/>
    <w:rsid w:val="009E5B85"/>
    <w:rsid w:val="00D230BE"/>
    <w:rsid w:val="00F3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E52F7"/>
  <w15:chartTrackingRefBased/>
  <w15:docId w15:val="{FC6D3262-0E4D-45F6-B6EA-E886C0D3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Vittal Naik</dc:creator>
  <cp:keywords/>
  <dc:description/>
  <cp:lastModifiedBy>Aishwarya Vittal Naik</cp:lastModifiedBy>
  <cp:revision>1</cp:revision>
  <dcterms:created xsi:type="dcterms:W3CDTF">2026-09-29T05:24:00Z</dcterms:created>
  <dcterms:modified xsi:type="dcterms:W3CDTF">2026-09-29T05:26:00Z</dcterms:modified>
</cp:coreProperties>
</file>