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3 – Documento de requisitos para o sistema AdmTur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Orientação: substitua os itens entre os símbolos </w:t>
      </w:r>
      <w:r>
        <w:rPr>
          <w:rFonts w:cs="Arial" w:ascii="Arial" w:hAnsi="Arial"/>
          <w:b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pela resposta que você julga correta.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Responsável pelo documento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&lt;Aislan Bandeira Penha&gt;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geral do sistema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dos usuários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usuários do sistema dividem-se basicamente em três grupos: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Gerentes – Têm acesso a todas as funcionalidades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Atendentes – Têm acesso às funcionalidades de atendimento e venda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Setor financeiro – Tem acesso às funcionalidades de registros e relatórios financeiros do sistema.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[RF001] &lt; Realizar venda de pacote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&lt;Atendentes&gt;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&lt;Realizar venda com base em um orçamento, permitindo ajustes de negociação.&gt;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[RF002] &lt; 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Cadastro de</w:t>
      </w:r>
      <w:r>
        <w:rPr>
          <w:rFonts w:cs="Arial" w:ascii="Arial" w:hAnsi="Arial"/>
          <w:i/>
          <w:sz w:val="24"/>
          <w:szCs w:val="24"/>
        </w:rPr>
        <w:t xml:space="preserve"> orçamentos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&lt;Setor financeiro&gt;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&lt;Incluir, editar, excluir e buscar dados do orçamento.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[RF003] &lt; 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Montar</w:t>
      </w:r>
      <w:r>
        <w:rPr>
          <w:rFonts w:cs="Arial" w:ascii="Arial" w:hAnsi="Arial"/>
          <w:i/>
          <w:sz w:val="24"/>
          <w:szCs w:val="24"/>
        </w:rPr>
        <w:t xml:space="preserve"> pacote de viagem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&lt;Gerente&gt;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Escolhe</w:t>
      </w:r>
      <w:r>
        <w:rPr>
          <w:rFonts w:cs="Arial" w:ascii="Arial" w:hAnsi="Arial"/>
          <w:sz w:val="24"/>
          <w:szCs w:val="24"/>
        </w:rPr>
        <w:t xml:space="preserve"> o transporte (aéreo ou terrestre), passeios e a hospedagem.&gt;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[RF004] &lt; Balanço da empresa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&lt;Gerente&gt;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&lt;Elaborar relatórios de venda e de atendimentos.&gt;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[RF005] &lt; 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Emitir relatório de movimentação financeira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Setor Financeiro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Estará disponíveis todas as vendas e gastos da empresa, podendo ser diário, mensal ou anual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cinco requisitos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[RNF001] &lt; Segurança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&lt;Cada ator do sistema vai ter que efetuar o login para poder ter acesso&gt;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[RNF002] &lt; Conexão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&lt;Terá uma conexão de uma vez ao dia.&gt;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dois requisitos não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Casos de uso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&lt;Selecione dois requisitos funcionais e descreva o passo a passo desde o acesso do usuário até a tela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1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&lt;RF001&gt;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 &lt;Atendente efetuar o login no programa.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ab/>
        <w:t>&lt;Atendente cadastrar/busca o cliente.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Atendente informará os pacotes disponíveis e os valores para o cliente.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Atendente escolherá uma opção que o cliente desejar.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Atendente poderá ajustar o valor de acordo com cliente.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&lt;Atendente realizar a venda&gt;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2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RF002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Passos:&lt;Setor financeiro efetua o login no sistema&gt;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ab/>
        <w:t>&lt;Setor financeiro cadastra o valor do transporte.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Setor financeiro cadastra o valor do passeio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Setor financeiro cadastra o valor da</w:t>
      </w:r>
      <w:r>
        <w:rPr>
          <w:rFonts w:cs="Arial" w:ascii="Arial" w:hAnsi="Arial"/>
          <w:i/>
          <w:sz w:val="24"/>
          <w:szCs w:val="24"/>
        </w:rPr>
        <w:t xml:space="preserve"> hospedagem&gt;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3f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LibreOffice/7.1.5.2$Windows_X86_64 LibreOffice_project/85f04e9f809797b8199d13c421bd8a2b025d52b5</Application>
  <AppVersion>15.0000</AppVersion>
  <Pages>3</Pages>
  <Words>374</Words>
  <Characters>2131</Characters>
  <CharactersWithSpaces>2479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Daltron Simões Vanderlei</dc:creator>
  <dc:description/>
  <dc:language>pt-BR</dc:language>
  <cp:lastModifiedBy/>
  <dcterms:modified xsi:type="dcterms:W3CDTF">2023-12-19T16:31:10Z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