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5E2451">
      <w:pPr>
        <w:keepNext w:val="0"/>
        <w:keepLines w:val="0"/>
        <w:widowControl/>
        <w:suppressLineNumbers w:val="0"/>
        <w:jc w:val="center"/>
      </w:pPr>
      <w:r>
        <w:rPr>
          <w:rFonts w:ascii="TimesNewRomanPS-BoldMT" w:hAnsi="TimesNewRomanPS-BoldMT" w:eastAsia="TimesNewRomanPS-BoldMT" w:cs="TimesNewRomanPS-BoldMT"/>
          <w:b/>
          <w:bCs/>
          <w:color w:val="000000"/>
          <w:kern w:val="0"/>
          <w:sz w:val="28"/>
          <w:szCs w:val="28"/>
          <w:lang w:val="en-US" w:eastAsia="zh-CN" w:bidi="ar"/>
        </w:rPr>
        <w:t>Report of Deep Learning for Natural Langauge Processing</w:t>
      </w:r>
    </w:p>
    <w:p w14:paraId="083DA1FE">
      <w:pPr>
        <w:keepNext w:val="0"/>
        <w:keepLines w:val="0"/>
        <w:widowControl/>
        <w:suppressLineNumbers w:val="0"/>
        <w:jc w:val="center"/>
        <w:rPr>
          <w:rFonts w:hint="default"/>
          <w:lang w:val="en-US"/>
        </w:rPr>
      </w:pPr>
      <w:r>
        <w:rPr>
          <w:rFonts w:hint="eastAsia" w:eastAsia="宋体" w:cs="Times New Roman"/>
          <w:color w:val="000000"/>
          <w:kern w:val="0"/>
          <w:sz w:val="21"/>
          <w:szCs w:val="21"/>
          <w:lang w:val="en-US" w:eastAsia="zh-CN" w:bidi="ar"/>
        </w:rPr>
        <w:t>Xintong</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CN" w:bidi="ar"/>
        </w:rPr>
        <w:t>Zhang</w:t>
      </w:r>
    </w:p>
    <w:p w14:paraId="5F5E84A2">
      <w:pPr>
        <w:keepNext w:val="0"/>
        <w:keepLines w:val="0"/>
        <w:widowControl/>
        <w:suppressLineNumbers w:val="0"/>
        <w:jc w:val="center"/>
      </w:pPr>
      <w:r>
        <w:rPr>
          <w:rFonts w:hint="eastAsia" w:eastAsia="宋体" w:cs="Times New Roman"/>
          <w:color w:val="000000"/>
          <w:kern w:val="0"/>
          <w:sz w:val="21"/>
          <w:szCs w:val="21"/>
          <w:lang w:val="en-US" w:eastAsia="zh-CN" w:bidi="ar"/>
        </w:rPr>
        <w:t>zhangxintong0810</w:t>
      </w:r>
      <w:r>
        <w:rPr>
          <w:rFonts w:hint="default" w:ascii="Times New Roman" w:hAnsi="Times New Roman" w:eastAsia="宋体" w:cs="Times New Roman"/>
          <w:color w:val="000000"/>
          <w:kern w:val="0"/>
          <w:sz w:val="21"/>
          <w:szCs w:val="21"/>
          <w:lang w:val="en-US" w:eastAsia="zh-CN" w:bidi="ar"/>
        </w:rPr>
        <w:t>@</w:t>
      </w:r>
      <w:r>
        <w:rPr>
          <w:rFonts w:hint="eastAsia" w:eastAsia="宋体" w:cs="Times New Roman"/>
          <w:color w:val="000000"/>
          <w:kern w:val="0"/>
          <w:sz w:val="21"/>
          <w:szCs w:val="21"/>
          <w:lang w:val="en-US" w:eastAsia="zh-CN" w:bidi="ar"/>
        </w:rPr>
        <w:t>icloud</w:t>
      </w:r>
      <w:r>
        <w:rPr>
          <w:rFonts w:hint="default" w:ascii="Times New Roman" w:hAnsi="Times New Roman" w:eastAsia="宋体" w:cs="Times New Roman"/>
          <w:color w:val="000000"/>
          <w:kern w:val="0"/>
          <w:sz w:val="21"/>
          <w:szCs w:val="21"/>
          <w:lang w:val="en-US" w:eastAsia="zh-CN" w:bidi="ar"/>
        </w:rPr>
        <w:t>.com</w:t>
      </w:r>
    </w:p>
    <w:p w14:paraId="33E99DD0">
      <w:pPr>
        <w:keepNext w:val="0"/>
        <w:keepLines w:val="0"/>
        <w:widowControl/>
        <w:suppressLineNumbers w:val="0"/>
        <w:jc w:val="center"/>
      </w:pPr>
      <w:r>
        <w:rPr>
          <w:rFonts w:ascii="TimesNewRomanPS-BoldMT" w:hAnsi="TimesNewRomanPS-BoldMT" w:eastAsia="TimesNewRomanPS-BoldMT" w:cs="TimesNewRomanPS-BoldMT"/>
          <w:b/>
          <w:bCs/>
          <w:color w:val="000000"/>
          <w:kern w:val="0"/>
          <w:sz w:val="31"/>
          <w:szCs w:val="31"/>
          <w:lang w:val="en-US" w:eastAsia="zh-CN" w:bidi="ar"/>
        </w:rPr>
        <w:t>Abstract</w:t>
      </w:r>
    </w:p>
    <w:p w14:paraId="0A078148">
      <w:pPr>
        <w:keepNext w:val="0"/>
        <w:keepLines w:val="0"/>
        <w:widowControl/>
        <w:suppressLineNumbers w:val="0"/>
        <w:ind w:firstLine="420" w:firstLineChars="0"/>
        <w:jc w:val="left"/>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本次报告内容是基于大语言模型自动生成网站的应用探究，我选择的自动生成内容是基于用户性格测试的二次元对应角色性格判别网站。</w:t>
      </w:r>
    </w:p>
    <w:p w14:paraId="5BE9D2BF">
      <w:pPr>
        <w:keepNext w:val="0"/>
        <w:keepLines w:val="0"/>
        <w:widowControl/>
        <w:suppressLineNumbers w:val="0"/>
        <w:ind w:firstLine="420" w:firstLineChars="0"/>
        <w:jc w:val="left"/>
        <w:rPr>
          <w:rFonts w:hint="default" w:ascii="Times New Roman" w:hAnsi="Times New Roman"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该网站通过分析测试问答的潜在语义特征，提取分析用户的大致性格，而后与20位番剧主人公的性格、行为综合判别参数进行对比，给出性格最相近的前三位主人公及其介绍。</w:t>
      </w:r>
    </w:p>
    <w:p w14:paraId="3E437983">
      <w:pPr>
        <w:keepNext w:val="0"/>
        <w:keepLines w:val="0"/>
        <w:widowControl/>
        <w:suppressLineNumbers w:val="0"/>
        <w:jc w:val="center"/>
        <w:rPr>
          <w:rFonts w:hint="default" w:ascii="Times New Roman" w:hAnsi="Times New Roman" w:eastAsia="宋体" w:cs="Times New Roman"/>
          <w:color w:val="000000"/>
          <w:kern w:val="0"/>
          <w:sz w:val="21"/>
          <w:szCs w:val="21"/>
          <w:lang w:val="en-US" w:eastAsia="zh-CN" w:bidi="ar"/>
        </w:rPr>
      </w:pPr>
    </w:p>
    <w:p w14:paraId="1F766058">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Introduction</w:t>
      </w:r>
    </w:p>
    <w:p w14:paraId="45CA7B79">
      <w:pPr>
        <w:keepNext w:val="0"/>
        <w:keepLines w:val="0"/>
        <w:widowControl/>
        <w:suppressLineNumbers w:val="0"/>
        <w:ind w:firstLine="420" w:firstLineChars="0"/>
        <w:jc w:val="left"/>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随着大语言模型（Large Language Models, LLM）在自然语言处理（Natural Language Processing, NLP）领域的快速发展，其生成式能力和语义理解水平得到了显著提升。本文旨在探究基于大语言模型自动生成网站的应用场景，以典型的二次元性格测试网站为案例，展示如何结合用户测试问卷与 LLM 自动生成内容和前端交互界面，实现个性化角色匹配与分析推荐。</w:t>
      </w:r>
    </w:p>
    <w:p w14:paraId="3E2B3ACD">
      <w:pPr>
        <w:keepNext w:val="0"/>
        <w:keepLines w:val="0"/>
        <w:widowControl/>
        <w:suppressLineNumbers w:val="0"/>
        <w:ind w:firstLine="420" w:firstLineChars="0"/>
        <w:jc w:val="left"/>
        <w:rPr>
          <w:rFonts w:hint="default" w:ascii="Times New Roman" w:hAnsi="Times New Roman"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在二次元文化社区中，不同用户往往具有多样化的性格特点和偏好。通过构建一个半自动化的性格测试体系，能够将用户的潜在心理特征映射到经典番剧角色身上，实现沉浸式的个性化体验。本研究将介绍系统的设计原理、核心算法、实验流程与效果评估，并在结尾对系统性能与应用前景进行讨论与总结。</w:t>
      </w:r>
    </w:p>
    <w:p w14:paraId="26461839">
      <w:pPr>
        <w:keepNext w:val="0"/>
        <w:keepLines w:val="0"/>
        <w:widowControl/>
        <w:suppressLineNumbers w:val="0"/>
        <w:jc w:val="center"/>
        <w:rPr>
          <w:rFonts w:hint="default" w:ascii="Times New Roman" w:hAnsi="Times New Roman" w:eastAsia="宋体" w:cs="Times New Roman"/>
          <w:color w:val="000000"/>
          <w:kern w:val="0"/>
          <w:sz w:val="21"/>
          <w:szCs w:val="21"/>
          <w:lang w:val="en-US" w:eastAsia="zh-CN" w:bidi="ar"/>
        </w:rPr>
      </w:pPr>
      <w:r>
        <w:rPr>
          <w:rFonts w:hint="default" w:ascii="TimesNewRomanPS-BoldMT" w:hAnsi="TimesNewRomanPS-BoldMT" w:eastAsia="TimesNewRomanPS-BoldMT" w:cs="TimesNewRomanPS-BoldMT"/>
          <w:b/>
          <w:bCs/>
          <w:color w:val="000000"/>
          <w:kern w:val="0"/>
          <w:sz w:val="31"/>
          <w:szCs w:val="31"/>
          <w:lang w:val="en-US" w:eastAsia="zh-CN" w:bidi="ar"/>
        </w:rPr>
        <w:t>Methodology</w:t>
      </w:r>
    </w:p>
    <w:p w14:paraId="35B59ADA">
      <w:pPr>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 New Roman" w:hAnsi="Times New Roman" w:eastAsia="宋体" w:cs="Times New Roman"/>
          <w:color w:val="000000"/>
          <w:kern w:val="0"/>
          <w:sz w:val="18"/>
          <w:szCs w:val="18"/>
          <w:lang w:val="en-US" w:eastAsia="zh-CN" w:bidi="ar"/>
        </w:rPr>
      </w:pPr>
      <w:r>
        <w:rPr>
          <w:rFonts w:hint="eastAsia" w:ascii="TimesNewRomanPS-BoldMT" w:hAnsi="TimesNewRomanPS-BoldMT" w:eastAsia="TimesNewRomanPS-BoldMT" w:cs="TimesNewRomanPS-BoldMT"/>
          <w:b/>
          <w:bCs/>
          <w:color w:val="000000"/>
          <w:kern w:val="0"/>
          <w:sz w:val="21"/>
          <w:szCs w:val="21"/>
          <w:lang w:val="en-US" w:eastAsia="zh-CN" w:bidi="ar"/>
        </w:rPr>
        <w:t>1.</w:t>
      </w:r>
      <w:r>
        <w:rPr>
          <w:rFonts w:hint="default" w:ascii="TimesNewRomanPS-BoldMT" w:hAnsi="TimesNewRomanPS-BoldMT" w:eastAsia="TimesNewRomanPS-BoldMT" w:cs="TimesNewRomanPS-BoldMT"/>
          <w:b/>
          <w:bCs/>
          <w:color w:val="000000"/>
          <w:kern w:val="0"/>
          <w:sz w:val="21"/>
          <w:szCs w:val="21"/>
          <w:lang w:val="en-US" w:eastAsia="zh-CN" w:bidi="ar"/>
        </w:rPr>
        <w:t>语义特征抽取</w:t>
      </w:r>
      <w:r>
        <w:rPr>
          <w:rFonts w:hint="default" w:ascii="Times New Roman" w:hAnsi="Times New Roman" w:eastAsia="宋体" w:cs="Times New Roman"/>
          <w:color w:val="000000"/>
          <w:kern w:val="0"/>
          <w:sz w:val="18"/>
          <w:szCs w:val="18"/>
          <w:lang w:val="en-US" w:eastAsia="zh-CN" w:bidi="ar"/>
        </w:rPr>
        <w:t>：</w:t>
      </w:r>
    </w:p>
    <w:p w14:paraId="6FA1E159">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采用大语言模型（如 GPT-4）对用户在测试问卷中的回答进行语义编码，将每条答案映射至高维向量空间。对应每道滑动条提示（如“主动交往”–“独自思考”），通过提示词工程（Prompt Engineering）引导模型输出该维度的数值区间。最终得到一个15维的用户特征向量 。</w:t>
      </w:r>
    </w:p>
    <w:p w14:paraId="5CCEF2CC">
      <w:pPr>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NewRomanPS-BoldMT" w:hAnsi="TimesNewRomanPS-BoldMT" w:eastAsia="TimesNewRomanPS-BoldMT" w:cs="TimesNewRomanPS-BoldMT"/>
          <w:b/>
          <w:bCs/>
          <w:color w:val="000000"/>
          <w:kern w:val="0"/>
          <w:sz w:val="21"/>
          <w:szCs w:val="21"/>
          <w:lang w:val="en-US" w:eastAsia="zh-CN" w:bidi="ar"/>
        </w:rPr>
      </w:pPr>
      <w:r>
        <w:rPr>
          <w:rFonts w:hint="eastAsia" w:ascii="TimesNewRomanPS-BoldMT" w:hAnsi="TimesNewRomanPS-BoldMT" w:eastAsia="TimesNewRomanPS-BoldMT" w:cs="TimesNewRomanPS-BoldMT"/>
          <w:b/>
          <w:bCs/>
          <w:color w:val="000000"/>
          <w:kern w:val="0"/>
          <w:sz w:val="21"/>
          <w:szCs w:val="21"/>
          <w:lang w:val="en-US" w:eastAsia="zh-CN" w:bidi="ar"/>
        </w:rPr>
        <w:t>2.</w:t>
      </w:r>
      <w:r>
        <w:rPr>
          <w:rFonts w:hint="default" w:ascii="TimesNewRomanPS-BoldMT" w:hAnsi="TimesNewRomanPS-BoldMT" w:eastAsia="TimesNewRomanPS-BoldMT" w:cs="TimesNewRomanPS-BoldMT"/>
          <w:b/>
          <w:bCs/>
          <w:color w:val="000000"/>
          <w:kern w:val="0"/>
          <w:sz w:val="21"/>
          <w:szCs w:val="21"/>
          <w:lang w:val="en-US" w:eastAsia="zh-CN" w:bidi="ar"/>
        </w:rPr>
        <w:t>角色性格建模：</w:t>
      </w:r>
    </w:p>
    <w:p w14:paraId="1575C0CB">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预先为每位候选角色设定行为参数和性格标签，由领域专家标注并辅以大模型校准，得到每个角色的 15 维特征向量。</w:t>
      </w:r>
    </w:p>
    <w:p w14:paraId="4000AB64">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角色向量库包含 20 位番剧主人公，覆盖丰富的性格维度与剧集风格。</w:t>
      </w:r>
    </w:p>
    <w:p w14:paraId="1E724241">
      <w:pPr>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NewRomanPS-BoldMT" w:hAnsi="TimesNewRomanPS-BoldMT" w:eastAsia="TimesNewRomanPS-BoldMT" w:cs="TimesNewRomanPS-BoldMT"/>
          <w:b/>
          <w:bCs/>
          <w:color w:val="000000"/>
          <w:kern w:val="0"/>
          <w:sz w:val="21"/>
          <w:szCs w:val="21"/>
          <w:lang w:val="en-US" w:eastAsia="zh-CN" w:bidi="ar"/>
        </w:rPr>
      </w:pPr>
      <w:r>
        <w:rPr>
          <w:rFonts w:hint="eastAsia" w:ascii="TimesNewRomanPS-BoldMT" w:hAnsi="TimesNewRomanPS-BoldMT" w:eastAsia="TimesNewRomanPS-BoldMT" w:cs="TimesNewRomanPS-BoldMT"/>
          <w:b/>
          <w:bCs/>
          <w:color w:val="000000"/>
          <w:kern w:val="0"/>
          <w:sz w:val="21"/>
          <w:szCs w:val="21"/>
          <w:lang w:val="en-US" w:eastAsia="zh-CN" w:bidi="ar"/>
        </w:rPr>
        <w:t>3.</w:t>
      </w:r>
      <w:r>
        <w:rPr>
          <w:rFonts w:hint="default" w:ascii="TimesNewRomanPS-BoldMT" w:hAnsi="TimesNewRomanPS-BoldMT" w:eastAsia="TimesNewRomanPS-BoldMT" w:cs="TimesNewRomanPS-BoldMT"/>
          <w:b/>
          <w:bCs/>
          <w:color w:val="000000"/>
          <w:kern w:val="0"/>
          <w:sz w:val="21"/>
          <w:szCs w:val="21"/>
          <w:lang w:val="en-US" w:eastAsia="zh-CN" w:bidi="ar"/>
        </w:rPr>
        <w:t>匹配度计算：</w:t>
      </w:r>
    </w:p>
    <w:p w14:paraId="55E310CF">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基于欧氏距离（Euclidean distance）或余弦相似度（Cosine similarity）计算用户向量与角色向量的相似度。</w:t>
      </w:r>
      <w:r>
        <w:rPr>
          <w:rFonts w:hint="eastAsia" w:eastAsia="宋体" w:cs="Times New Roman"/>
          <w:color w:val="000000"/>
          <w:kern w:val="0"/>
          <w:sz w:val="21"/>
          <w:szCs w:val="21"/>
          <w:lang w:val="en-US" w:eastAsia="zh-CN" w:bidi="ar"/>
        </w:rPr>
        <w:t>相似度计算公式如下</w:t>
      </w:r>
      <w:r>
        <w:rPr>
          <w:rFonts w:hint="default" w:ascii="Times New Roman" w:hAnsi="Times New Roman" w:eastAsia="宋体" w:cs="Times New Roman"/>
          <w:color w:val="000000"/>
          <w:kern w:val="0"/>
          <w:sz w:val="21"/>
          <w:szCs w:val="21"/>
          <w:lang w:val="en-US" w:eastAsia="zh-CN" w:bidi="ar"/>
        </w:rPr>
        <w:t>：</w:t>
      </w:r>
    </w:p>
    <w:p w14:paraId="2DE5F429">
      <w:pPr>
        <w:keepNext w:val="0"/>
        <w:keepLines w:val="0"/>
        <w:widowControl/>
        <w:suppressLineNumbers w:val="0"/>
        <w:jc w:val="both"/>
        <w:rPr>
          <w:rFonts w:hint="default" w:ascii="Times New Roman" w:hAnsi="Times New Roman" w:eastAsia="宋体" w:cs="Times New Roman"/>
          <w:color w:val="000000"/>
          <w:kern w:val="0"/>
          <w:sz w:val="21"/>
          <w:szCs w:val="21"/>
          <w:lang w:val="en-US" w:eastAsia="zh-CN" w:bidi="ar"/>
        </w:rPr>
      </w:pPr>
      <m:oMathPara>
        <m:oMath>
          <m:sSub>
            <m:sSubPr>
              <m:ctrlPr>
                <w:rPr>
                  <w:sz w:val="18"/>
                  <w:szCs w:val="20"/>
                </w:rPr>
              </m:ctrlPr>
            </m:sSubPr>
            <m:e>
              <m:r>
                <m:rPr/>
                <w:rPr>
                  <w:sz w:val="18"/>
                  <w:szCs w:val="20"/>
                </w:rPr>
                <m:t>d</m:t>
              </m:r>
              <m:ctrlPr>
                <w:rPr>
                  <w:sz w:val="18"/>
                  <w:szCs w:val="20"/>
                </w:rPr>
              </m:ctrlPr>
            </m:e>
            <m:sub>
              <m:r>
                <m:rPr/>
                <w:rPr>
                  <w:sz w:val="18"/>
                  <w:szCs w:val="20"/>
                </w:rPr>
                <m:t>i</m:t>
              </m:r>
              <m:ctrlPr>
                <w:rPr>
                  <w:sz w:val="18"/>
                  <w:szCs w:val="20"/>
                </w:rPr>
              </m:ctrlPr>
            </m:sub>
          </m:sSub>
          <m:r>
            <m:rPr>
              <m:sty m:val="p"/>
            </m:rPr>
            <w:rPr>
              <w:sz w:val="18"/>
              <w:szCs w:val="20"/>
            </w:rPr>
            <m:t>=</m:t>
          </m:r>
          <m:sSub>
            <m:sSubPr>
              <m:ctrlPr>
                <w:rPr>
                  <w:sz w:val="18"/>
                  <w:szCs w:val="20"/>
                </w:rPr>
              </m:ctrlPr>
            </m:sSubPr>
            <m:e>
              <m:d>
                <m:dPr>
                  <m:begChr m:val="‖"/>
                  <m:endChr m:val="‖"/>
                  <m:ctrlPr>
                    <w:rPr>
                      <w:rFonts w:ascii="Cambria Math" w:hAnsi="Cambria Math"/>
                      <w:sz w:val="18"/>
                      <w:szCs w:val="20"/>
                    </w:rPr>
                  </m:ctrlPr>
                </m:dPr>
                <m:e>
                  <m:r>
                    <m:rPr>
                      <m:sty m:val="b"/>
                    </m:rPr>
                    <w:rPr>
                      <w:sz w:val="18"/>
                      <w:szCs w:val="20"/>
                    </w:rPr>
                    <m:t>u</m:t>
                  </m:r>
                  <m:r>
                    <m:rPr>
                      <m:sty m:val="p"/>
                    </m:rPr>
                    <w:rPr>
                      <w:sz w:val="18"/>
                      <w:szCs w:val="20"/>
                    </w:rPr>
                    <m:t>−</m:t>
                  </m:r>
                  <m:sSub>
                    <m:sSubPr>
                      <m:ctrlPr>
                        <w:rPr>
                          <w:sz w:val="18"/>
                          <w:szCs w:val="20"/>
                        </w:rPr>
                      </m:ctrlPr>
                    </m:sSubPr>
                    <m:e>
                      <m:r>
                        <m:rPr>
                          <m:sty m:val="b"/>
                        </m:rPr>
                        <w:rPr>
                          <w:sz w:val="18"/>
                          <w:szCs w:val="20"/>
                        </w:rPr>
                        <m:t>r</m:t>
                      </m:r>
                      <m:ctrlPr>
                        <w:rPr>
                          <w:sz w:val="18"/>
                          <w:szCs w:val="20"/>
                        </w:rPr>
                      </m:ctrlPr>
                    </m:e>
                    <m:sub>
                      <m:r>
                        <m:rPr/>
                        <w:rPr>
                          <w:sz w:val="18"/>
                          <w:szCs w:val="20"/>
                        </w:rPr>
                        <m:t>i</m:t>
                      </m:r>
                      <m:ctrlPr>
                        <w:rPr>
                          <w:sz w:val="18"/>
                          <w:szCs w:val="20"/>
                        </w:rPr>
                      </m:ctrlPr>
                    </m:sub>
                  </m:sSub>
                  <m:ctrlPr>
                    <w:rPr>
                      <w:rFonts w:ascii="Cambria Math" w:hAnsi="Cambria Math"/>
                      <w:sz w:val="18"/>
                      <w:szCs w:val="20"/>
                    </w:rPr>
                  </m:ctrlPr>
                </m:e>
              </m:d>
              <m:ctrlPr>
                <w:rPr>
                  <w:sz w:val="18"/>
                  <w:szCs w:val="20"/>
                </w:rPr>
              </m:ctrlPr>
            </m:e>
            <m:sub>
              <m:r>
                <m:rPr>
                  <m:sty m:val="p"/>
                </m:rPr>
                <w:rPr>
                  <w:sz w:val="18"/>
                  <w:szCs w:val="20"/>
                </w:rPr>
                <m:t>2</m:t>
              </m:r>
              <m:ctrlPr>
                <w:rPr>
                  <w:sz w:val="18"/>
                  <w:szCs w:val="20"/>
                </w:rPr>
              </m:ctrlPr>
            </m:sub>
          </m:sSub>
          <m:r>
            <m:rPr>
              <m:sty m:val="p"/>
            </m:rPr>
            <w:rPr>
              <w:sz w:val="18"/>
              <w:szCs w:val="20"/>
            </w:rPr>
            <m:t xml:space="preserve">, </m:t>
          </m:r>
          <m:sSub>
            <m:sSubPr>
              <m:ctrlPr>
                <w:rPr>
                  <w:sz w:val="18"/>
                  <w:szCs w:val="20"/>
                </w:rPr>
              </m:ctrlPr>
            </m:sSubPr>
            <m:e>
              <m:r>
                <m:rPr>
                  <m:sty m:val="p"/>
                </m:rPr>
                <w:rPr>
                  <w:sz w:val="18"/>
                  <w:szCs w:val="20"/>
                </w:rPr>
                <m:t>sim</m:t>
              </m:r>
              <m:ctrlPr>
                <w:rPr>
                  <w:sz w:val="18"/>
                  <w:szCs w:val="20"/>
                </w:rPr>
              </m:ctrlPr>
            </m:e>
            <m:sub>
              <m:r>
                <m:rPr/>
                <w:rPr>
                  <w:sz w:val="18"/>
                  <w:szCs w:val="20"/>
                </w:rPr>
                <m:t>i</m:t>
              </m:r>
              <m:ctrlPr>
                <w:rPr>
                  <w:sz w:val="18"/>
                  <w:szCs w:val="20"/>
                </w:rPr>
              </m:ctrlPr>
            </m:sub>
          </m:sSub>
          <m:r>
            <m:rPr>
              <m:sty m:val="p"/>
            </m:rPr>
            <w:rPr>
              <w:sz w:val="18"/>
              <w:szCs w:val="20"/>
            </w:rPr>
            <m:t>=1−</m:t>
          </m:r>
          <m:f>
            <m:fPr>
              <m:ctrlPr>
                <w:rPr>
                  <w:rFonts w:ascii="Cambria Math" w:hAnsi="Cambria Math"/>
                  <w:sz w:val="18"/>
                  <w:szCs w:val="20"/>
                </w:rPr>
              </m:ctrlPr>
            </m:fPr>
            <m:num>
              <m:sSub>
                <m:sSubPr>
                  <m:ctrlPr>
                    <w:rPr>
                      <w:sz w:val="18"/>
                      <w:szCs w:val="20"/>
                    </w:rPr>
                  </m:ctrlPr>
                </m:sSubPr>
                <m:e>
                  <m:r>
                    <m:rPr/>
                    <w:rPr>
                      <w:sz w:val="18"/>
                      <w:szCs w:val="20"/>
                    </w:rPr>
                    <m:t>d</m:t>
                  </m:r>
                  <m:ctrlPr>
                    <w:rPr>
                      <w:sz w:val="18"/>
                      <w:szCs w:val="20"/>
                    </w:rPr>
                  </m:ctrlPr>
                </m:e>
                <m:sub>
                  <m:r>
                    <m:rPr/>
                    <w:rPr>
                      <w:sz w:val="18"/>
                      <w:szCs w:val="20"/>
                    </w:rPr>
                    <m:t>i</m:t>
                  </m:r>
                  <m:ctrlPr>
                    <w:rPr>
                      <w:sz w:val="18"/>
                      <w:szCs w:val="20"/>
                    </w:rPr>
                  </m:ctrlPr>
                </m:sub>
              </m:sSub>
              <m:ctrlPr>
                <w:rPr>
                  <w:rFonts w:ascii="Cambria Math" w:hAnsi="Cambria Math"/>
                  <w:sz w:val="18"/>
                  <w:szCs w:val="20"/>
                </w:rPr>
              </m:ctrlPr>
            </m:num>
            <m:den>
              <m:r>
                <m:rPr>
                  <m:sty m:val="p"/>
                </m:rPr>
                <w:rPr>
                  <w:sz w:val="18"/>
                  <w:szCs w:val="20"/>
                </w:rPr>
                <m:t>max(</m:t>
              </m:r>
              <m:r>
                <m:rPr/>
                <w:rPr>
                  <w:sz w:val="18"/>
                  <w:szCs w:val="20"/>
                </w:rPr>
                <m:t>d</m:t>
              </m:r>
              <m:r>
                <m:rPr>
                  <m:sty m:val="p"/>
                </m:rPr>
                <w:rPr>
                  <w:sz w:val="18"/>
                  <w:szCs w:val="20"/>
                </w:rPr>
                <m:t>)</m:t>
              </m:r>
              <m:ctrlPr>
                <w:rPr>
                  <w:rFonts w:ascii="Cambria Math" w:hAnsi="Cambria Math"/>
                  <w:sz w:val="18"/>
                  <w:szCs w:val="20"/>
                </w:rPr>
              </m:ctrlPr>
            </m:den>
          </m:f>
          <m:r>
            <m:rPr>
              <m:sty m:val="p"/>
            </m:rPr>
            <w:rPr>
              <w:sz w:val="18"/>
              <w:szCs w:val="20"/>
            </w:rPr>
            <m:t>,</m:t>
          </m:r>
        </m:oMath>
      </m:oMathPara>
    </w:p>
    <w:p w14:paraId="0B3F2A19">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最终按相似度降序排序，选取Top-3角色进行展示。</w:t>
      </w:r>
    </w:p>
    <w:p w14:paraId="5F84AF8A">
      <w:pPr>
        <w:keepNext w:val="0"/>
        <w:keepLines w:val="0"/>
        <w:pageBreakBefore w:val="0"/>
        <w:widowControl/>
        <w:suppressLineNumbers w:val="0"/>
        <w:kinsoku/>
        <w:wordWrap/>
        <w:overflowPunct/>
        <w:topLinePunct w:val="0"/>
        <w:autoSpaceDE/>
        <w:autoSpaceDN/>
        <w:bidi w:val="0"/>
        <w:adjustRightInd/>
        <w:snapToGrid/>
        <w:jc w:val="both"/>
        <w:textAlignment w:val="auto"/>
        <w:rPr>
          <w:rFonts w:hint="default" w:ascii="TimesNewRomanPS-BoldMT" w:hAnsi="TimesNewRomanPS-BoldMT" w:eastAsia="TimesNewRomanPS-BoldMT" w:cs="TimesNewRomanPS-BoldMT"/>
          <w:b/>
          <w:bCs/>
          <w:color w:val="000000"/>
          <w:kern w:val="0"/>
          <w:sz w:val="21"/>
          <w:szCs w:val="21"/>
          <w:lang w:val="en-US" w:eastAsia="zh-CN" w:bidi="ar"/>
        </w:rPr>
      </w:pPr>
      <w:r>
        <w:rPr>
          <w:rFonts w:hint="eastAsia" w:ascii="TimesNewRomanPS-BoldMT" w:hAnsi="TimesNewRomanPS-BoldMT" w:eastAsia="TimesNewRomanPS-BoldMT" w:cs="TimesNewRomanPS-BoldMT"/>
          <w:b/>
          <w:bCs/>
          <w:color w:val="000000"/>
          <w:kern w:val="0"/>
          <w:sz w:val="21"/>
          <w:szCs w:val="21"/>
          <w:lang w:val="en-US" w:eastAsia="zh-CN" w:bidi="ar"/>
        </w:rPr>
        <w:t>4.</w:t>
      </w:r>
      <w:r>
        <w:rPr>
          <w:rFonts w:hint="default" w:ascii="TimesNewRomanPS-BoldMT" w:hAnsi="TimesNewRomanPS-BoldMT" w:eastAsia="TimesNewRomanPS-BoldMT" w:cs="TimesNewRomanPS-BoldMT"/>
          <w:b/>
          <w:bCs/>
          <w:color w:val="000000"/>
          <w:kern w:val="0"/>
          <w:sz w:val="21"/>
          <w:szCs w:val="21"/>
          <w:lang w:val="en-US" w:eastAsia="zh-CN" w:bidi="ar"/>
        </w:rPr>
        <w:t>前端自动化生成：</w:t>
      </w:r>
    </w:p>
    <w:p w14:paraId="03613D23">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利用 LLM 生成 HTML+JavaScript 代码骨架，结合 CSS 样式模板，实现动态表单渲染、结果计算与可视化展示。用户提交后，通过内嵌脚本直接在浏览器端执行匹配逻辑，无需后端服务部署，提升开发效率与可维护性。</w:t>
      </w:r>
    </w:p>
    <w:p w14:paraId="6FA498DE">
      <w:pPr>
        <w:keepNext w:val="0"/>
        <w:keepLines w:val="0"/>
        <w:widowControl/>
        <w:suppressLineNumbers w:val="0"/>
        <w:jc w:val="both"/>
        <w:rPr>
          <w:rFonts w:hint="default" w:ascii="Times New Roman" w:hAnsi="Times New Roman" w:eastAsia="宋体" w:cs="Times New Roman"/>
          <w:color w:val="000000"/>
          <w:kern w:val="0"/>
          <w:sz w:val="21"/>
          <w:szCs w:val="21"/>
          <w:lang w:val="en-US" w:eastAsia="zh-CN" w:bidi="ar"/>
        </w:rPr>
      </w:pPr>
    </w:p>
    <w:p w14:paraId="433B8915">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Experimental Studies</w:t>
      </w:r>
    </w:p>
    <w:p w14:paraId="0970C2D5">
      <w:pPr>
        <w:keepNext w:val="0"/>
        <w:keepLines w:val="0"/>
        <w:widowControl/>
        <w:suppressLineNumbers w:val="0"/>
        <w:jc w:val="both"/>
        <w:rPr>
          <w:rFonts w:hint="eastAsia" w:eastAsia="宋体" w:cs="Times New Roman"/>
          <w:color w:val="000000"/>
          <w:kern w:val="0"/>
          <w:sz w:val="21"/>
          <w:szCs w:val="21"/>
          <w:lang w:val="en-US" w:eastAsia="zh-CN" w:bidi="ar"/>
        </w:rPr>
      </w:pPr>
      <w:r>
        <w:rPr>
          <w:rFonts w:hint="eastAsia" w:eastAsia="宋体" w:cs="Times New Roman"/>
          <w:b/>
          <w:bCs/>
          <w:color w:val="000000"/>
          <w:kern w:val="0"/>
          <w:sz w:val="21"/>
          <w:szCs w:val="21"/>
          <w:lang w:val="en-US" w:eastAsia="zh-CN" w:bidi="ar"/>
        </w:rPr>
        <w:t>Step 1:框架搭建</w:t>
      </w:r>
      <w:r>
        <w:rPr>
          <w:rFonts w:hint="eastAsia" w:eastAsia="宋体" w:cs="Times New Roman"/>
          <w:color w:val="000000"/>
          <w:kern w:val="0"/>
          <w:sz w:val="21"/>
          <w:szCs w:val="21"/>
          <w:lang w:val="en-US" w:eastAsia="zh-CN" w:bidi="ar"/>
        </w:rPr>
        <w:t xml:space="preserve"> </w:t>
      </w:r>
    </w:p>
    <w:p w14:paraId="06D78EBA">
      <w:pPr>
        <w:keepNext w:val="0"/>
        <w:keepLines w:val="0"/>
        <w:widowControl/>
        <w:suppressLineNumbers w:val="0"/>
        <w:ind w:firstLine="420" w:firstLineChars="200"/>
        <w:jc w:val="both"/>
        <w:rPr>
          <w:rFonts w:hint="default" w:ascii="Times New Roman" w:hAnsi="Times New Roman"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第一次大语言模型给出了一个初步的算法设计方案，可以实现用户性格判别和对应角色匹配的功能，但是由于没有规定番剧主角类型和数量，因此只存在4种类型，难以满足用户性格多样化需求，考虑到由大模型自动检索生成番剧主角信息并给出对应特征参数存在困难，下一步进行任务细化，进行角色特征建模引导和界面布局优化。</w:t>
      </w:r>
    </w:p>
    <w:p w14:paraId="279F57E7">
      <w:pPr>
        <w:keepNext w:val="0"/>
        <w:keepLines w:val="0"/>
        <w:widowControl/>
        <w:suppressLineNumbers w:val="0"/>
        <w:jc w:val="center"/>
        <w:rPr>
          <w:rFonts w:hint="default" w:ascii="Times New Roman" w:hAnsi="Times New Roman"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drawing>
          <wp:inline distT="0" distB="0" distL="114300" distR="114300">
            <wp:extent cx="2502535" cy="2707640"/>
            <wp:effectExtent l="0" t="0" r="12065" b="10160"/>
            <wp:docPr id="1" name="图片 1" descr="截屏2025-05-15 2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5-15 20.32.49"/>
                    <pic:cNvPicPr>
                      <a:picLocks noChangeAspect="1"/>
                    </pic:cNvPicPr>
                  </pic:nvPicPr>
                  <pic:blipFill>
                    <a:blip r:embed="rId4"/>
                    <a:stretch>
                      <a:fillRect/>
                    </a:stretch>
                  </pic:blipFill>
                  <pic:spPr>
                    <a:xfrm>
                      <a:off x="0" y="0"/>
                      <a:ext cx="2502535" cy="2707640"/>
                    </a:xfrm>
                    <a:prstGeom prst="rect">
                      <a:avLst/>
                    </a:prstGeom>
                  </pic:spPr>
                </pic:pic>
              </a:graphicData>
            </a:graphic>
          </wp:inline>
        </w:drawing>
      </w:r>
      <w:r>
        <w:rPr>
          <w:rFonts w:hint="default" w:ascii="Times New Roman" w:hAnsi="Times New Roman" w:eastAsia="宋体" w:cs="Times New Roman"/>
          <w:color w:val="000000"/>
          <w:kern w:val="0"/>
          <w:sz w:val="21"/>
          <w:szCs w:val="21"/>
          <w:lang w:val="en-US" w:eastAsia="zh-CN" w:bidi="ar"/>
        </w:rPr>
        <w:drawing>
          <wp:inline distT="0" distB="0" distL="114300" distR="114300">
            <wp:extent cx="2600325" cy="2798445"/>
            <wp:effectExtent l="0" t="0" r="15875" b="20955"/>
            <wp:docPr id="2" name="图片 2" descr="截屏2025-05-15 20.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5-15 20.35.43"/>
                    <pic:cNvPicPr>
                      <a:picLocks noChangeAspect="1"/>
                    </pic:cNvPicPr>
                  </pic:nvPicPr>
                  <pic:blipFill>
                    <a:blip r:embed="rId5"/>
                    <a:stretch>
                      <a:fillRect/>
                    </a:stretch>
                  </pic:blipFill>
                  <pic:spPr>
                    <a:xfrm>
                      <a:off x="0" y="0"/>
                      <a:ext cx="2600325" cy="2798445"/>
                    </a:xfrm>
                    <a:prstGeom prst="rect">
                      <a:avLst/>
                    </a:prstGeom>
                  </pic:spPr>
                </pic:pic>
              </a:graphicData>
            </a:graphic>
          </wp:inline>
        </w:drawing>
      </w:r>
    </w:p>
    <w:p w14:paraId="2190B164">
      <w:pPr>
        <w:keepNext w:val="0"/>
        <w:keepLines w:val="0"/>
        <w:widowControl/>
        <w:suppressLineNumbers w:val="0"/>
        <w:jc w:val="both"/>
        <w:rPr>
          <w:rFonts w:hint="eastAsia" w:eastAsia="宋体" w:cs="Times New Roman"/>
          <w:b/>
          <w:bCs/>
          <w:color w:val="000000"/>
          <w:kern w:val="0"/>
          <w:sz w:val="21"/>
          <w:szCs w:val="21"/>
          <w:lang w:val="en-US" w:eastAsia="zh-CN" w:bidi="ar"/>
        </w:rPr>
      </w:pPr>
      <w:r>
        <w:rPr>
          <w:rFonts w:hint="eastAsia" w:eastAsia="宋体" w:cs="Times New Roman"/>
          <w:b/>
          <w:bCs/>
          <w:color w:val="000000"/>
          <w:kern w:val="0"/>
          <w:sz w:val="21"/>
          <w:szCs w:val="21"/>
          <w:lang w:val="en-US" w:eastAsia="zh-CN" w:bidi="ar"/>
        </w:rPr>
        <w:t>Step 2:特征引导</w:t>
      </w:r>
    </w:p>
    <w:p w14:paraId="7537A033">
      <w:pPr>
        <w:keepNext w:val="0"/>
        <w:keepLines w:val="0"/>
        <w:widowControl/>
        <w:suppressLineNumbers w:val="0"/>
        <w:ind w:firstLine="420" w:firstLineChars="200"/>
        <w:jc w:val="both"/>
        <w:rPr>
          <w:rFonts w:hint="eastAsia"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通过给定番剧名称，通过网络搜索方式自动提取其中关键角色性格信息和对应事件，并基于所有角色性格设计问卷题目，通过特征词引导方式分析用户潜在性格形象。</w:t>
      </w:r>
    </w:p>
    <w:p w14:paraId="20EC6D14">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首先给定20部涉及多样化风格的番剧，利用大语言模型提取主要角色的性格特点。</w:t>
      </w:r>
    </w:p>
    <w:p w14:paraId="03B1E224">
      <w:pPr>
        <w:keepNext w:val="0"/>
        <w:keepLines w:val="0"/>
        <w:widowControl/>
        <w:suppressLineNumbers w:val="0"/>
        <w:jc w:val="center"/>
      </w:pPr>
      <w:r>
        <w:drawing>
          <wp:inline distT="0" distB="0" distL="114300" distR="114300">
            <wp:extent cx="2926715" cy="3108325"/>
            <wp:effectExtent l="0" t="0" r="1968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2926715" cy="3108325"/>
                    </a:xfrm>
                    <a:prstGeom prst="rect">
                      <a:avLst/>
                    </a:prstGeom>
                    <a:noFill/>
                    <a:ln>
                      <a:noFill/>
                    </a:ln>
                  </pic:spPr>
                </pic:pic>
              </a:graphicData>
            </a:graphic>
          </wp:inline>
        </w:drawing>
      </w:r>
    </w:p>
    <w:p w14:paraId="2F59348C">
      <w:pPr>
        <w:keepNext w:val="0"/>
        <w:keepLines w:val="0"/>
        <w:widowControl/>
        <w:suppressLineNumbers w:val="0"/>
        <w:ind w:firstLine="420" w:firstLineChars="200"/>
        <w:jc w:val="both"/>
        <w:rPr>
          <w:rFonts w:hint="default" w:eastAsiaTheme="minorEastAsia"/>
          <w:lang w:val="en-US" w:eastAsia="zh-CN"/>
        </w:rPr>
      </w:pPr>
      <w:r>
        <w:rPr>
          <w:rFonts w:hint="eastAsia"/>
          <w:lang w:val="en-US" w:eastAsia="zh-CN"/>
        </w:rPr>
        <w:t>而后根据提取到的角色特征设计问卷题库：</w:t>
      </w:r>
    </w:p>
    <w:p w14:paraId="101B7395">
      <w:pPr>
        <w:keepNext w:val="0"/>
        <w:keepLines w:val="0"/>
        <w:widowControl/>
        <w:suppressLineNumbers w:val="0"/>
        <w:jc w:val="center"/>
        <w:rPr>
          <w:rFonts w:hint="eastAsia" w:cs="Times New Roman" w:eastAsiaTheme="minorEastAsia"/>
          <w:b w:val="0"/>
          <w:bCs w:val="0"/>
          <w:color w:val="000000"/>
          <w:kern w:val="0"/>
          <w:sz w:val="21"/>
          <w:szCs w:val="21"/>
          <w:lang w:val="en-US" w:eastAsia="zh-CN" w:bidi="ar"/>
        </w:rPr>
      </w:pPr>
      <w:r>
        <w:rPr>
          <w:rFonts w:hint="eastAsia" w:cs="Times New Roman" w:eastAsiaTheme="minorEastAsia"/>
          <w:b w:val="0"/>
          <w:bCs w:val="0"/>
          <w:color w:val="000000"/>
          <w:kern w:val="0"/>
          <w:sz w:val="21"/>
          <w:szCs w:val="21"/>
          <w:lang w:val="en-US" w:eastAsia="zh-CN" w:bidi="ar"/>
        </w:rPr>
        <w:drawing>
          <wp:inline distT="0" distB="0" distL="114300" distR="114300">
            <wp:extent cx="3429635" cy="3307080"/>
            <wp:effectExtent l="0" t="0" r="24765" b="20320"/>
            <wp:docPr id="7" name="图片 7" descr="截屏2025-05-15 22.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5-15 22.38.45"/>
                    <pic:cNvPicPr>
                      <a:picLocks noChangeAspect="1"/>
                    </pic:cNvPicPr>
                  </pic:nvPicPr>
                  <pic:blipFill>
                    <a:blip r:embed="rId7"/>
                    <a:stretch>
                      <a:fillRect/>
                    </a:stretch>
                  </pic:blipFill>
                  <pic:spPr>
                    <a:xfrm>
                      <a:off x="0" y="0"/>
                      <a:ext cx="3429635" cy="3307080"/>
                    </a:xfrm>
                    <a:prstGeom prst="rect">
                      <a:avLst/>
                    </a:prstGeom>
                  </pic:spPr>
                </pic:pic>
              </a:graphicData>
            </a:graphic>
          </wp:inline>
        </w:drawing>
      </w:r>
    </w:p>
    <w:p w14:paraId="1E20301E">
      <w:pPr>
        <w:keepNext w:val="0"/>
        <w:keepLines w:val="0"/>
        <w:widowControl/>
        <w:suppressLineNumbers w:val="0"/>
        <w:jc w:val="both"/>
        <w:rPr>
          <w:rFonts w:hint="eastAsia" w:eastAsia="宋体" w:cs="Times New Roman"/>
          <w:b/>
          <w:bCs/>
          <w:color w:val="000000"/>
          <w:kern w:val="0"/>
          <w:sz w:val="21"/>
          <w:szCs w:val="21"/>
          <w:lang w:val="en-US" w:eastAsia="zh-CN" w:bidi="ar"/>
        </w:rPr>
      </w:pPr>
      <w:r>
        <w:rPr>
          <w:rFonts w:hint="eastAsia" w:eastAsia="宋体" w:cs="Times New Roman"/>
          <w:b/>
          <w:bCs/>
          <w:color w:val="000000"/>
          <w:kern w:val="0"/>
          <w:sz w:val="21"/>
          <w:szCs w:val="21"/>
          <w:lang w:val="en-US" w:eastAsia="zh-CN" w:bidi="ar"/>
        </w:rPr>
        <w:t>Step 3:布局优化</w:t>
      </w:r>
    </w:p>
    <w:p w14:paraId="6A9C336F">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如下左图是基于以上信息自动生成的网站，可以看到滑动条左右没有明显标注选择倾向，为了优化用户交互体验，增加了滑动条左右介绍如下右图所示。</w:t>
      </w:r>
    </w:p>
    <w:p w14:paraId="4CBBC997">
      <w:pPr>
        <w:keepNext w:val="0"/>
        <w:keepLines w:val="0"/>
        <w:widowControl/>
        <w:suppressLineNumbers w:val="0"/>
        <w:jc w:val="both"/>
        <w:rPr>
          <w:rFonts w:hint="eastAsia" w:cs="Times New Roman" w:eastAsiaTheme="minorEastAsia"/>
          <w:b w:val="0"/>
          <w:bCs w:val="0"/>
          <w:color w:val="000000"/>
          <w:kern w:val="0"/>
          <w:sz w:val="21"/>
          <w:szCs w:val="21"/>
          <w:lang w:val="en-US" w:eastAsia="zh-CN" w:bidi="ar"/>
        </w:rPr>
      </w:pPr>
      <w:r>
        <w:rPr>
          <w:rFonts w:hint="eastAsia" w:eastAsia="宋体" w:cs="Times New Roman"/>
          <w:b/>
          <w:bCs/>
          <w:color w:val="000000"/>
          <w:kern w:val="0"/>
          <w:sz w:val="21"/>
          <w:szCs w:val="21"/>
          <w:lang w:val="en-US" w:eastAsia="zh-CN" w:bidi="ar"/>
        </w:rPr>
        <w:drawing>
          <wp:inline distT="0" distB="0" distL="114300" distR="114300">
            <wp:extent cx="2507615" cy="2799715"/>
            <wp:effectExtent l="0" t="0" r="6985" b="19685"/>
            <wp:docPr id="9" name="图片 9" descr="截屏2025-05-15 22.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5-15 22.44.47"/>
                    <pic:cNvPicPr>
                      <a:picLocks noChangeAspect="1"/>
                    </pic:cNvPicPr>
                  </pic:nvPicPr>
                  <pic:blipFill>
                    <a:blip r:embed="rId8"/>
                    <a:stretch>
                      <a:fillRect/>
                    </a:stretch>
                  </pic:blipFill>
                  <pic:spPr>
                    <a:xfrm>
                      <a:off x="0" y="0"/>
                      <a:ext cx="2507615" cy="2799715"/>
                    </a:xfrm>
                    <a:prstGeom prst="rect">
                      <a:avLst/>
                    </a:prstGeom>
                  </pic:spPr>
                </pic:pic>
              </a:graphicData>
            </a:graphic>
          </wp:inline>
        </w:drawing>
      </w:r>
      <w:r>
        <w:rPr>
          <w:rFonts w:hint="eastAsia" w:eastAsia="宋体" w:cs="Times New Roman"/>
          <w:b/>
          <w:bCs/>
          <w:color w:val="000000"/>
          <w:kern w:val="0"/>
          <w:sz w:val="21"/>
          <w:szCs w:val="21"/>
          <w:lang w:val="en-US" w:eastAsia="zh-CN" w:bidi="ar"/>
        </w:rPr>
        <w:drawing>
          <wp:inline distT="0" distB="0" distL="114300" distR="114300">
            <wp:extent cx="2586990" cy="2887345"/>
            <wp:effectExtent l="0" t="0" r="3810" b="8255"/>
            <wp:docPr id="10" name="图片 10" descr="截屏2025-05-15 22.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5-15 22.45.12"/>
                    <pic:cNvPicPr>
                      <a:picLocks noChangeAspect="1"/>
                    </pic:cNvPicPr>
                  </pic:nvPicPr>
                  <pic:blipFill>
                    <a:blip r:embed="rId9"/>
                    <a:stretch>
                      <a:fillRect/>
                    </a:stretch>
                  </pic:blipFill>
                  <pic:spPr>
                    <a:xfrm>
                      <a:off x="0" y="0"/>
                      <a:ext cx="2586990" cy="2887345"/>
                    </a:xfrm>
                    <a:prstGeom prst="rect">
                      <a:avLst/>
                    </a:prstGeom>
                  </pic:spPr>
                </pic:pic>
              </a:graphicData>
            </a:graphic>
          </wp:inline>
        </w:drawing>
      </w:r>
    </w:p>
    <w:p w14:paraId="7853164C">
      <w:pPr>
        <w:keepNext w:val="0"/>
        <w:keepLines w:val="0"/>
        <w:widowControl/>
        <w:suppressLineNumbers w:val="0"/>
        <w:jc w:val="both"/>
        <w:rPr>
          <w:rFonts w:hint="eastAsia" w:eastAsia="宋体" w:cs="Times New Roman"/>
          <w:b w:val="0"/>
          <w:bCs w:val="0"/>
          <w:color w:val="000000"/>
          <w:kern w:val="0"/>
          <w:sz w:val="21"/>
          <w:szCs w:val="21"/>
          <w:lang w:val="en-US" w:eastAsia="zh-CN" w:bidi="ar"/>
        </w:rPr>
      </w:pPr>
    </w:p>
    <w:p w14:paraId="7BD590E3">
      <w:pPr>
        <w:keepNext w:val="0"/>
        <w:keepLines w:val="0"/>
        <w:widowControl/>
        <w:suppressLineNumbers w:val="0"/>
        <w:jc w:val="both"/>
        <w:rPr>
          <w:rFonts w:hint="default" w:eastAsia="宋体" w:cs="Times New Roman"/>
          <w:b w:val="0"/>
          <w:bCs w:val="0"/>
          <w:color w:val="000000"/>
          <w:kern w:val="0"/>
          <w:sz w:val="21"/>
          <w:szCs w:val="21"/>
          <w:lang w:val="en-US" w:eastAsia="zh-CN" w:bidi="ar"/>
        </w:rPr>
      </w:pPr>
      <w:r>
        <w:rPr>
          <w:rFonts w:hint="eastAsia" w:eastAsia="宋体" w:cs="Times New Roman"/>
          <w:b/>
          <w:bCs/>
          <w:color w:val="000000"/>
          <w:kern w:val="0"/>
          <w:sz w:val="21"/>
          <w:szCs w:val="21"/>
          <w:lang w:val="en-US" w:eastAsia="zh-CN" w:bidi="ar"/>
        </w:rPr>
        <w:t>最终大语言模型给出的代码设计内容如下：</w:t>
      </w:r>
    </w:p>
    <w:p w14:paraId="3B26DC4F">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1.</w:t>
      </w:r>
      <w:r>
        <w:rPr>
          <w:rFonts w:hint="default" w:eastAsia="宋体" w:cs="Times New Roman"/>
          <w:b w:val="0"/>
          <w:bCs w:val="0"/>
          <w:color w:val="000000"/>
          <w:kern w:val="0"/>
          <w:sz w:val="21"/>
          <w:szCs w:val="21"/>
          <w:lang w:val="en-US" w:eastAsia="zh-CN" w:bidi="ar"/>
        </w:rPr>
        <w:t>问卷设计：确定 25 道题目，筛选其中 15 道与角色特征匹配度最强的问题维度作为主计算参数。设置滑动条范围为 1–7，并在两端添加明确的提示标签。</w:t>
      </w:r>
    </w:p>
    <w:p w14:paraId="5D0D5008">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2.</w:t>
      </w:r>
      <w:r>
        <w:rPr>
          <w:rFonts w:hint="default" w:eastAsia="宋体" w:cs="Times New Roman"/>
          <w:b w:val="0"/>
          <w:bCs w:val="0"/>
          <w:color w:val="000000"/>
          <w:kern w:val="0"/>
          <w:sz w:val="21"/>
          <w:szCs w:val="21"/>
          <w:lang w:val="en-US" w:eastAsia="zh-CN" w:bidi="ar"/>
        </w:rPr>
        <w:t>角色数据准备：列出 20 位代表性番剧主人公，记录其性格关键词、经典台词，并为每位角色构建 15 维特征向量。</w:t>
      </w:r>
    </w:p>
    <w:p w14:paraId="37817EAD">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3.</w:t>
      </w:r>
      <w:r>
        <w:rPr>
          <w:rFonts w:hint="default" w:eastAsia="宋体" w:cs="Times New Roman"/>
          <w:b w:val="0"/>
          <w:bCs w:val="0"/>
          <w:color w:val="000000"/>
          <w:kern w:val="0"/>
          <w:sz w:val="21"/>
          <w:szCs w:val="21"/>
          <w:lang w:val="en-US" w:eastAsia="zh-CN" w:bidi="ar"/>
        </w:rPr>
        <w:t>LLM 代码生成：以 "生成一个二次元性格匹配测试网站的前端代码，包括动态题目渲染和匹配算法" 为 prompt，调用 LLM 自动生成基础页面结构。</w:t>
      </w:r>
    </w:p>
    <w:p w14:paraId="0B21E1C5">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4.</w:t>
      </w:r>
      <w:r>
        <w:rPr>
          <w:rFonts w:hint="default" w:eastAsia="宋体" w:cs="Times New Roman"/>
          <w:b w:val="0"/>
          <w:bCs w:val="0"/>
          <w:color w:val="000000"/>
          <w:kern w:val="0"/>
          <w:sz w:val="21"/>
          <w:szCs w:val="21"/>
          <w:lang w:val="en-US" w:eastAsia="zh-CN" w:bidi="ar"/>
        </w:rPr>
        <w:t>功能验证与优化：在不同浏览器环境下测试交互流程：滑动条响应、提交事件触发、Top-3 结果展示。调整相似度映射函数，使输出的百分比更具辨识度与可读性。</w:t>
      </w:r>
    </w:p>
    <w:p w14:paraId="63FE2A1B">
      <w:pPr>
        <w:keepNext w:val="0"/>
        <w:keepLines w:val="0"/>
        <w:widowControl/>
        <w:suppressLineNumbers w:val="0"/>
        <w:jc w:val="both"/>
        <w:rPr>
          <w:rFonts w:hint="eastAsia" w:eastAsia="宋体" w:cs="Times New Roman"/>
          <w:b/>
          <w:bCs/>
          <w:color w:val="000000"/>
          <w:kern w:val="0"/>
          <w:sz w:val="21"/>
          <w:szCs w:val="21"/>
          <w:lang w:val="en-US" w:eastAsia="zh-CN" w:bidi="ar"/>
        </w:rPr>
      </w:pPr>
    </w:p>
    <w:p w14:paraId="01A4E820">
      <w:pPr>
        <w:keepNext w:val="0"/>
        <w:keepLines w:val="0"/>
        <w:widowControl/>
        <w:suppressLineNumbers w:val="0"/>
        <w:jc w:val="both"/>
        <w:rPr>
          <w:rFonts w:hint="eastAsia" w:eastAsia="宋体" w:cs="Times New Roman"/>
          <w:b/>
          <w:bCs/>
          <w:color w:val="000000"/>
          <w:kern w:val="0"/>
          <w:sz w:val="21"/>
          <w:szCs w:val="21"/>
          <w:lang w:val="en-US" w:eastAsia="zh-CN" w:bidi="ar"/>
        </w:rPr>
      </w:pPr>
      <w:r>
        <w:rPr>
          <w:rFonts w:hint="eastAsia" w:eastAsia="宋体" w:cs="Times New Roman"/>
          <w:b/>
          <w:bCs/>
          <w:color w:val="000000"/>
          <w:kern w:val="0"/>
          <w:sz w:val="21"/>
          <w:szCs w:val="21"/>
          <w:lang w:val="en-US" w:eastAsia="zh-CN" w:bidi="ar"/>
        </w:rPr>
        <w:t>输出结果展示：</w:t>
      </w:r>
    </w:p>
    <w:p w14:paraId="0A648D07">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可以看到，最终网站会基于用户问答结果，给出相似度最高的三维番剧主人公匹配结果和简要介绍。</w:t>
      </w:r>
    </w:p>
    <w:p w14:paraId="76E98314">
      <w:pPr>
        <w:keepNext w:val="0"/>
        <w:keepLines w:val="0"/>
        <w:widowControl/>
        <w:suppressLineNumbers w:val="0"/>
        <w:jc w:val="center"/>
        <w:rPr>
          <w:rFonts w:hint="eastAsia" w:eastAsia="宋体" w:cs="Times New Roman"/>
          <w:b/>
          <w:bCs/>
          <w:color w:val="000000"/>
          <w:kern w:val="0"/>
          <w:sz w:val="21"/>
          <w:szCs w:val="21"/>
          <w:lang w:val="en-US" w:eastAsia="zh-CN" w:bidi="ar"/>
        </w:rPr>
      </w:pPr>
      <w:r>
        <w:rPr>
          <w:rFonts w:hint="eastAsia" w:eastAsia="宋体" w:cs="Times New Roman"/>
          <w:b/>
          <w:bCs/>
          <w:color w:val="000000"/>
          <w:kern w:val="0"/>
          <w:sz w:val="21"/>
          <w:szCs w:val="21"/>
          <w:lang w:val="en-US" w:eastAsia="zh-CN" w:bidi="ar"/>
        </w:rPr>
        <w:drawing>
          <wp:inline distT="0" distB="0" distL="114300" distR="114300">
            <wp:extent cx="2791460" cy="3667760"/>
            <wp:effectExtent l="0" t="0" r="2540" b="15240"/>
            <wp:docPr id="11" name="图片 11" descr="截屏2025-05-15 22.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5-15 22.49.26"/>
                    <pic:cNvPicPr>
                      <a:picLocks noChangeAspect="1"/>
                    </pic:cNvPicPr>
                  </pic:nvPicPr>
                  <pic:blipFill>
                    <a:blip r:embed="rId10"/>
                    <a:stretch>
                      <a:fillRect/>
                    </a:stretch>
                  </pic:blipFill>
                  <pic:spPr>
                    <a:xfrm>
                      <a:off x="0" y="0"/>
                      <a:ext cx="2791460" cy="3667760"/>
                    </a:xfrm>
                    <a:prstGeom prst="rect">
                      <a:avLst/>
                    </a:prstGeom>
                  </pic:spPr>
                </pic:pic>
              </a:graphicData>
            </a:graphic>
          </wp:inline>
        </w:drawing>
      </w:r>
    </w:p>
    <w:p w14:paraId="4DC3F26B">
      <w:pPr>
        <w:keepNext w:val="0"/>
        <w:keepLines w:val="0"/>
        <w:widowControl/>
        <w:suppressLineNumbers w:val="0"/>
        <w:jc w:val="both"/>
        <w:rPr>
          <w:rFonts w:hint="eastAsia" w:eastAsia="宋体" w:cs="Times New Roman"/>
          <w:b/>
          <w:bCs/>
          <w:color w:val="000000"/>
          <w:kern w:val="0"/>
          <w:sz w:val="21"/>
          <w:szCs w:val="21"/>
          <w:lang w:val="en-US" w:eastAsia="zh-CN" w:bidi="ar"/>
        </w:rPr>
      </w:pPr>
      <w:r>
        <w:rPr>
          <w:rFonts w:hint="eastAsia" w:eastAsia="宋体" w:cs="Times New Roman"/>
          <w:b/>
          <w:bCs/>
          <w:color w:val="000000"/>
          <w:kern w:val="0"/>
          <w:sz w:val="21"/>
          <w:szCs w:val="21"/>
          <w:lang w:val="en-US" w:eastAsia="zh-CN" w:bidi="ar"/>
        </w:rPr>
        <w:t>讨论：</w:t>
      </w:r>
    </w:p>
    <w:p w14:paraId="75F85BDB">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此外，本次任务还综合使用了多个大语言模型，包括ChatGPT-DeepResearch、Deepseek-R1、Copilot、腾讯元宝等，综合体验下，</w:t>
      </w:r>
      <w:r>
        <w:rPr>
          <w:rFonts w:hint="eastAsia" w:eastAsia="宋体" w:cs="Times New Roman"/>
          <w:b w:val="0"/>
          <w:bCs w:val="0"/>
          <w:color w:val="000000"/>
          <w:kern w:val="0"/>
          <w:sz w:val="21"/>
          <w:szCs w:val="21"/>
          <w:lang w:val="en-US" w:eastAsia="zh-CN" w:bidi="ar"/>
        </w:rPr>
        <w:t>ChatGPT的DeepResearch最适合任务分工，它还会按照用户要求对任务进行细化拆解，并引导用户给出更详细的指令需求，结果展示如下图所示。此外代码方面Copilot最适合，腾讯元宝对文本分析和写作能力方面略胜一筹，Deepseek综合能力较强。</w:t>
      </w:r>
    </w:p>
    <w:p w14:paraId="4A914BE6">
      <w:pPr>
        <w:keepNext w:val="0"/>
        <w:keepLines w:val="0"/>
        <w:widowControl/>
        <w:suppressLineNumbers w:val="0"/>
        <w:ind w:firstLine="420" w:firstLineChars="200"/>
        <w:jc w:val="center"/>
        <w:rPr>
          <w:rFonts w:hint="default" w:eastAsia="宋体" w:cs="Times New Roman"/>
          <w:b w:val="0"/>
          <w:bCs w:val="0"/>
          <w:color w:val="000000"/>
          <w:kern w:val="0"/>
          <w:sz w:val="21"/>
          <w:szCs w:val="21"/>
          <w:lang w:val="en-US" w:eastAsia="zh-CN" w:bidi="ar"/>
        </w:rPr>
      </w:pPr>
      <w:r>
        <w:rPr>
          <w:rFonts w:hint="default" w:eastAsia="宋体" w:cs="Times New Roman"/>
          <w:b w:val="0"/>
          <w:bCs w:val="0"/>
          <w:color w:val="000000"/>
          <w:kern w:val="0"/>
          <w:sz w:val="21"/>
          <w:szCs w:val="21"/>
          <w:lang w:val="en-US" w:eastAsia="zh-CN" w:bidi="ar"/>
        </w:rPr>
        <w:drawing>
          <wp:inline distT="0" distB="0" distL="114300" distR="114300">
            <wp:extent cx="3613785" cy="2355850"/>
            <wp:effectExtent l="0" t="0" r="18415" b="6350"/>
            <wp:docPr id="8" name="图片 8" descr="截屏2025-05-15 22.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5-15 22.40.59"/>
                    <pic:cNvPicPr>
                      <a:picLocks noChangeAspect="1"/>
                    </pic:cNvPicPr>
                  </pic:nvPicPr>
                  <pic:blipFill>
                    <a:blip r:embed="rId11"/>
                    <a:stretch>
                      <a:fillRect/>
                    </a:stretch>
                  </pic:blipFill>
                  <pic:spPr>
                    <a:xfrm>
                      <a:off x="0" y="0"/>
                      <a:ext cx="3613785" cy="2355850"/>
                    </a:xfrm>
                    <a:prstGeom prst="rect">
                      <a:avLst/>
                    </a:prstGeom>
                  </pic:spPr>
                </pic:pic>
              </a:graphicData>
            </a:graphic>
          </wp:inline>
        </w:drawing>
      </w:r>
    </w:p>
    <w:p w14:paraId="76CDF9E8">
      <w:pPr>
        <w:keepNext w:val="0"/>
        <w:keepLines w:val="0"/>
        <w:widowControl/>
        <w:suppressLineNumbers w:val="0"/>
        <w:jc w:val="both"/>
        <w:rPr>
          <w:rFonts w:hint="default" w:eastAsia="宋体" w:cs="Times New Roman"/>
          <w:b w:val="0"/>
          <w:bCs w:val="0"/>
          <w:color w:val="000000"/>
          <w:kern w:val="0"/>
          <w:sz w:val="21"/>
          <w:szCs w:val="21"/>
          <w:lang w:val="en-US" w:eastAsia="zh-CN" w:bidi="ar"/>
        </w:rPr>
      </w:pPr>
    </w:p>
    <w:p w14:paraId="5F55247B">
      <w:pPr>
        <w:keepNext w:val="0"/>
        <w:keepLines w:val="0"/>
        <w:widowControl/>
        <w:suppressLineNumbers w:val="0"/>
        <w:jc w:val="center"/>
      </w:pPr>
      <w:r>
        <w:rPr>
          <w:rFonts w:ascii="TimesNewRomanPS-BoldMT" w:hAnsi="TimesNewRomanPS-BoldMT" w:eastAsia="TimesNewRomanPS-BoldMT" w:cs="TimesNewRomanPS-BoldMT"/>
          <w:b/>
          <w:bCs/>
          <w:color w:val="000000"/>
          <w:kern w:val="0"/>
          <w:sz w:val="31"/>
          <w:szCs w:val="31"/>
          <w:lang w:val="en-US" w:eastAsia="zh-CN" w:bidi="ar"/>
        </w:rPr>
        <w:t>Conclusions</w:t>
      </w:r>
    </w:p>
    <w:p w14:paraId="735754B3">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default" w:eastAsia="宋体" w:cs="Times New Roman"/>
          <w:b w:val="0"/>
          <w:bCs w:val="0"/>
          <w:color w:val="000000"/>
          <w:kern w:val="0"/>
          <w:sz w:val="21"/>
          <w:szCs w:val="21"/>
          <w:lang w:val="en-US" w:eastAsia="zh-CN" w:bidi="ar"/>
        </w:rPr>
        <w:t>本文展示了结合大语言模型与前端自动生成技术，搭建二次元性格匹配测试网站的完整流程。实验验证了该方法在匹配准确率和开发效率方面的可行性。未来工作可从以下几个方向展开：</w:t>
      </w:r>
    </w:p>
    <w:p w14:paraId="1B13C0EE">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1.</w:t>
      </w:r>
      <w:r>
        <w:rPr>
          <w:rFonts w:hint="default" w:eastAsia="宋体" w:cs="Times New Roman"/>
          <w:b w:val="0"/>
          <w:bCs w:val="0"/>
          <w:color w:val="000000"/>
          <w:kern w:val="0"/>
          <w:sz w:val="21"/>
          <w:szCs w:val="21"/>
          <w:lang w:val="en-US" w:eastAsia="zh-CN" w:bidi="ar"/>
        </w:rPr>
        <w:t>多模态融合：</w:t>
      </w:r>
      <w:r>
        <w:rPr>
          <w:rFonts w:hint="eastAsia" w:eastAsia="宋体" w:cs="Times New Roman"/>
          <w:b w:val="0"/>
          <w:bCs w:val="0"/>
          <w:color w:val="000000"/>
          <w:kern w:val="0"/>
          <w:sz w:val="21"/>
          <w:szCs w:val="21"/>
          <w:lang w:val="en-US" w:eastAsia="zh-CN" w:bidi="ar"/>
        </w:rPr>
        <w:t>接入绘图大语言模型API，实现按照用户性格特征直接绘制生成相应的人物描述二次元写真</w:t>
      </w:r>
      <w:r>
        <w:rPr>
          <w:rFonts w:hint="default" w:eastAsia="宋体" w:cs="Times New Roman"/>
          <w:b w:val="0"/>
          <w:bCs w:val="0"/>
          <w:color w:val="000000"/>
          <w:kern w:val="0"/>
          <w:sz w:val="21"/>
          <w:szCs w:val="21"/>
          <w:lang w:val="en-US" w:eastAsia="zh-CN" w:bidi="ar"/>
        </w:rPr>
        <w:t>。</w:t>
      </w:r>
    </w:p>
    <w:p w14:paraId="0A713E70">
      <w:pPr>
        <w:keepNext w:val="0"/>
        <w:keepLines w:val="0"/>
        <w:widowControl/>
        <w:suppressLineNumbers w:val="0"/>
        <w:ind w:firstLine="420" w:firstLineChars="200"/>
        <w:jc w:val="both"/>
        <w:rPr>
          <w:rFonts w:hint="eastAsia"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2.扩充角色数量</w:t>
      </w:r>
      <w:r>
        <w:rPr>
          <w:rFonts w:hint="default" w:eastAsia="宋体" w:cs="Times New Roman"/>
          <w:b w:val="0"/>
          <w:bCs w:val="0"/>
          <w:color w:val="000000"/>
          <w:kern w:val="0"/>
          <w:sz w:val="21"/>
          <w:szCs w:val="21"/>
          <w:lang w:val="en-US" w:eastAsia="zh-CN" w:bidi="ar"/>
        </w:rPr>
        <w:t>：</w:t>
      </w:r>
      <w:r>
        <w:rPr>
          <w:rFonts w:hint="eastAsia" w:eastAsia="宋体" w:cs="Times New Roman"/>
          <w:b w:val="0"/>
          <w:bCs w:val="0"/>
          <w:color w:val="000000"/>
          <w:kern w:val="0"/>
          <w:sz w:val="21"/>
          <w:szCs w:val="21"/>
          <w:lang w:val="en-US" w:eastAsia="zh-CN" w:bidi="ar"/>
        </w:rPr>
        <w:t>现有方法还是基于设计者手动提供的番剧种类信息，当数量较大时大语言模型就会只提供案例而不是更广泛的特征数据集，因此未来进一步优化空间希望可以做到基于大语言模型在线索引和角色数据扩充，实现不限篇幅的二次元角色特征提取对比。</w:t>
      </w:r>
    </w:p>
    <w:p w14:paraId="466BC86D">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3.特征匹配机制优化：从现有结果可以看到，每个二次元角色特征相似度相差不多，是否可以基于LSTM、transformer等神经网络提取各个角色的深层特征信息并基于此设计更具区分的问答题目是可以进一步优化的问题。</w:t>
      </w:r>
      <w:bookmarkStart w:id="0" w:name="_GoBack"/>
      <w:bookmarkEnd w:id="0"/>
    </w:p>
    <w:p w14:paraId="4A99F5E3">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eastAsia" w:eastAsia="宋体" w:cs="Times New Roman"/>
          <w:b w:val="0"/>
          <w:bCs w:val="0"/>
          <w:color w:val="000000"/>
          <w:kern w:val="0"/>
          <w:sz w:val="21"/>
          <w:szCs w:val="21"/>
          <w:lang w:val="en-US" w:eastAsia="zh-CN" w:bidi="ar"/>
        </w:rPr>
        <w:t>4.网站内容优化</w:t>
      </w:r>
      <w:r>
        <w:rPr>
          <w:rFonts w:hint="default" w:eastAsia="宋体" w:cs="Times New Roman"/>
          <w:b w:val="0"/>
          <w:bCs w:val="0"/>
          <w:color w:val="000000"/>
          <w:kern w:val="0"/>
          <w:sz w:val="21"/>
          <w:szCs w:val="21"/>
          <w:lang w:val="en-US" w:eastAsia="zh-CN" w:bidi="ar"/>
        </w:rPr>
        <w:t>：将角色</w:t>
      </w:r>
      <w:r>
        <w:rPr>
          <w:rFonts w:hint="eastAsia" w:eastAsia="宋体" w:cs="Times New Roman"/>
          <w:b w:val="0"/>
          <w:bCs w:val="0"/>
          <w:color w:val="000000"/>
          <w:kern w:val="0"/>
          <w:sz w:val="21"/>
          <w:szCs w:val="21"/>
          <w:lang w:val="en-US" w:eastAsia="zh-CN" w:bidi="ar"/>
        </w:rPr>
        <w:t>个性信息与用户动态交互行为进一步结合，推出诸如“我妻由乃大战松坂砂糖rap”等，让用户自定义二次元角色，利用大数据语料库优势生成更为丰富的交互体验</w:t>
      </w:r>
      <w:r>
        <w:rPr>
          <w:rFonts w:hint="default" w:eastAsia="宋体" w:cs="Times New Roman"/>
          <w:b w:val="0"/>
          <w:bCs w:val="0"/>
          <w:color w:val="000000"/>
          <w:kern w:val="0"/>
          <w:sz w:val="21"/>
          <w:szCs w:val="21"/>
          <w:lang w:val="en-US" w:eastAsia="zh-CN" w:bidi="ar"/>
        </w:rPr>
        <w:t>。</w:t>
      </w:r>
    </w:p>
    <w:p w14:paraId="07C7BB1C">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r>
        <w:rPr>
          <w:rFonts w:hint="default" w:eastAsia="宋体" w:cs="Times New Roman"/>
          <w:b w:val="0"/>
          <w:bCs w:val="0"/>
          <w:color w:val="000000"/>
          <w:kern w:val="0"/>
          <w:sz w:val="21"/>
          <w:szCs w:val="21"/>
          <w:lang w:val="en-US" w:eastAsia="zh-CN" w:bidi="ar"/>
        </w:rPr>
        <w:t>综上，基于 LLM 自动生成的前端应用在快速原型搭建和个性化体验方面展现出广阔前景，有望在教育、娱乐和社交领域获得更多创新应用。</w:t>
      </w:r>
    </w:p>
    <w:p w14:paraId="7D463F25">
      <w:pPr>
        <w:keepNext w:val="0"/>
        <w:keepLines w:val="0"/>
        <w:widowControl/>
        <w:suppressLineNumbers w:val="0"/>
        <w:ind w:firstLine="420" w:firstLineChars="200"/>
        <w:jc w:val="both"/>
        <w:rPr>
          <w:rFonts w:hint="default" w:eastAsia="宋体" w:cs="Times New Roman"/>
          <w:b w:val="0"/>
          <w:bCs w:val="0"/>
          <w:color w:val="000000"/>
          <w:kern w:val="0"/>
          <w:sz w:val="21"/>
          <w:szCs w:val="21"/>
          <w:lang w:val="en-US" w:eastAsia="zh-CN" w:bidi="ar"/>
        </w:rPr>
      </w:pPr>
    </w:p>
    <w:p w14:paraId="6539A9DD">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References</w:t>
      </w:r>
    </w:p>
    <w:p w14:paraId="3974B4C7">
      <w:pPr>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[1] Devlin J, et al. BERT: Pre-training of Deep Bidirectional Transformers for Language Underst</w:t>
      </w:r>
      <w:r>
        <w:rPr>
          <w:rFonts w:hint="eastAsia"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anding. NAACL 2019.</w:t>
      </w:r>
      <w:r>
        <w:rPr>
          <w:rFonts w:hint="default" w:ascii="Times New Roman" w:hAnsi="Times New Roman" w:eastAsia="宋体" w:cs="Times New Roman"/>
          <w:color w:val="000000"/>
          <w:kern w:val="0"/>
          <w:sz w:val="21"/>
          <w:szCs w:val="21"/>
          <w:lang w:val="en-US" w:eastAsia="zh-CN" w:bidi="ar"/>
        </w:rPr>
        <w:br w:type="textWrapping"/>
      </w:r>
      <w:r>
        <w:rPr>
          <w:rFonts w:hint="default" w:ascii="Times New Roman" w:hAnsi="Times New Roman" w:eastAsia="宋体" w:cs="Times New Roman"/>
          <w:color w:val="000000"/>
          <w:kern w:val="0"/>
          <w:sz w:val="21"/>
          <w:szCs w:val="21"/>
          <w:lang w:val="en-US" w:eastAsia="zh-CN" w:bidi="ar"/>
        </w:rPr>
        <w:t>[2] McCrae R R, Costa P T. Validation of the five-factor model of personality across instruments and observers. JPSP 1987.</w:t>
      </w:r>
      <w:r>
        <w:rPr>
          <w:rFonts w:hint="default" w:ascii="Times New Roman" w:hAnsi="Times New Roman" w:eastAsia="宋体" w:cs="Times New Roman"/>
          <w:color w:val="000000"/>
          <w:kern w:val="0"/>
          <w:sz w:val="21"/>
          <w:szCs w:val="21"/>
          <w:lang w:val="en-US" w:eastAsia="zh-CN" w:bidi="ar"/>
        </w:rPr>
        <w:br w:type="textWrapping"/>
      </w:r>
      <w:r>
        <w:rPr>
          <w:rFonts w:hint="default" w:ascii="Times New Roman" w:hAnsi="Times New Roman" w:eastAsia="宋体" w:cs="Times New Roman"/>
          <w:color w:val="000000"/>
          <w:kern w:val="0"/>
          <w:sz w:val="21"/>
          <w:szCs w:val="21"/>
          <w:lang w:val="en-US" w:eastAsia="zh-CN" w:bidi="ar"/>
        </w:rPr>
        <w:t>[3] Mikolov T, et al. Efficient Estimation of Word Representations in Vector Space. ICLR 2013.</w:t>
      </w:r>
      <w:r>
        <w:rPr>
          <w:rFonts w:hint="default" w:ascii="Times New Roman" w:hAnsi="Times New Roman" w:eastAsia="宋体" w:cs="Times New Roman"/>
          <w:color w:val="000000"/>
          <w:kern w:val="0"/>
          <w:sz w:val="21"/>
          <w:szCs w:val="21"/>
          <w:lang w:val="en-US" w:eastAsia="zh-CN" w:bidi="ar"/>
        </w:rPr>
        <w:br w:type="textWrapping"/>
      </w:r>
      <w:r>
        <w:rPr>
          <w:rFonts w:hint="default" w:ascii="Times New Roman" w:hAnsi="Times New Roman" w:eastAsia="宋体" w:cs="Times New Roman"/>
          <w:color w:val="000000"/>
          <w:kern w:val="0"/>
          <w:sz w:val="21"/>
          <w:szCs w:val="21"/>
          <w:lang w:val="en-US" w:eastAsia="zh-CN" w:bidi="ar"/>
        </w:rPr>
        <w:t>[4] 日本动画协会. 二次元角色人格分析白皮书. 东京: 角川书店; 2022.</w:t>
      </w:r>
      <w:r>
        <w:rPr>
          <w:rFonts w:hint="default" w:ascii="Times New Roman" w:hAnsi="Times New Roman" w:eastAsia="宋体" w:cs="Times New Roman"/>
          <w:color w:val="000000"/>
          <w:kern w:val="0"/>
          <w:sz w:val="21"/>
          <w:szCs w:val="21"/>
          <w:lang w:val="en-US" w:eastAsia="zh-CN" w:bidi="ar"/>
        </w:rPr>
        <w:br w:type="textWrapping"/>
      </w:r>
      <w:r>
        <w:rPr>
          <w:rFonts w:hint="default" w:ascii="Times New Roman" w:hAnsi="Times New Roman" w:eastAsia="宋体" w:cs="Times New Roman"/>
          <w:color w:val="000000"/>
          <w:kern w:val="0"/>
          <w:sz w:val="21"/>
          <w:szCs w:val="21"/>
          <w:lang w:val="en-US" w:eastAsia="zh-CN" w:bidi="ar"/>
        </w:rPr>
        <w:t>[5] OpenAI. GPT-4 Technical Report. 2023.</w:t>
      </w:r>
    </w:p>
    <w:p w14:paraId="25330C68">
      <w:pPr>
        <w:jc w:val="center"/>
      </w:pPr>
    </w:p>
    <w:p w14:paraId="2E21E6D8">
      <w:pPr>
        <w:jc w:val="center"/>
        <w:rPr>
          <w:rFonts w:hint="eastAsia"/>
        </w:rPr>
      </w:pPr>
    </w:p>
    <w:p w14:paraId="5A2D1B3A">
      <w:pPr>
        <w:jc w:val="left"/>
        <w:rPr>
          <w:rFonts w:hint="eastAsia"/>
        </w:rPr>
      </w:pPr>
    </w:p>
    <w:p w14:paraId="2150785F">
      <w:pPr>
        <w:jc w:val="left"/>
        <w:rPr>
          <w:rFonts w:hint="eastAsia"/>
        </w:rPr>
      </w:pPr>
    </w:p>
    <w:p w14:paraId="69E72199">
      <w:pPr>
        <w:jc w:val="left"/>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NewRomanPS-BoldMT">
    <w:panose1 w:val="02020503050405090304"/>
    <w:charset w:val="00"/>
    <w:family w:val="auto"/>
    <w:pitch w:val="default"/>
    <w:sig w:usb0="E0000AFF" w:usb1="00007843" w:usb2="00000001" w:usb3="00000000" w:csb0="400001BF" w:csb1="DFF70000"/>
  </w:font>
  <w:font w:name="DengXian">
    <w:altName w:val="汉仪中等线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PingFang SC">
    <w:panose1 w:val="020B0400000000000000"/>
    <w:charset w:val="86"/>
    <w:family w:val="auto"/>
    <w:pitch w:val="default"/>
    <w:sig w:usb0="A00002FF" w:usb1="7ACFFDFB" w:usb2="00000017" w:usb3="00000000" w:csb0="00040001" w:csb1="00000000"/>
  </w:font>
  <w:font w:name="儷宋 Pro">
    <w:panose1 w:val="02020300000000000000"/>
    <w:charset w:val="88"/>
    <w:family w:val="auto"/>
    <w:pitch w:val="default"/>
    <w:sig w:usb0="80000001" w:usb1="28091800" w:usb2="00000016" w:usb3="00000000" w:csb0="00100000" w:csb1="00000000"/>
  </w:font>
  <w:font w:name="Georgia">
    <w:panose1 w:val="02040502050405090303"/>
    <w:charset w:val="00"/>
    <w:family w:val="auto"/>
    <w:pitch w:val="default"/>
    <w:sig w:usb0="00000287" w:usb1="00000000" w:usb2="00000000" w:usb3="00000000" w:csb0="2000009F" w:csb1="00000000"/>
  </w:font>
  <w:font w:name="Calibri">
    <w:altName w:val="Helvetica Neue"/>
    <w:panose1 w:val="020F0502020204030204"/>
    <w:charset w:val="86"/>
    <w:family w:val="swiss"/>
    <w:pitch w:val="default"/>
    <w:sig w:usb0="00000000" w:usb1="00000000" w:usb2="00000001" w:usb3="00000000" w:csb0="0000019F"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BF02A0"/>
    <w:rsid w:val="52FFFF74"/>
    <w:rsid w:val="53FFF1EA"/>
    <w:rsid w:val="78FFB2E9"/>
    <w:rsid w:val="BD8B7AEA"/>
    <w:rsid w:val="BF671A73"/>
    <w:rsid w:val="DEBF02A0"/>
    <w:rsid w:val="F47F9DD4"/>
    <w:rsid w:val="F72FF6B1"/>
    <w:rsid w:val="F9FFA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43</TotalTime>
  <ScaleCrop>false</ScaleCrop>
  <LinksUpToDate>false</LinksUpToDate>
  <CharactersWithSpaces>0</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2025-03-12T06:53:00Z</dcterms:created>
  <dc:creator>远方有多远.</dc:creator>
  <cp:lastModifiedBy>远方有多远.</cp:lastModifiedBy>
  <dcterms:modified xsi:type="dcterms:W3CDTF">2025-05-15T23:04:39Z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34F39D1A8E479479E0012668FCFE19B5_43</vt:lpwstr>
  </property>
</Properties>
</file>