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3833" w14:textId="342FF766" w:rsidR="00F93266" w:rsidRDefault="00F93266" w:rsidP="00F93266">
      <w:pPr>
        <w:pStyle w:val="Heading1"/>
        <w:jc w:val="center"/>
      </w:pPr>
      <w:r>
        <w:t>Predicting Sepsis</w:t>
      </w:r>
    </w:p>
    <w:p w14:paraId="233FCA66" w14:textId="68494117" w:rsidR="00702903" w:rsidRDefault="00F93266" w:rsidP="00F93266">
      <w:pPr>
        <w:pStyle w:val="Heading2"/>
        <w:jc w:val="center"/>
      </w:pPr>
      <w:r>
        <w:t xml:space="preserve">Capstone 1 – Project </w:t>
      </w:r>
      <w:r w:rsidR="00174E65">
        <w:t>Proposal</w:t>
      </w:r>
    </w:p>
    <w:p w14:paraId="3B36DA92" w14:textId="77777777" w:rsidR="00F93266" w:rsidRDefault="00F93266" w:rsidP="00F93266">
      <w:pPr>
        <w:pStyle w:val="Heading2"/>
        <w:jc w:val="center"/>
      </w:pPr>
      <w:r>
        <w:t>Springboard Data Science Career Track</w:t>
      </w:r>
    </w:p>
    <w:p w14:paraId="52C2CD5D" w14:textId="3DD5DB25" w:rsidR="00F93266" w:rsidRDefault="00F93266" w:rsidP="00F93266">
      <w:pPr>
        <w:pStyle w:val="Heading2"/>
        <w:jc w:val="center"/>
      </w:pPr>
      <w:r>
        <w:t>Aisling Casey, February</w:t>
      </w:r>
      <w:r w:rsidR="007F341C">
        <w:t xml:space="preserve"> 11</w:t>
      </w:r>
      <w:r w:rsidRPr="00F93266">
        <w:rPr>
          <w:vertAlign w:val="superscript"/>
        </w:rPr>
        <w:t>th</w:t>
      </w:r>
      <w:r w:rsidR="007F341C">
        <w:t xml:space="preserve">, </w:t>
      </w:r>
      <w:r>
        <w:t>2021</w:t>
      </w:r>
    </w:p>
    <w:p w14:paraId="6CDEEEB0" w14:textId="5D459489" w:rsidR="00F93266" w:rsidRDefault="00243F79" w:rsidP="00243F79">
      <w:pPr>
        <w:pStyle w:val="Heading2"/>
      </w:pPr>
      <w:r>
        <w:t>Problem Statement:</w:t>
      </w:r>
    </w:p>
    <w:p w14:paraId="65B791D3" w14:textId="2E375421" w:rsidR="00AC3F16" w:rsidRDefault="005D0DB5" w:rsidP="005D0DB5">
      <w:r>
        <w:tab/>
        <w:t xml:space="preserve">Early intervention in sepsis patients is critical to their health outcome. Is it possible to </w:t>
      </w:r>
      <w:r w:rsidR="00132020">
        <w:t>identify sepsis in</w:t>
      </w:r>
      <w:r>
        <w:t xml:space="preserve"> ICU patient</w:t>
      </w:r>
      <w:r w:rsidR="00132020">
        <w:t>s before the clinical diagnosis of sepsis?</w:t>
      </w:r>
    </w:p>
    <w:p w14:paraId="14EE5DA5" w14:textId="31DC2656" w:rsidR="00243F79" w:rsidRDefault="00243F79" w:rsidP="00243F79">
      <w:pPr>
        <w:pStyle w:val="Heading2"/>
      </w:pPr>
      <w:r>
        <w:t>Context:</w:t>
      </w:r>
    </w:p>
    <w:p w14:paraId="26F8F2C4" w14:textId="6F5C13ED" w:rsidR="00F1170D" w:rsidRPr="00C837E4" w:rsidRDefault="00AC3F16" w:rsidP="00C837E4">
      <w:pPr>
        <w:rPr>
          <w:rFonts w:cstheme="minorHAnsi"/>
        </w:rPr>
      </w:pPr>
      <w:r>
        <w:tab/>
      </w:r>
      <w:r w:rsidR="005D0DB5" w:rsidRPr="00C837E4">
        <w:rPr>
          <w:rFonts w:cstheme="minorHAnsi"/>
        </w:rPr>
        <w:t xml:space="preserve">Sepsis </w:t>
      </w:r>
      <w:r w:rsidR="00C837E4" w:rsidRPr="00C837E4">
        <w:rPr>
          <w:rFonts w:cstheme="minorHAnsi"/>
        </w:rPr>
        <w:t>is a leading cause of death in US hospital patients. Sepsis occurs when.. “</w:t>
      </w:r>
      <w:r w:rsidR="00C837E4" w:rsidRPr="00C837E4">
        <w:rPr>
          <w:rFonts w:cstheme="minorHAnsi"/>
          <w:color w:val="212529"/>
          <w:shd w:val="clear" w:color="auto" w:fill="FFFFFF"/>
        </w:rPr>
        <w:t>when the body's response to infection causes tissue damage, organ failure, or death</w:t>
      </w:r>
      <w:r w:rsidR="00C837E4">
        <w:rPr>
          <w:rFonts w:cstheme="minorHAnsi"/>
          <w:color w:val="212529"/>
          <w:shd w:val="clear" w:color="auto" w:fill="FFFFFF"/>
        </w:rPr>
        <w:t>”</w:t>
      </w:r>
      <w:r w:rsidR="00C837E4">
        <w:rPr>
          <w:rFonts w:cstheme="minorHAnsi"/>
          <w:vertAlign w:val="superscript"/>
        </w:rPr>
        <w:t>[1</w:t>
      </w:r>
      <w:r w:rsidR="00C837E4" w:rsidRPr="00C837E4">
        <w:rPr>
          <w:rFonts w:cstheme="minorHAnsi"/>
          <w:vertAlign w:val="superscript"/>
        </w:rPr>
        <w:t>][3]</w:t>
      </w:r>
      <w:r w:rsidR="00C837E4">
        <w:rPr>
          <w:rFonts w:cstheme="minorHAnsi"/>
        </w:rPr>
        <w:t>.</w:t>
      </w:r>
      <w:r w:rsidR="00732CD8">
        <w:rPr>
          <w:rFonts w:cstheme="minorHAnsi"/>
        </w:rPr>
        <w:t xml:space="preserve"> Prompt intervention in sepsis patients can improve the likelihood of their condition improving significantly, while unnecessary treatment in non-sepsis patients drains limited hospital resources.</w:t>
      </w:r>
    </w:p>
    <w:p w14:paraId="2DB3E3D4" w14:textId="725A7907" w:rsidR="00243F79" w:rsidRDefault="00243F79" w:rsidP="00243F79">
      <w:pPr>
        <w:pStyle w:val="Heading2"/>
      </w:pPr>
      <w:r>
        <w:t>Scope of Solution Space:</w:t>
      </w:r>
    </w:p>
    <w:p w14:paraId="6596F3CA" w14:textId="09610080" w:rsidR="00243F79" w:rsidRDefault="00A47EF7" w:rsidP="00A47EF7">
      <w:r>
        <w:tab/>
      </w:r>
      <w:r w:rsidR="000A16FD">
        <w:t>Classification of ICU patients as being in the pre-sepsis period or not.</w:t>
      </w:r>
    </w:p>
    <w:p w14:paraId="2E8767DB" w14:textId="77777777" w:rsidR="00C2212F" w:rsidRDefault="00C2212F" w:rsidP="00C2212F">
      <w:pPr>
        <w:pStyle w:val="Heading2"/>
      </w:pPr>
      <w:r>
        <w:t>Criteria for Success:</w:t>
      </w:r>
    </w:p>
    <w:p w14:paraId="05A56022" w14:textId="4FB7962B" w:rsidR="00FC4413" w:rsidRPr="00F443E0" w:rsidRDefault="000A16FD" w:rsidP="000A16FD">
      <w:pPr>
        <w:ind w:firstLine="720"/>
        <w:rPr>
          <w:rStyle w:val="IntenseEmphasis"/>
          <w:i w:val="0"/>
          <w:iCs w:val="0"/>
        </w:rPr>
      </w:pPr>
      <w:r>
        <w:t>Model is able to distinguish between future sepsis patients and non-sepsis patients with precision.</w:t>
      </w:r>
    </w:p>
    <w:p w14:paraId="64A9AED5" w14:textId="551F3329" w:rsidR="00243F79" w:rsidRDefault="00243F79" w:rsidP="00243F79">
      <w:pPr>
        <w:pStyle w:val="Heading2"/>
      </w:pPr>
      <w:r>
        <w:t>Constraints:</w:t>
      </w:r>
    </w:p>
    <w:p w14:paraId="33E95505" w14:textId="59D2A9B3" w:rsidR="00243F79" w:rsidRDefault="00B5500D" w:rsidP="00F1170D">
      <w:pPr>
        <w:pStyle w:val="ListParagraph"/>
        <w:numPr>
          <w:ilvl w:val="0"/>
          <w:numId w:val="3"/>
        </w:numPr>
      </w:pPr>
      <w:r>
        <w:t>Laboratory data not available hourly/not available for every patient.</w:t>
      </w:r>
    </w:p>
    <w:p w14:paraId="44507B67" w14:textId="39419049" w:rsidR="00B5500D" w:rsidRDefault="00B5500D" w:rsidP="00F1170D">
      <w:pPr>
        <w:pStyle w:val="ListParagraph"/>
        <w:numPr>
          <w:ilvl w:val="0"/>
          <w:numId w:val="3"/>
        </w:numPr>
      </w:pPr>
      <w:r>
        <w:t xml:space="preserve">Do not have information on patients’ comorbidities. </w:t>
      </w:r>
    </w:p>
    <w:p w14:paraId="3EFDBFBB" w14:textId="399F0F03" w:rsidR="000A16FD" w:rsidRDefault="00B5500D" w:rsidP="00243F79">
      <w:pPr>
        <w:pStyle w:val="ListParagraph"/>
        <w:numPr>
          <w:ilvl w:val="0"/>
          <w:numId w:val="3"/>
        </w:numPr>
      </w:pPr>
      <w:r>
        <w:t>Can only base model on datasets from two hospitals</w:t>
      </w:r>
      <w:r w:rsidR="00373046">
        <w:t xml:space="preserve"> – may limit the applicability to other hospitals. </w:t>
      </w:r>
    </w:p>
    <w:p w14:paraId="1814662B" w14:textId="3D328826" w:rsidR="00243F79" w:rsidRDefault="00243F79" w:rsidP="00243F79">
      <w:pPr>
        <w:pStyle w:val="Heading2"/>
      </w:pPr>
      <w:r>
        <w:t>Data Sources:</w:t>
      </w:r>
    </w:p>
    <w:p w14:paraId="2710A82E" w14:textId="223F98B5" w:rsidR="00F1170D" w:rsidRDefault="00F1170D" w:rsidP="006C11C5">
      <w:pPr>
        <w:ind w:left="720"/>
      </w:pPr>
      <w:r>
        <w:t xml:space="preserve">40,366 PSV patient data files (from 2 different hospitals). Each file contains 40 predictor variables, 1 target variable (‘SepsisLabel’), with each row representing the data from one hour in the ICU. Data set can be </w:t>
      </w:r>
      <w:hyperlink r:id="rId5" w:history="1">
        <w:r w:rsidRPr="00F1170D">
          <w:rPr>
            <w:rStyle w:val="Hyperlink"/>
          </w:rPr>
          <w:t>accessed here</w:t>
        </w:r>
      </w:hyperlink>
      <w:r w:rsidRPr="00B5500D">
        <w:rPr>
          <w:vertAlign w:val="superscript"/>
        </w:rPr>
        <w:t>[1]</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7F341C" w14:paraId="2818B6A2" w14:textId="560437FC" w:rsidTr="007F341C">
        <w:tc>
          <w:tcPr>
            <w:tcW w:w="1870" w:type="dxa"/>
          </w:tcPr>
          <w:p w14:paraId="4DD6E226" w14:textId="77777777" w:rsidR="007F341C" w:rsidRDefault="007F341C" w:rsidP="007F341C">
            <w:pPr>
              <w:jc w:val="center"/>
            </w:pPr>
            <w:r>
              <w:t>Variable Type</w:t>
            </w:r>
          </w:p>
          <w:p w14:paraId="7FEFFD89" w14:textId="72874356" w:rsidR="007F341C" w:rsidRDefault="007F341C" w:rsidP="007F341C">
            <w:pPr>
              <w:jc w:val="center"/>
            </w:pPr>
            <w:r>
              <w:t>Column #</w:t>
            </w:r>
          </w:p>
        </w:tc>
        <w:tc>
          <w:tcPr>
            <w:tcW w:w="1870" w:type="dxa"/>
            <w:shd w:val="clear" w:color="auto" w:fill="FFF2CC" w:themeFill="accent4" w:themeFillTint="33"/>
          </w:tcPr>
          <w:p w14:paraId="12E8428C" w14:textId="77777777" w:rsidR="007F341C" w:rsidRDefault="007F341C" w:rsidP="007F341C">
            <w:pPr>
              <w:jc w:val="center"/>
            </w:pPr>
            <w:r>
              <w:t>Vital Signs</w:t>
            </w:r>
          </w:p>
          <w:p w14:paraId="34DE7877" w14:textId="3F401021" w:rsidR="007F341C" w:rsidRDefault="007F341C" w:rsidP="007F341C">
            <w:pPr>
              <w:jc w:val="center"/>
            </w:pPr>
            <w:r>
              <w:t>1-8</w:t>
            </w:r>
          </w:p>
        </w:tc>
        <w:tc>
          <w:tcPr>
            <w:tcW w:w="1870" w:type="dxa"/>
            <w:shd w:val="clear" w:color="auto" w:fill="E2EFD9" w:themeFill="accent6" w:themeFillTint="33"/>
          </w:tcPr>
          <w:p w14:paraId="6EFBD8E0" w14:textId="77777777" w:rsidR="007F341C" w:rsidRDefault="007F341C" w:rsidP="007F341C">
            <w:pPr>
              <w:jc w:val="center"/>
            </w:pPr>
            <w:r>
              <w:t>Laboratory Values</w:t>
            </w:r>
          </w:p>
          <w:p w14:paraId="55C04545" w14:textId="5BA4331D" w:rsidR="007F341C" w:rsidRDefault="007F341C" w:rsidP="007F341C">
            <w:pPr>
              <w:jc w:val="center"/>
            </w:pPr>
            <w:r>
              <w:t>9-34</w:t>
            </w:r>
          </w:p>
        </w:tc>
        <w:tc>
          <w:tcPr>
            <w:tcW w:w="1870" w:type="dxa"/>
            <w:shd w:val="clear" w:color="auto" w:fill="FBE4D5" w:themeFill="accent2" w:themeFillTint="33"/>
          </w:tcPr>
          <w:p w14:paraId="06FBE7AF" w14:textId="77777777" w:rsidR="007F341C" w:rsidRDefault="007F341C" w:rsidP="007F341C">
            <w:pPr>
              <w:jc w:val="center"/>
            </w:pPr>
            <w:r>
              <w:t>Demographics</w:t>
            </w:r>
          </w:p>
          <w:p w14:paraId="4C2E5250" w14:textId="58BC2496" w:rsidR="007F341C" w:rsidRDefault="007F341C" w:rsidP="007F341C">
            <w:pPr>
              <w:jc w:val="center"/>
            </w:pPr>
            <w:r>
              <w:t>35-40</w:t>
            </w:r>
          </w:p>
        </w:tc>
        <w:tc>
          <w:tcPr>
            <w:tcW w:w="1870" w:type="dxa"/>
            <w:shd w:val="clear" w:color="auto" w:fill="9CC2E5" w:themeFill="accent5" w:themeFillTint="99"/>
          </w:tcPr>
          <w:p w14:paraId="3B654967" w14:textId="31D00D5B" w:rsidR="007F341C" w:rsidRDefault="007F341C" w:rsidP="007F341C">
            <w:pPr>
              <w:jc w:val="center"/>
            </w:pPr>
            <w:r>
              <w:t>Sepsis Label</w:t>
            </w:r>
          </w:p>
          <w:p w14:paraId="7AE4A160" w14:textId="6A3C7B92" w:rsidR="007F341C" w:rsidRDefault="007F341C" w:rsidP="007F341C">
            <w:pPr>
              <w:jc w:val="center"/>
            </w:pPr>
            <w:r>
              <w:t>41</w:t>
            </w:r>
          </w:p>
        </w:tc>
      </w:tr>
      <w:tr w:rsidR="007F341C" w14:paraId="1A321979" w14:textId="300FD01E" w:rsidTr="007F341C">
        <w:tc>
          <w:tcPr>
            <w:tcW w:w="1870" w:type="dxa"/>
          </w:tcPr>
          <w:p w14:paraId="57232A16" w14:textId="46330988" w:rsidR="007F341C" w:rsidRDefault="007F341C" w:rsidP="007F341C">
            <w:pPr>
              <w:jc w:val="center"/>
            </w:pPr>
            <w:r>
              <w:t>t</w:t>
            </w:r>
            <w:r w:rsidRPr="007F341C">
              <w:rPr>
                <w:vertAlign w:val="subscript"/>
              </w:rPr>
              <w:t>0</w:t>
            </w:r>
          </w:p>
        </w:tc>
        <w:tc>
          <w:tcPr>
            <w:tcW w:w="1870" w:type="dxa"/>
            <w:shd w:val="clear" w:color="auto" w:fill="FFF2CC" w:themeFill="accent4" w:themeFillTint="33"/>
          </w:tcPr>
          <w:p w14:paraId="7B126189" w14:textId="3A402D41" w:rsidR="007F341C" w:rsidRDefault="007F341C" w:rsidP="007F341C">
            <w:pPr>
              <w:jc w:val="center"/>
            </w:pPr>
            <w:r>
              <w:t>…</w:t>
            </w:r>
          </w:p>
        </w:tc>
        <w:tc>
          <w:tcPr>
            <w:tcW w:w="1870" w:type="dxa"/>
            <w:shd w:val="clear" w:color="auto" w:fill="E2EFD9" w:themeFill="accent6" w:themeFillTint="33"/>
          </w:tcPr>
          <w:p w14:paraId="0B34B2EB" w14:textId="6F37AAC3" w:rsidR="007F341C" w:rsidRDefault="007F341C" w:rsidP="007F341C">
            <w:pPr>
              <w:jc w:val="center"/>
            </w:pPr>
            <w:r>
              <w:t>…</w:t>
            </w:r>
          </w:p>
        </w:tc>
        <w:tc>
          <w:tcPr>
            <w:tcW w:w="1870" w:type="dxa"/>
            <w:shd w:val="clear" w:color="auto" w:fill="FBE4D5" w:themeFill="accent2" w:themeFillTint="33"/>
          </w:tcPr>
          <w:p w14:paraId="7FC09571" w14:textId="724ED42F" w:rsidR="007F341C" w:rsidRDefault="007F341C" w:rsidP="007F341C">
            <w:pPr>
              <w:jc w:val="center"/>
            </w:pPr>
            <w:r>
              <w:t>…</w:t>
            </w:r>
          </w:p>
        </w:tc>
        <w:tc>
          <w:tcPr>
            <w:tcW w:w="1870" w:type="dxa"/>
            <w:shd w:val="clear" w:color="auto" w:fill="9CC2E5" w:themeFill="accent5" w:themeFillTint="99"/>
          </w:tcPr>
          <w:p w14:paraId="69AFECA2" w14:textId="114B1AA3" w:rsidR="007F341C" w:rsidRDefault="007F341C" w:rsidP="007F341C">
            <w:pPr>
              <w:jc w:val="center"/>
            </w:pPr>
            <w:r>
              <w:t>…</w:t>
            </w:r>
          </w:p>
        </w:tc>
      </w:tr>
      <w:tr w:rsidR="007F341C" w14:paraId="0CC38565" w14:textId="77777777" w:rsidTr="007F341C">
        <w:tc>
          <w:tcPr>
            <w:tcW w:w="1870" w:type="dxa"/>
          </w:tcPr>
          <w:p w14:paraId="76547085" w14:textId="272A40BA" w:rsidR="007F341C" w:rsidRDefault="007F341C" w:rsidP="007F341C">
            <w:pPr>
              <w:jc w:val="center"/>
            </w:pPr>
            <w:r>
              <w:t>t</w:t>
            </w:r>
            <w:r w:rsidRPr="007F341C">
              <w:rPr>
                <w:vertAlign w:val="subscript"/>
              </w:rPr>
              <w:t>1</w:t>
            </w:r>
          </w:p>
        </w:tc>
        <w:tc>
          <w:tcPr>
            <w:tcW w:w="1870" w:type="dxa"/>
            <w:shd w:val="clear" w:color="auto" w:fill="FFF2CC" w:themeFill="accent4" w:themeFillTint="33"/>
          </w:tcPr>
          <w:p w14:paraId="206D9C7F" w14:textId="19C6C8E8" w:rsidR="007F341C" w:rsidRDefault="007F341C" w:rsidP="007F341C">
            <w:pPr>
              <w:jc w:val="center"/>
            </w:pPr>
            <w:r>
              <w:t>…</w:t>
            </w:r>
          </w:p>
        </w:tc>
        <w:tc>
          <w:tcPr>
            <w:tcW w:w="1870" w:type="dxa"/>
            <w:shd w:val="clear" w:color="auto" w:fill="E2EFD9" w:themeFill="accent6" w:themeFillTint="33"/>
          </w:tcPr>
          <w:p w14:paraId="2819897B" w14:textId="4959251A" w:rsidR="007F341C" w:rsidRDefault="007F341C" w:rsidP="007F341C">
            <w:pPr>
              <w:jc w:val="center"/>
            </w:pPr>
            <w:r>
              <w:t>…</w:t>
            </w:r>
          </w:p>
        </w:tc>
        <w:tc>
          <w:tcPr>
            <w:tcW w:w="1870" w:type="dxa"/>
            <w:shd w:val="clear" w:color="auto" w:fill="FBE4D5" w:themeFill="accent2" w:themeFillTint="33"/>
          </w:tcPr>
          <w:p w14:paraId="76BC0940" w14:textId="432D12A5" w:rsidR="007F341C" w:rsidRDefault="007F341C" w:rsidP="007F341C">
            <w:pPr>
              <w:jc w:val="center"/>
            </w:pPr>
            <w:r>
              <w:t>…</w:t>
            </w:r>
          </w:p>
        </w:tc>
        <w:tc>
          <w:tcPr>
            <w:tcW w:w="1870" w:type="dxa"/>
            <w:shd w:val="clear" w:color="auto" w:fill="9CC2E5" w:themeFill="accent5" w:themeFillTint="99"/>
          </w:tcPr>
          <w:p w14:paraId="26BBC6BA" w14:textId="372E7D0D" w:rsidR="007F341C" w:rsidRDefault="007F341C" w:rsidP="007F341C">
            <w:pPr>
              <w:jc w:val="center"/>
            </w:pPr>
            <w:r>
              <w:t>…</w:t>
            </w:r>
          </w:p>
        </w:tc>
      </w:tr>
      <w:tr w:rsidR="007F341C" w14:paraId="3F652F59" w14:textId="77777777" w:rsidTr="007F341C">
        <w:tc>
          <w:tcPr>
            <w:tcW w:w="1870" w:type="dxa"/>
          </w:tcPr>
          <w:p w14:paraId="44C41029" w14:textId="0FC3F9F6" w:rsidR="007F341C" w:rsidRDefault="007F341C" w:rsidP="007F341C">
            <w:pPr>
              <w:jc w:val="center"/>
            </w:pPr>
            <w:r>
              <w:t>….</w:t>
            </w:r>
          </w:p>
        </w:tc>
        <w:tc>
          <w:tcPr>
            <w:tcW w:w="1870" w:type="dxa"/>
            <w:shd w:val="clear" w:color="auto" w:fill="FFF2CC" w:themeFill="accent4" w:themeFillTint="33"/>
          </w:tcPr>
          <w:p w14:paraId="30ACC1C6" w14:textId="0FC6BFE5" w:rsidR="007F341C" w:rsidRDefault="007F341C" w:rsidP="007F341C">
            <w:pPr>
              <w:jc w:val="center"/>
            </w:pPr>
            <w:r>
              <w:t>…</w:t>
            </w:r>
          </w:p>
        </w:tc>
        <w:tc>
          <w:tcPr>
            <w:tcW w:w="1870" w:type="dxa"/>
            <w:shd w:val="clear" w:color="auto" w:fill="E2EFD9" w:themeFill="accent6" w:themeFillTint="33"/>
          </w:tcPr>
          <w:p w14:paraId="6E928A57" w14:textId="78106DB4" w:rsidR="007F341C" w:rsidRDefault="007F341C" w:rsidP="007F341C">
            <w:pPr>
              <w:jc w:val="center"/>
            </w:pPr>
            <w:r>
              <w:t>…</w:t>
            </w:r>
          </w:p>
        </w:tc>
        <w:tc>
          <w:tcPr>
            <w:tcW w:w="1870" w:type="dxa"/>
            <w:shd w:val="clear" w:color="auto" w:fill="FBE4D5" w:themeFill="accent2" w:themeFillTint="33"/>
          </w:tcPr>
          <w:p w14:paraId="06D21B67" w14:textId="2342C2CA" w:rsidR="007F341C" w:rsidRDefault="007F341C" w:rsidP="007F341C">
            <w:pPr>
              <w:jc w:val="center"/>
            </w:pPr>
            <w:r>
              <w:t>…</w:t>
            </w:r>
          </w:p>
        </w:tc>
        <w:tc>
          <w:tcPr>
            <w:tcW w:w="1870" w:type="dxa"/>
            <w:shd w:val="clear" w:color="auto" w:fill="9CC2E5" w:themeFill="accent5" w:themeFillTint="99"/>
          </w:tcPr>
          <w:p w14:paraId="4571F232" w14:textId="4D6B9253" w:rsidR="007F341C" w:rsidRDefault="007F341C" w:rsidP="007F341C">
            <w:pPr>
              <w:jc w:val="center"/>
            </w:pPr>
            <w:r>
              <w:t>…</w:t>
            </w:r>
          </w:p>
        </w:tc>
      </w:tr>
      <w:tr w:rsidR="007F341C" w14:paraId="24641316" w14:textId="77777777" w:rsidTr="007F341C">
        <w:tc>
          <w:tcPr>
            <w:tcW w:w="1870" w:type="dxa"/>
          </w:tcPr>
          <w:p w14:paraId="17C19677" w14:textId="3612C933" w:rsidR="007F341C" w:rsidRDefault="007F341C" w:rsidP="007F341C">
            <w:pPr>
              <w:jc w:val="center"/>
            </w:pPr>
            <w:r>
              <w:t>t</w:t>
            </w:r>
            <w:r w:rsidRPr="007F341C">
              <w:rPr>
                <w:vertAlign w:val="subscript"/>
              </w:rPr>
              <w:t>n</w:t>
            </w:r>
          </w:p>
        </w:tc>
        <w:tc>
          <w:tcPr>
            <w:tcW w:w="1870" w:type="dxa"/>
            <w:shd w:val="clear" w:color="auto" w:fill="FFF2CC" w:themeFill="accent4" w:themeFillTint="33"/>
          </w:tcPr>
          <w:p w14:paraId="78B61CCF" w14:textId="7555CA05" w:rsidR="007F341C" w:rsidRDefault="007F341C" w:rsidP="007F341C">
            <w:pPr>
              <w:jc w:val="center"/>
            </w:pPr>
            <w:r>
              <w:t>…</w:t>
            </w:r>
          </w:p>
        </w:tc>
        <w:tc>
          <w:tcPr>
            <w:tcW w:w="1870" w:type="dxa"/>
            <w:shd w:val="clear" w:color="auto" w:fill="E2EFD9" w:themeFill="accent6" w:themeFillTint="33"/>
          </w:tcPr>
          <w:p w14:paraId="7D7C1945" w14:textId="6EE9D6B0" w:rsidR="007F341C" w:rsidRDefault="007F341C" w:rsidP="007F341C">
            <w:pPr>
              <w:jc w:val="center"/>
            </w:pPr>
            <w:r>
              <w:t>…</w:t>
            </w:r>
          </w:p>
        </w:tc>
        <w:tc>
          <w:tcPr>
            <w:tcW w:w="1870" w:type="dxa"/>
            <w:shd w:val="clear" w:color="auto" w:fill="FBE4D5" w:themeFill="accent2" w:themeFillTint="33"/>
          </w:tcPr>
          <w:p w14:paraId="1CE277CF" w14:textId="75EFFCA5" w:rsidR="007F341C" w:rsidRDefault="007F341C" w:rsidP="007F341C">
            <w:pPr>
              <w:jc w:val="center"/>
            </w:pPr>
            <w:r>
              <w:t>…</w:t>
            </w:r>
          </w:p>
        </w:tc>
        <w:tc>
          <w:tcPr>
            <w:tcW w:w="1870" w:type="dxa"/>
            <w:shd w:val="clear" w:color="auto" w:fill="9CC2E5" w:themeFill="accent5" w:themeFillTint="99"/>
          </w:tcPr>
          <w:p w14:paraId="371B10E6" w14:textId="3F5B3873" w:rsidR="007F341C" w:rsidRDefault="007F341C" w:rsidP="007F341C">
            <w:pPr>
              <w:jc w:val="center"/>
            </w:pPr>
            <w:r>
              <w:t>…</w:t>
            </w:r>
          </w:p>
        </w:tc>
      </w:tr>
    </w:tbl>
    <w:p w14:paraId="1CA9BF59" w14:textId="5108D3E0" w:rsidR="000A16FD" w:rsidRDefault="007F341C" w:rsidP="000A16FD">
      <w:pPr>
        <w:ind w:left="720"/>
        <w:jc w:val="center"/>
        <w:rPr>
          <w:rStyle w:val="IntenseEmphasis"/>
          <w:i w:val="0"/>
          <w:iCs w:val="0"/>
        </w:rPr>
      </w:pPr>
      <w:r w:rsidRPr="00F443E0">
        <w:rPr>
          <w:rStyle w:val="IntenseEmphasis"/>
          <w:i w:val="0"/>
          <w:iCs w:val="0"/>
        </w:rPr>
        <w:t>Figure 2: Data structure of one patient’s dataset; there are as many rows as hours the patient spent in the ICU. There are 40,366 patient datasets in total.</w:t>
      </w:r>
    </w:p>
    <w:p w14:paraId="5AB51390" w14:textId="77777777" w:rsidR="000A16FD" w:rsidRPr="000A16FD" w:rsidRDefault="000A16FD" w:rsidP="000A16FD">
      <w:pPr>
        <w:ind w:left="720"/>
        <w:jc w:val="center"/>
        <w:rPr>
          <w:color w:val="4472C4" w:themeColor="accent1"/>
        </w:rPr>
      </w:pPr>
    </w:p>
    <w:p w14:paraId="1C60783A" w14:textId="6732A325" w:rsidR="000A16FD" w:rsidRDefault="000A16FD" w:rsidP="000A16FD">
      <w:pPr>
        <w:pStyle w:val="Heading2"/>
      </w:pPr>
      <w:r>
        <w:lastRenderedPageBreak/>
        <w:t>Stakeholders:</w:t>
      </w:r>
    </w:p>
    <w:p w14:paraId="3BF1157F" w14:textId="77777777" w:rsidR="000A16FD" w:rsidRDefault="000A16FD" w:rsidP="000A16FD">
      <w:pPr>
        <w:pStyle w:val="ListParagraph"/>
        <w:numPr>
          <w:ilvl w:val="0"/>
          <w:numId w:val="4"/>
        </w:numPr>
      </w:pPr>
      <w:r w:rsidRPr="00F1170D">
        <w:rPr>
          <w:b/>
          <w:bCs/>
        </w:rPr>
        <w:t>ICU Clinicians</w:t>
      </w:r>
      <w:r>
        <w:t xml:space="preserve">: Real time, objective prognosis will enable doctors to deliver better healthcare &amp; health outcomes. </w:t>
      </w:r>
    </w:p>
    <w:p w14:paraId="2AD28D78" w14:textId="77777777" w:rsidR="000A16FD" w:rsidRDefault="000A16FD" w:rsidP="000A16FD">
      <w:pPr>
        <w:pStyle w:val="ListParagraph"/>
        <w:numPr>
          <w:ilvl w:val="0"/>
          <w:numId w:val="4"/>
        </w:numPr>
      </w:pPr>
      <w:r w:rsidRPr="00F1170D">
        <w:rPr>
          <w:b/>
          <w:bCs/>
        </w:rPr>
        <w:t>Patients &amp; Their Families</w:t>
      </w:r>
      <w:r>
        <w:t>: Health outcomes of patient will directly impact their livelihood &amp; their families’.</w:t>
      </w:r>
    </w:p>
    <w:p w14:paraId="6A89F062" w14:textId="77777777" w:rsidR="000A16FD" w:rsidRDefault="000A16FD" w:rsidP="000A16FD">
      <w:pPr>
        <w:pStyle w:val="ListParagraph"/>
        <w:numPr>
          <w:ilvl w:val="0"/>
          <w:numId w:val="4"/>
        </w:numPr>
      </w:pPr>
      <w:r w:rsidRPr="00F1170D">
        <w:rPr>
          <w:b/>
          <w:bCs/>
        </w:rPr>
        <w:t>Hospitals:</w:t>
      </w:r>
      <w:r>
        <w:t xml:space="preserve"> Better health outcomes will lead to lower costs and greater profits. </w:t>
      </w:r>
    </w:p>
    <w:p w14:paraId="521C12EB" w14:textId="68E7F274" w:rsidR="006C11C5" w:rsidRPr="00F443E0" w:rsidRDefault="007F341C" w:rsidP="000A16FD">
      <w:pPr>
        <w:rPr>
          <w:i/>
          <w:iCs/>
          <w:color w:val="4472C4" w:themeColor="accent1"/>
        </w:rPr>
      </w:pPr>
      <w:r w:rsidRPr="00F443E0">
        <w:rPr>
          <w:rStyle w:val="IntenseEmphasis"/>
          <w:i w:val="0"/>
          <w:iCs w:val="0"/>
        </w:rPr>
        <w:t xml:space="preserve"> </w:t>
      </w:r>
    </w:p>
    <w:p w14:paraId="2C677641" w14:textId="5C9AA874" w:rsidR="00243F79" w:rsidRDefault="00243F79" w:rsidP="00243F79">
      <w:pPr>
        <w:pStyle w:val="Heading2"/>
      </w:pPr>
      <w:r>
        <w:t>Deliverables:</w:t>
      </w:r>
    </w:p>
    <w:p w14:paraId="24E9445A" w14:textId="7F0D10C2" w:rsidR="006C11C5" w:rsidRDefault="006C11C5" w:rsidP="006C11C5">
      <w:r>
        <w:t>A model that provides the risk of sepsis &amp; a classification of sepsis every hour for ICU patients. The model will be documented with the following:</w:t>
      </w:r>
    </w:p>
    <w:p w14:paraId="343D3F69" w14:textId="38F833D5" w:rsidR="00243F79" w:rsidRDefault="00243F79" w:rsidP="00243F79">
      <w:pPr>
        <w:pStyle w:val="ListParagraph"/>
        <w:numPr>
          <w:ilvl w:val="0"/>
          <w:numId w:val="1"/>
        </w:numPr>
      </w:pPr>
      <w:r>
        <w:t>Github repo for work completed on each step of the project</w:t>
      </w:r>
    </w:p>
    <w:p w14:paraId="50F5F5DD" w14:textId="4BCF64D4" w:rsidR="00243F79" w:rsidRDefault="00243F79" w:rsidP="00243F79">
      <w:pPr>
        <w:pStyle w:val="ListParagraph"/>
        <w:numPr>
          <w:ilvl w:val="0"/>
          <w:numId w:val="1"/>
        </w:numPr>
      </w:pPr>
      <w:r>
        <w:t>Slide Deck</w:t>
      </w:r>
    </w:p>
    <w:p w14:paraId="79FE2237" w14:textId="43ED839C" w:rsidR="00243F79" w:rsidRDefault="00243F79" w:rsidP="00243F79">
      <w:pPr>
        <w:pStyle w:val="ListParagraph"/>
        <w:numPr>
          <w:ilvl w:val="0"/>
          <w:numId w:val="1"/>
        </w:numPr>
      </w:pPr>
      <w:r>
        <w:t xml:space="preserve">Project Report </w:t>
      </w:r>
    </w:p>
    <w:p w14:paraId="3E6EABB2" w14:textId="4CE14699" w:rsidR="00060C65" w:rsidRDefault="00060C65" w:rsidP="00060C65">
      <w:pPr>
        <w:pStyle w:val="Heading2"/>
      </w:pPr>
      <w:r>
        <w:t>Citations</w:t>
      </w:r>
    </w:p>
    <w:p w14:paraId="795E47A0" w14:textId="52C13468" w:rsidR="00060C65" w:rsidRPr="007F341C" w:rsidRDefault="00060C65" w:rsidP="00FC4413">
      <w:pPr>
        <w:spacing w:after="0"/>
        <w:rPr>
          <w:sz w:val="20"/>
          <w:szCs w:val="20"/>
        </w:rPr>
      </w:pPr>
      <w:r>
        <w:t>[</w:t>
      </w:r>
      <w:r w:rsidRPr="007F341C">
        <w:rPr>
          <w:sz w:val="20"/>
          <w:szCs w:val="20"/>
        </w:rPr>
        <w:t>1] Reyna, M., Josef, C., Jeter, R., Shashikumar, S., Moody, B., Westover, M. B., Sharma, A., Nemati, S., &amp; Clifford, G. (2019). Early Prediction of Sepsis from Clinical Data -- the PhysioNet Computing in Cardiology Challenge 2019 (version 1.0.0). </w:t>
      </w:r>
      <w:r w:rsidRPr="007F341C">
        <w:rPr>
          <w:i/>
          <w:iCs/>
          <w:sz w:val="20"/>
          <w:szCs w:val="20"/>
        </w:rPr>
        <w:t>PhysioNet</w:t>
      </w:r>
      <w:r w:rsidRPr="007F341C">
        <w:rPr>
          <w:sz w:val="20"/>
          <w:szCs w:val="20"/>
        </w:rPr>
        <w:t>. </w:t>
      </w:r>
      <w:hyperlink r:id="rId6" w:history="1">
        <w:r w:rsidRPr="007F341C">
          <w:rPr>
            <w:color w:val="0366D6"/>
            <w:sz w:val="20"/>
            <w:szCs w:val="20"/>
            <w:u w:val="single"/>
          </w:rPr>
          <w:t>https://doi.org/10.13026/v64v-d857</w:t>
        </w:r>
      </w:hyperlink>
      <w:r w:rsidRPr="007F341C">
        <w:rPr>
          <w:sz w:val="20"/>
          <w:szCs w:val="20"/>
        </w:rPr>
        <w:t>.</w:t>
      </w:r>
      <w:r w:rsidRPr="007F341C">
        <w:rPr>
          <w:sz w:val="20"/>
          <w:szCs w:val="20"/>
          <w:shd w:val="clear" w:color="auto" w:fill="FFFFFF"/>
        </w:rPr>
        <w:br/>
        <w:t xml:space="preserve">[2] Reyna MA, Josef CS, Jeter R, Shashikumar SP, Westover MB, Nemati S, Clifford GD, Sharma A. Early Prediction of Sepsis From Clinical Data: The PhysioNet/Computing in Cardiology Challenge. Critical Care Medicine 48 2: 210-217 (2019). </w:t>
      </w:r>
      <w:hyperlink r:id="rId7" w:history="1">
        <w:r w:rsidRPr="007F341C">
          <w:rPr>
            <w:rStyle w:val="Hyperlink"/>
            <w:sz w:val="20"/>
            <w:szCs w:val="20"/>
            <w:shd w:val="clear" w:color="auto" w:fill="FFFFFF"/>
          </w:rPr>
          <w:t>https://doi.org/10.1097/CCM.0000000000004145</w:t>
        </w:r>
      </w:hyperlink>
      <w:r w:rsidRPr="007F341C">
        <w:rPr>
          <w:sz w:val="20"/>
          <w:szCs w:val="20"/>
          <w:shd w:val="clear" w:color="auto" w:fill="FFFFFF"/>
        </w:rPr>
        <w:t xml:space="preserve"> </w:t>
      </w:r>
    </w:p>
    <w:p w14:paraId="45F60D41" w14:textId="3C97EAAE" w:rsidR="00F93266" w:rsidRPr="007F341C" w:rsidRDefault="00B5500D" w:rsidP="00F93266">
      <w:pPr>
        <w:rPr>
          <w:sz w:val="20"/>
          <w:szCs w:val="20"/>
        </w:rPr>
      </w:pPr>
      <w:r w:rsidRPr="007F341C">
        <w:rPr>
          <w:sz w:val="20"/>
          <w:szCs w:val="20"/>
          <w:shd w:val="clear" w:color="auto" w:fill="FFFFFF"/>
        </w:rPr>
        <w:t xml:space="preserve">[3] Singer M, Deutschman CS, Seymour CW, Shankar-Hari M, Annane D, Bauer M, Bellomo R, Bernard GR, Chiche JD, Coopersmith CM, Hotchkiss RS, Levy MM, Marshall JC, Martin GS, Opal SM, Rubenfeld GD, van der Poll T, Vincent JL, Angus DC. The Third International Consensus Definitions for Sepsis and Septic Shock (Sepsis-3). JAMA. 2016 Feb 23;315(8):801-10. doi: 10.1001/jama.2016.0287. PMID: 26903338; PMCID: PMC4968574. </w:t>
      </w:r>
    </w:p>
    <w:sectPr w:rsidR="00F93266" w:rsidRPr="007F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C77"/>
    <w:multiLevelType w:val="hybridMultilevel"/>
    <w:tmpl w:val="0818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A17CB"/>
    <w:multiLevelType w:val="hybridMultilevel"/>
    <w:tmpl w:val="F1561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505E3E"/>
    <w:multiLevelType w:val="hybridMultilevel"/>
    <w:tmpl w:val="669850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000C6"/>
    <w:multiLevelType w:val="hybridMultilevel"/>
    <w:tmpl w:val="D5C6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66"/>
    <w:rsid w:val="0001710A"/>
    <w:rsid w:val="00060C65"/>
    <w:rsid w:val="000A16FD"/>
    <w:rsid w:val="00132020"/>
    <w:rsid w:val="00174E65"/>
    <w:rsid w:val="001934EF"/>
    <w:rsid w:val="00243F79"/>
    <w:rsid w:val="00275E21"/>
    <w:rsid w:val="00302034"/>
    <w:rsid w:val="003252D9"/>
    <w:rsid w:val="00373046"/>
    <w:rsid w:val="005D0DB5"/>
    <w:rsid w:val="005F6CC0"/>
    <w:rsid w:val="006C11C5"/>
    <w:rsid w:val="00702903"/>
    <w:rsid w:val="00732CD8"/>
    <w:rsid w:val="007F341C"/>
    <w:rsid w:val="008D1145"/>
    <w:rsid w:val="00A30A2E"/>
    <w:rsid w:val="00A47EF7"/>
    <w:rsid w:val="00AC3F16"/>
    <w:rsid w:val="00AF73EE"/>
    <w:rsid w:val="00B5500D"/>
    <w:rsid w:val="00C2212F"/>
    <w:rsid w:val="00C837E4"/>
    <w:rsid w:val="00F1170D"/>
    <w:rsid w:val="00F443E0"/>
    <w:rsid w:val="00F93266"/>
    <w:rsid w:val="00FC12D7"/>
    <w:rsid w:val="00FC4413"/>
    <w:rsid w:val="00FE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456C"/>
  <w15:chartTrackingRefBased/>
  <w15:docId w15:val="{FC71B476-0EBE-4F97-A54C-01CFCCBF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2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2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3266"/>
    <w:pPr>
      <w:ind w:left="720"/>
      <w:contextualSpacing/>
    </w:pPr>
  </w:style>
  <w:style w:type="paragraph" w:styleId="NormalWeb">
    <w:name w:val="Normal (Web)"/>
    <w:basedOn w:val="Normal"/>
    <w:uiPriority w:val="99"/>
    <w:semiHidden/>
    <w:unhideWhenUsed/>
    <w:rsid w:val="00F932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3266"/>
    <w:rPr>
      <w:color w:val="0000FF"/>
      <w:u w:val="single"/>
    </w:rPr>
  </w:style>
  <w:style w:type="character" w:styleId="Strong">
    <w:name w:val="Strong"/>
    <w:basedOn w:val="DefaultParagraphFont"/>
    <w:uiPriority w:val="22"/>
    <w:qFormat/>
    <w:rsid w:val="00F93266"/>
    <w:rPr>
      <w:b/>
      <w:bCs/>
    </w:rPr>
  </w:style>
  <w:style w:type="character" w:styleId="UnresolvedMention">
    <w:name w:val="Unresolved Mention"/>
    <w:basedOn w:val="DefaultParagraphFont"/>
    <w:uiPriority w:val="99"/>
    <w:semiHidden/>
    <w:unhideWhenUsed/>
    <w:rsid w:val="00060C65"/>
    <w:rPr>
      <w:color w:val="605E5C"/>
      <w:shd w:val="clear" w:color="auto" w:fill="E1DFDD"/>
    </w:rPr>
  </w:style>
  <w:style w:type="character" w:styleId="IntenseEmphasis">
    <w:name w:val="Intense Emphasis"/>
    <w:basedOn w:val="DefaultParagraphFont"/>
    <w:uiPriority w:val="21"/>
    <w:qFormat/>
    <w:rsid w:val="00060C65"/>
    <w:rPr>
      <w:i/>
      <w:iCs/>
      <w:color w:val="4472C4" w:themeColor="accent1"/>
    </w:rPr>
  </w:style>
  <w:style w:type="character" w:styleId="FollowedHyperlink">
    <w:name w:val="FollowedHyperlink"/>
    <w:basedOn w:val="DefaultParagraphFont"/>
    <w:uiPriority w:val="99"/>
    <w:semiHidden/>
    <w:unhideWhenUsed/>
    <w:rsid w:val="00F1170D"/>
    <w:rPr>
      <w:color w:val="954F72" w:themeColor="followedHyperlink"/>
      <w:u w:val="single"/>
    </w:rPr>
  </w:style>
  <w:style w:type="table" w:styleId="TableGrid">
    <w:name w:val="Table Grid"/>
    <w:basedOn w:val="TableNormal"/>
    <w:uiPriority w:val="39"/>
    <w:rsid w:val="007F3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0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7/CCM.00000000000041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026/v64v-d857" TargetMode="External"/><Relationship Id="rId5" Type="http://schemas.openxmlformats.org/officeDocument/2006/relationships/hyperlink" Target="https://physionet.org/content/challenge-2019/1.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Aisling Casey</dc:creator>
  <cp:keywords/>
  <dc:description/>
  <cp:lastModifiedBy>Aisling Casey</cp:lastModifiedBy>
  <cp:revision>15</cp:revision>
  <cp:lastPrinted>2021-06-09T19:52:00Z</cp:lastPrinted>
  <dcterms:created xsi:type="dcterms:W3CDTF">2021-02-06T20:06:00Z</dcterms:created>
  <dcterms:modified xsi:type="dcterms:W3CDTF">2021-06-09T19:52:00Z</dcterms:modified>
</cp:coreProperties>
</file>