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rPr>
          <w:rFonts w:ascii="Arial" w:hAnsi="Arial" w:eastAsia="Arial"/>
          <w:b/>
          <w:i w:val="0"/>
          <w:color w:val="000000"/>
          <w:sz w:val="42"/>
        </w:rPr>
        <w:t>Fiche projet FlowSense</w:t>
      </w:r>
    </w:p>
    <w:p>
      <w:pPr>
        <w:spacing w:after="220"/>
        <w:jc w:val="center"/>
      </w:pPr>
      <w:r>
        <w:rPr>
          <w:rFonts w:ascii="Arial" w:hAnsi="Arial" w:eastAsia="Arial"/>
          <w:b w:val="0"/>
          <w:i w:val="0"/>
          <w:color w:val="6B7280"/>
          <w:sz w:val="22"/>
        </w:rPr>
        <w:t>Capteur intelligent de comptage local de personnes</w:t>
      </w:r>
      <w:r>
        <w:rPr>
          <w:rFonts w:ascii="Arial" w:hAnsi="Arial" w:eastAsia="Arial"/>
          <w:b/>
          <w:i w:val="0"/>
          <w:color w:val="007F86"/>
          <w:sz w:val="20"/>
        </w:rPr>
        <w:br/>
        <w:t>Challenge Aidge</w:t>
      </w:r>
    </w:p>
    <w:p>
      <w:pPr>
        <w:spacing w:after="120" w:line="259" w:lineRule="auto"/>
      </w:pPr>
      <w:r>
        <w:rPr>
          <w:rFonts w:ascii="Arial" w:hAnsi="Arial" w:eastAsia="Arial"/>
          <w:b w:val="0"/>
          <w:i w:val="0"/>
          <w:color w:val="000000"/>
          <w:sz w:val="21"/>
        </w:rPr>
        <w:t>FlowSense est un projet de capteur vidéo embarqué qui compte les passages à une porte ou dans un couloir. Le traitement s'effectue localement sur la cible matérielle afin de limiter la consommation et de ne pas transmettre d'images.</w:t>
      </w:r>
    </w:p>
    <w:p>
      <w:pPr>
        <w:keepNext/>
        <w:spacing w:before="160" w:after="60"/>
      </w:pPr>
      <w:r>
        <w:rPr>
          <w:rFonts w:ascii="Arial" w:hAnsi="Arial" w:eastAsia="Arial"/>
          <w:b/>
          <w:i w:val="0"/>
          <w:color w:val="000000"/>
          <w:sz w:val="25"/>
        </w:rPr>
        <w:t>Le besoin</w:t>
      </w:r>
    </w:p>
    <w:p>
      <w:pPr>
        <w:spacing w:after="80" w:line="259" w:lineRule="auto"/>
      </w:pPr>
      <w:r>
        <w:rPr>
          <w:rFonts w:ascii="Arial" w:hAnsi="Arial" w:eastAsia="Arial"/>
          <w:b w:val="0"/>
          <w:i w:val="0"/>
          <w:color w:val="000000"/>
          <w:sz w:val="21"/>
        </w:rPr>
        <w:t>Les systèmes classiques de comptage s'appuient souvent sur des caméras connectées au cloud. Ils consomment de l'énergie, nécessitent un réseau et peuvent exposer des données sensibles. Notre objectif est de proposer une solution autonome qui fournit uniquement des compteurs agrégés.</w:t>
      </w:r>
    </w:p>
    <w:p>
      <w:pPr>
        <w:keepNext/>
        <w:spacing w:before="160" w:after="60"/>
      </w:pPr>
      <w:r>
        <w:rPr>
          <w:rFonts w:ascii="Arial" w:hAnsi="Arial" w:eastAsia="Arial"/>
          <w:b/>
          <w:i w:val="0"/>
          <w:color w:val="000000"/>
          <w:sz w:val="25"/>
        </w:rPr>
        <w:t>La solution</w:t>
      </w:r>
    </w:p>
    <w:p>
      <w:pPr>
        <w:spacing w:after="80" w:line="259" w:lineRule="auto"/>
      </w:pPr>
      <w:r>
        <w:rPr>
          <w:rFonts w:ascii="Arial" w:hAnsi="Arial" w:eastAsia="Arial"/>
          <w:b w:val="0"/>
          <w:i w:val="0"/>
          <w:color w:val="000000"/>
          <w:sz w:val="21"/>
        </w:rPr>
        <w:t>Installé au niveau d'une entrée, FlowSense détecte les personnes, suit brièvement leur déplacement et compte le franchissement d'une ligne virtuelle dans chaque sens. Le système produit le nombre d'entrées, de sorties et une estimation de l'occupation. Les images ne quittent pas le capteur.</w:t>
      </w:r>
    </w:p>
    <w:p>
      <w:pPr>
        <w:keepNext/>
        <w:spacing w:before="160" w:after="60"/>
      </w:pPr>
      <w:r>
        <w:rPr>
          <w:rFonts w:ascii="Arial" w:hAnsi="Arial" w:eastAsia="Arial"/>
          <w:b/>
          <w:i w:val="0"/>
          <w:color w:val="000000"/>
          <w:sz w:val="25"/>
        </w:rPr>
        <w:t>Objectif du challenge</w:t>
      </w:r>
    </w:p>
    <w:p>
      <w:pPr>
        <w:spacing w:after="80" w:line="259" w:lineRule="auto"/>
      </w:pPr>
      <w:r>
        <w:rPr>
          <w:rFonts w:ascii="Arial" w:hAnsi="Arial" w:eastAsia="Arial"/>
          <w:b w:val="0"/>
          <w:i w:val="0"/>
          <w:color w:val="000000"/>
          <w:sz w:val="21"/>
        </w:rPr>
        <w:t>Développer et déployer avec Aidge un système de détection et de comptage de personnes sur le SoC ColibryNPU, en visant une consommation inférieure à 5 mW.</w:t>
      </w:r>
    </w:p>
    <w:p>
      <w:pPr>
        <w:keepNext/>
        <w:spacing w:before="160" w:after="60"/>
      </w:pPr>
      <w:r>
        <w:rPr>
          <w:rFonts w:ascii="Arial" w:hAnsi="Arial" w:eastAsia="Arial"/>
          <w:b/>
          <w:i w:val="0"/>
          <w:color w:val="000000"/>
          <w:sz w:val="25"/>
        </w:rPr>
        <w:t>Architecture envisagée</w:t>
      </w:r>
    </w:p>
    <w:p>
      <w:pPr>
        <w:spacing w:after="0"/>
        <w:jc w:val="center"/>
      </w:pPr>
      <w:r>
        <w:rPr>
          <w:rFonts w:ascii="Arial" w:hAnsi="Arial" w:eastAsia="Arial"/>
          <w:b/>
          <w:i w:val="0"/>
          <w:color w:val="153A5B"/>
          <w:sz w:val="19"/>
        </w:rPr>
        <w:t>Caméra embarquée</w:t>
      </w:r>
    </w:p>
    <w:p>
      <w:pPr>
        <w:spacing w:after="0"/>
        <w:jc w:val="center"/>
      </w:pPr>
      <w:r>
        <w:rPr>
          <w:rFonts w:ascii="Arial" w:hAnsi="Arial" w:eastAsia="Arial"/>
          <w:b w:val="0"/>
          <w:i w:val="0"/>
          <w:color w:val="007F86"/>
          <w:sz w:val="21"/>
        </w:rPr>
        <w:t>↓</w:t>
      </w:r>
    </w:p>
    <w:p>
      <w:pPr>
        <w:spacing w:after="0"/>
        <w:jc w:val="center"/>
      </w:pPr>
      <w:r>
        <w:rPr>
          <w:rFonts w:ascii="Arial" w:hAnsi="Arial" w:eastAsia="Arial"/>
          <w:b/>
          <w:i w:val="0"/>
          <w:color w:val="153A5B"/>
          <w:sz w:val="19"/>
        </w:rPr>
        <w:t>Image réduite à 96 x 96 pixels et détection de mouvement légère</w:t>
      </w:r>
    </w:p>
    <w:p>
      <w:pPr>
        <w:spacing w:after="0"/>
        <w:jc w:val="center"/>
      </w:pPr>
      <w:r>
        <w:rPr>
          <w:rFonts w:ascii="Arial" w:hAnsi="Arial" w:eastAsia="Arial"/>
          <w:b w:val="0"/>
          <w:i w:val="0"/>
          <w:color w:val="007F86"/>
          <w:sz w:val="21"/>
        </w:rPr>
        <w:t>↓</w:t>
      </w:r>
    </w:p>
    <w:p>
      <w:pPr>
        <w:spacing w:after="0"/>
        <w:jc w:val="center"/>
      </w:pPr>
      <w:r>
        <w:rPr>
          <w:rFonts w:ascii="Arial" w:hAnsi="Arial" w:eastAsia="Arial"/>
          <w:b/>
          <w:i w:val="0"/>
          <w:color w:val="153A5B"/>
          <w:sz w:val="19"/>
        </w:rPr>
        <w:t>Petit réseau neuronal quantifié INT8 sur ColibryNPU</w:t>
      </w:r>
    </w:p>
    <w:p>
      <w:pPr>
        <w:spacing w:after="0"/>
        <w:jc w:val="center"/>
      </w:pPr>
      <w:r>
        <w:rPr>
          <w:rFonts w:ascii="Arial" w:hAnsi="Arial" w:eastAsia="Arial"/>
          <w:b w:val="0"/>
          <w:i w:val="0"/>
          <w:color w:val="007F86"/>
          <w:sz w:val="21"/>
        </w:rPr>
        <w:t>↓</w:t>
      </w:r>
    </w:p>
    <w:p>
      <w:pPr>
        <w:spacing w:after="0"/>
        <w:jc w:val="center"/>
      </w:pPr>
      <w:r>
        <w:rPr>
          <w:rFonts w:ascii="Arial" w:hAnsi="Arial" w:eastAsia="Arial"/>
          <w:b/>
          <w:i w:val="0"/>
          <w:color w:val="153A5B"/>
          <w:sz w:val="19"/>
        </w:rPr>
        <w:t>Position ou nombre de personnes</w:t>
      </w:r>
    </w:p>
    <w:p>
      <w:pPr>
        <w:spacing w:after="0"/>
        <w:jc w:val="center"/>
      </w:pPr>
      <w:r>
        <w:rPr>
          <w:rFonts w:ascii="Arial" w:hAnsi="Arial" w:eastAsia="Arial"/>
          <w:b w:val="0"/>
          <w:i w:val="0"/>
          <w:color w:val="007F86"/>
          <w:sz w:val="21"/>
        </w:rPr>
        <w:t>↓</w:t>
      </w:r>
    </w:p>
    <w:p>
      <w:pPr>
        <w:spacing w:after="0"/>
        <w:jc w:val="center"/>
      </w:pPr>
      <w:r>
        <w:rPr>
          <w:rFonts w:ascii="Arial" w:hAnsi="Arial" w:eastAsia="Arial"/>
          <w:b/>
          <w:i w:val="0"/>
          <w:color w:val="153A5B"/>
          <w:sz w:val="19"/>
        </w:rPr>
        <w:t>Suivi court et ligne virtuelle sur CPU</w:t>
      </w:r>
    </w:p>
    <w:p>
      <w:pPr>
        <w:spacing w:after="0"/>
        <w:jc w:val="center"/>
      </w:pPr>
      <w:r>
        <w:rPr>
          <w:rFonts w:ascii="Arial" w:hAnsi="Arial" w:eastAsia="Arial"/>
          <w:b w:val="0"/>
          <w:i w:val="0"/>
          <w:color w:val="007F86"/>
          <w:sz w:val="21"/>
        </w:rPr>
        <w:t>↓</w:t>
      </w:r>
    </w:p>
    <w:p>
      <w:pPr>
        <w:spacing w:after="0"/>
        <w:jc w:val="center"/>
      </w:pPr>
      <w:r>
        <w:rPr>
          <w:rFonts w:ascii="Arial" w:hAnsi="Arial" w:eastAsia="Arial"/>
          <w:b/>
          <w:i w:val="0"/>
          <w:color w:val="153A5B"/>
          <w:sz w:val="19"/>
        </w:rPr>
        <w:t>Entrées sorties et occupation estimée</w:t>
      </w:r>
    </w:p>
    <w:p>
      <w:pPr>
        <w:keepNext/>
        <w:spacing w:before="160" w:after="60"/>
      </w:pPr>
      <w:r>
        <w:rPr>
          <w:rFonts w:ascii="Arial" w:hAnsi="Arial" w:eastAsia="Arial"/>
          <w:b/>
          <w:i w:val="0"/>
          <w:color w:val="000000"/>
          <w:sz w:val="25"/>
        </w:rPr>
        <w:t>Pourquoi ce projet</w:t>
      </w:r>
    </w:p>
    <w:p>
      <w:pPr>
        <w:pStyle w:val="ListBullet"/>
        <w:spacing w:after="40" w:line="250" w:lineRule="auto"/>
      </w:pPr>
      <w:r>
        <w:rPr>
          <w:rFonts w:ascii="Arial" w:hAnsi="Arial" w:eastAsia="Arial"/>
          <w:b/>
          <w:i w:val="0"/>
          <w:color w:val="000000"/>
          <w:sz w:val="20"/>
        </w:rPr>
        <w:t xml:space="preserve">Utile. </w:t>
      </w:r>
      <w:r>
        <w:rPr>
          <w:rFonts w:ascii="Arial" w:hAnsi="Arial" w:eastAsia="Arial"/>
          <w:b w:val="0"/>
          <w:i w:val="0"/>
          <w:color w:val="000000"/>
          <w:sz w:val="20"/>
        </w:rPr>
        <w:t>Il peut mesurer l'occupation de salles, bureaux, transports ou entrées de bâtiments.</w:t>
      </w:r>
    </w:p>
    <w:p>
      <w:pPr>
        <w:pStyle w:val="ListBullet"/>
        <w:spacing w:after="40" w:line="250" w:lineRule="auto"/>
      </w:pPr>
      <w:r>
        <w:rPr>
          <w:rFonts w:ascii="Arial" w:hAnsi="Arial" w:eastAsia="Arial"/>
          <w:b/>
          <w:i w:val="0"/>
          <w:color w:val="000000"/>
          <w:sz w:val="20"/>
        </w:rPr>
        <w:t xml:space="preserve">Frugal. </w:t>
      </w:r>
      <w:r>
        <w:rPr>
          <w:rFonts w:ascii="Arial" w:hAnsi="Arial" w:eastAsia="Arial"/>
          <w:b w:val="0"/>
          <w:i w:val="0"/>
          <w:color w:val="000000"/>
          <w:sz w:val="20"/>
        </w:rPr>
        <w:t>Le réseau est compact et quantifié ; l'inférence peut être limitée aux moments pertinents.</w:t>
      </w:r>
    </w:p>
    <w:p>
      <w:pPr>
        <w:pStyle w:val="ListBullet"/>
        <w:spacing w:after="40" w:line="250" w:lineRule="auto"/>
      </w:pPr>
      <w:r>
        <w:rPr>
          <w:rFonts w:ascii="Arial" w:hAnsi="Arial" w:eastAsia="Arial"/>
          <w:b/>
          <w:i w:val="0"/>
          <w:color w:val="000000"/>
          <w:sz w:val="20"/>
        </w:rPr>
        <w:t xml:space="preserve">Respectueux de la vie privée. </w:t>
      </w:r>
      <w:r>
        <w:rPr>
          <w:rFonts w:ascii="Arial" w:hAnsi="Arial" w:eastAsia="Arial"/>
          <w:b w:val="0"/>
          <w:i w:val="0"/>
          <w:color w:val="000000"/>
          <w:sz w:val="20"/>
        </w:rPr>
        <w:t>Aucune vidéo n'est stockée ou transmise vers le cloud.</w:t>
      </w:r>
    </w:p>
    <w:p>
      <w:pPr>
        <w:pStyle w:val="ListBullet"/>
        <w:spacing w:after="40" w:line="250" w:lineRule="auto"/>
      </w:pPr>
      <w:r>
        <w:rPr>
          <w:rFonts w:ascii="Arial" w:hAnsi="Arial" w:eastAsia="Arial"/>
          <w:b/>
          <w:i w:val="0"/>
          <w:color w:val="000000"/>
          <w:sz w:val="20"/>
        </w:rPr>
        <w:t xml:space="preserve">Démontrable. </w:t>
      </w:r>
      <w:r>
        <w:rPr>
          <w:rFonts w:ascii="Arial" w:hAnsi="Arial" w:eastAsia="Arial"/>
          <w:b w:val="0"/>
          <w:i w:val="0"/>
          <w:color w:val="000000"/>
          <w:sz w:val="20"/>
        </w:rPr>
        <w:t>Le compteur se met à jour en direct lorsqu'une personne entre ou sort.</w:t>
      </w:r>
    </w:p>
    <w:p>
      <w:r>
        <w:br w:type="page"/>
      </w:r>
    </w:p>
    <w:p>
      <w:pPr>
        <w:keepNext/>
        <w:spacing w:before="160" w:after="60"/>
      </w:pPr>
      <w:r>
        <w:rPr>
          <w:rFonts w:ascii="Arial" w:hAnsi="Arial" w:eastAsia="Arial"/>
          <w:b/>
          <w:i w:val="0"/>
          <w:color w:val="000000"/>
          <w:sz w:val="25"/>
        </w:rPr>
        <w:t>Utiliser Aidge</w:t>
      </w:r>
    </w:p>
    <w:p>
      <w:pPr>
        <w:spacing w:after="40"/>
        <w:ind w:left="72"/>
      </w:pPr>
      <w:r>
        <w:rPr>
          <w:rFonts w:ascii="Arial" w:hAnsi="Arial" w:eastAsia="Arial"/>
          <w:b/>
          <w:i w:val="0"/>
          <w:color w:val="007F86"/>
          <w:sz w:val="20"/>
        </w:rPr>
        <w:t xml:space="preserve">1. </w:t>
      </w:r>
      <w:r>
        <w:rPr>
          <w:rFonts w:ascii="Arial" w:hAnsi="Arial" w:eastAsia="Arial"/>
          <w:b w:val="0"/>
          <w:i w:val="0"/>
          <w:color w:val="000000"/>
          <w:sz w:val="20"/>
        </w:rPr>
        <w:t>Entraîner un modèle léger de détection de personnes.</w:t>
      </w:r>
    </w:p>
    <w:p>
      <w:pPr>
        <w:spacing w:after="40"/>
        <w:ind w:left="72"/>
      </w:pPr>
      <w:r>
        <w:rPr>
          <w:rFonts w:ascii="Arial" w:hAnsi="Arial" w:eastAsia="Arial"/>
          <w:b/>
          <w:i w:val="0"/>
          <w:color w:val="007F86"/>
          <w:sz w:val="20"/>
        </w:rPr>
        <w:t xml:space="preserve">2. </w:t>
      </w:r>
      <w:r>
        <w:rPr>
          <w:rFonts w:ascii="Arial" w:hAnsi="Arial" w:eastAsia="Arial"/>
          <w:b w:val="0"/>
          <w:i w:val="0"/>
          <w:color w:val="000000"/>
          <w:sz w:val="20"/>
        </w:rPr>
        <w:t>Exporter le modèle au format ONNX.</w:t>
      </w:r>
    </w:p>
    <w:p>
      <w:pPr>
        <w:spacing w:after="40"/>
        <w:ind w:left="72"/>
      </w:pPr>
      <w:r>
        <w:rPr>
          <w:rFonts w:ascii="Arial" w:hAnsi="Arial" w:eastAsia="Arial"/>
          <w:b/>
          <w:i w:val="0"/>
          <w:color w:val="007F86"/>
          <w:sz w:val="20"/>
        </w:rPr>
        <w:t xml:space="preserve">3. </w:t>
      </w:r>
      <w:r>
        <w:rPr>
          <w:rFonts w:ascii="Arial" w:hAnsi="Arial" w:eastAsia="Arial"/>
          <w:b w:val="0"/>
          <w:i w:val="0"/>
          <w:color w:val="000000"/>
          <w:sz w:val="20"/>
        </w:rPr>
        <w:t>Importer, analyser et optimiser le graphe avec Aidge.</w:t>
      </w:r>
    </w:p>
    <w:p>
      <w:pPr>
        <w:spacing w:after="40"/>
        <w:ind w:left="72"/>
      </w:pPr>
      <w:r>
        <w:rPr>
          <w:rFonts w:ascii="Arial" w:hAnsi="Arial" w:eastAsia="Arial"/>
          <w:b/>
          <w:i w:val="0"/>
          <w:color w:val="007F86"/>
          <w:sz w:val="20"/>
        </w:rPr>
        <w:t xml:space="preserve">4. </w:t>
      </w:r>
      <w:r>
        <w:rPr>
          <w:rFonts w:ascii="Arial" w:hAnsi="Arial" w:eastAsia="Arial"/>
          <w:b w:val="0"/>
          <w:i w:val="0"/>
          <w:color w:val="000000"/>
          <w:sz w:val="20"/>
        </w:rPr>
        <w:t>Quantifier le modèle en INT8 puis comparer sa précision avant et après optimisation.</w:t>
      </w:r>
    </w:p>
    <w:p>
      <w:pPr>
        <w:spacing w:after="40"/>
        <w:ind w:left="72"/>
      </w:pPr>
      <w:r>
        <w:rPr>
          <w:rFonts w:ascii="Arial" w:hAnsi="Arial" w:eastAsia="Arial"/>
          <w:b/>
          <w:i w:val="0"/>
          <w:color w:val="007F86"/>
          <w:sz w:val="20"/>
        </w:rPr>
        <w:t xml:space="preserve">5. </w:t>
      </w:r>
      <w:r>
        <w:rPr>
          <w:rFonts w:ascii="Arial" w:hAnsi="Arial" w:eastAsia="Arial"/>
          <w:b w:val="0"/>
          <w:i w:val="0"/>
          <w:color w:val="000000"/>
          <w:sz w:val="20"/>
        </w:rPr>
        <w:t>Exporter le modèle vers la cible ColibryNPU et réaliser les mesures sur le matériel fourni.</w:t>
      </w:r>
    </w:p>
    <w:p>
      <w:pPr>
        <w:keepNext/>
        <w:spacing w:before="160" w:after="60"/>
      </w:pPr>
      <w:r>
        <w:rPr>
          <w:rFonts w:ascii="Arial" w:hAnsi="Arial" w:eastAsia="Arial"/>
          <w:b/>
          <w:i w:val="0"/>
          <w:color w:val="000000"/>
          <w:sz w:val="25"/>
        </w:rPr>
        <w:t>Mesures de réussite</w:t>
      </w:r>
    </w:p>
    <w:tbl>
      <w:tblPr>
        <w:tblW w:type="auto" w:w="0"/>
        <w:jc w:val="center"/>
        <w:tblLayout w:type="fixed"/>
        <w:tblLook w:firstColumn="1" w:firstRow="1" w:lastColumn="0" w:lastRow="0" w:noHBand="0" w:noVBand="1" w:val="04A0"/>
      </w:tblPr>
      <w:tblGrid>
        <w:gridCol w:w="5170"/>
        <w:gridCol w:w="5170"/>
      </w:tblGrid>
      <w:tr>
        <w:trPr>
          <w:tblHeader w:val="true"/>
        </w:trPr>
        <w:tc>
          <w:tcPr>
            <w:tcW w:type="dxa" w:w="2088"/>
            <w:shd w:fill="153A5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Arial"/>
                <w:b/>
                <w:i w:val="0"/>
                <w:color w:val="FFFFFF"/>
                <w:sz w:val="19"/>
              </w:rPr>
              <w:t>Aspect</w:t>
            </w:r>
          </w:p>
        </w:tc>
        <w:tc>
          <w:tcPr>
            <w:tcW w:type="dxa" w:w="7992"/>
            <w:shd w:fill="153A5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Arial"/>
                <w:b/>
                <w:i w:val="0"/>
                <w:color w:val="FFFFFF"/>
                <w:sz w:val="19"/>
              </w:rPr>
              <w:t>Mesure</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jc w:val="left"/>
            </w:pPr>
            <w:r>
              <w:rPr>
                <w:rFonts w:ascii="Arial" w:hAnsi="Arial" w:eastAsia="Arial"/>
                <w:b w:val="0"/>
                <w:i w:val="0"/>
                <w:color w:val="000000"/>
                <w:sz w:val="18"/>
              </w:rPr>
              <w:t>Détection</w:t>
            </w:r>
          </w:p>
        </w:tc>
        <w:tc>
          <w:tcPr>
            <w:tcW w:type="dxa" w:w="79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jc w:val="left"/>
            </w:pPr>
            <w:r>
              <w:rPr>
                <w:rFonts w:ascii="Arial" w:hAnsi="Arial" w:eastAsia="Arial"/>
                <w:b w:val="0"/>
                <w:i w:val="0"/>
                <w:color w:val="000000"/>
                <w:sz w:val="18"/>
              </w:rPr>
              <w:t>Précision, rappel et F1 score</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3F7FA"/>
          </w:tcPr>
          <w:p>
            <w:pPr>
              <w:spacing w:after="0" w:line="245" w:lineRule="auto"/>
              <w:jc w:val="left"/>
            </w:pPr>
            <w:r>
              <w:rPr>
                <w:rFonts w:ascii="Arial" w:hAnsi="Arial" w:eastAsia="Arial"/>
                <w:b w:val="0"/>
                <w:i w:val="0"/>
                <w:color w:val="000000"/>
                <w:sz w:val="18"/>
              </w:rPr>
              <w:t>Comptage</w:t>
            </w:r>
          </w:p>
        </w:tc>
        <w:tc>
          <w:tcPr>
            <w:tcW w:type="dxa" w:w="79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3F7FA"/>
          </w:tcPr>
          <w:p>
            <w:pPr>
              <w:spacing w:after="0" w:line="245" w:lineRule="auto"/>
              <w:jc w:val="left"/>
            </w:pPr>
            <w:r>
              <w:rPr>
                <w:rFonts w:ascii="Arial" w:hAnsi="Arial" w:eastAsia="Arial"/>
                <w:b w:val="0"/>
                <w:i w:val="0"/>
                <w:color w:val="000000"/>
                <w:sz w:val="18"/>
              </w:rPr>
              <w:t>Erreur absolue sur les entrées et sorties, absence de doubles comptes</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jc w:val="left"/>
            </w:pPr>
            <w:r>
              <w:rPr>
                <w:rFonts w:ascii="Arial" w:hAnsi="Arial" w:eastAsia="Arial"/>
                <w:b w:val="0"/>
                <w:i w:val="0"/>
                <w:color w:val="000000"/>
                <w:sz w:val="18"/>
              </w:rPr>
              <w:t>Temps réel</w:t>
            </w:r>
          </w:p>
        </w:tc>
        <w:tc>
          <w:tcPr>
            <w:tcW w:type="dxa" w:w="79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jc w:val="left"/>
            </w:pPr>
            <w:r>
              <w:rPr>
                <w:rFonts w:ascii="Arial" w:hAnsi="Arial" w:eastAsia="Arial"/>
                <w:b w:val="0"/>
                <w:i w:val="0"/>
                <w:color w:val="000000"/>
                <w:sz w:val="18"/>
              </w:rPr>
              <w:t>Latence par inférence et images par seconde</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3F7FA"/>
          </w:tcPr>
          <w:p>
            <w:pPr>
              <w:spacing w:after="0" w:line="245" w:lineRule="auto"/>
              <w:jc w:val="left"/>
            </w:pPr>
            <w:r>
              <w:rPr>
                <w:rFonts w:ascii="Arial" w:hAnsi="Arial" w:eastAsia="Arial"/>
                <w:b w:val="0"/>
                <w:i w:val="0"/>
                <w:color w:val="000000"/>
                <w:sz w:val="18"/>
              </w:rPr>
              <w:t>Mémoire</w:t>
            </w:r>
          </w:p>
        </w:tc>
        <w:tc>
          <w:tcPr>
            <w:tcW w:type="dxa" w:w="79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3F7FA"/>
          </w:tcPr>
          <w:p>
            <w:pPr>
              <w:spacing w:after="0" w:line="245" w:lineRule="auto"/>
              <w:jc w:val="left"/>
            </w:pPr>
            <w:r>
              <w:rPr>
                <w:rFonts w:ascii="Arial" w:hAnsi="Arial" w:eastAsia="Arial"/>
                <w:b w:val="0"/>
                <w:i w:val="0"/>
                <w:color w:val="000000"/>
                <w:sz w:val="18"/>
              </w:rPr>
              <w:t>Taille du modèle et mémoire maximale utilisée</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jc w:val="left"/>
            </w:pPr>
            <w:r>
              <w:rPr>
                <w:rFonts w:ascii="Arial" w:hAnsi="Arial" w:eastAsia="Arial"/>
                <w:b w:val="0"/>
                <w:i w:val="0"/>
                <w:color w:val="000000"/>
                <w:sz w:val="18"/>
              </w:rPr>
              <w:t>Énergie</w:t>
            </w:r>
          </w:p>
        </w:tc>
        <w:tc>
          <w:tcPr>
            <w:tcW w:type="dxa" w:w="79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jc w:val="left"/>
            </w:pPr>
            <w:r>
              <w:rPr>
                <w:rFonts w:ascii="Arial" w:hAnsi="Arial" w:eastAsia="Arial"/>
                <w:b w:val="0"/>
                <w:i w:val="0"/>
                <w:color w:val="000000"/>
                <w:sz w:val="18"/>
              </w:rPr>
              <w:t>Énergie par inférence et puissance moyenne du système</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3F7FA"/>
          </w:tcPr>
          <w:p>
            <w:pPr>
              <w:spacing w:after="0" w:line="245" w:lineRule="auto"/>
              <w:jc w:val="left"/>
            </w:pPr>
            <w:r>
              <w:rPr>
                <w:rFonts w:ascii="Arial" w:hAnsi="Arial" w:eastAsia="Arial"/>
                <w:b w:val="0"/>
                <w:i w:val="0"/>
                <w:color w:val="000000"/>
                <w:sz w:val="18"/>
              </w:rPr>
              <w:t>Confidentialité</w:t>
            </w:r>
          </w:p>
        </w:tc>
        <w:tc>
          <w:tcPr>
            <w:tcW w:type="dxa" w:w="79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3F7FA"/>
          </w:tcPr>
          <w:p>
            <w:pPr>
              <w:spacing w:after="0" w:line="245" w:lineRule="auto"/>
              <w:jc w:val="left"/>
            </w:pPr>
            <w:r>
              <w:rPr>
                <w:rFonts w:ascii="Arial" w:hAnsi="Arial" w:eastAsia="Arial"/>
                <w:b w:val="0"/>
                <w:i w:val="0"/>
                <w:color w:val="000000"/>
                <w:sz w:val="18"/>
              </w:rPr>
              <w:t>Traitement local, aucune vidéo transmise ou stockée</w:t>
            </w:r>
          </w:p>
        </w:tc>
      </w:tr>
    </w:tbl>
    <w:p>
      <w:pPr>
        <w:keepNext/>
        <w:spacing w:before="160" w:after="60"/>
      </w:pPr>
      <w:r>
        <w:rPr>
          <w:rFonts w:ascii="Arial" w:hAnsi="Arial" w:eastAsia="Arial"/>
          <w:b/>
          <w:i w:val="0"/>
          <w:color w:val="000000"/>
          <w:sz w:val="25"/>
        </w:rPr>
        <w:t>Première version</w:t>
      </w:r>
    </w:p>
    <w:p>
      <w:pPr>
        <w:spacing w:after="80" w:line="259" w:lineRule="auto"/>
      </w:pPr>
      <w:r>
        <w:rPr>
          <w:rFonts w:ascii="Arial" w:hAnsi="Arial" w:eastAsia="Arial"/>
          <w:b w:val="0"/>
          <w:i w:val="0"/>
          <w:color w:val="000000"/>
          <w:sz w:val="21"/>
        </w:rPr>
        <w:t>La première version détectera la présence d'une personne dans une zone définie. La version suivante distinguera le sens de passage et comptera les entrées et sorties. Cette progression garantit un démonstrateur fonctionnel même si les contraintes matérielles imposent des adaptations.</w:t>
      </w:r>
    </w:p>
    <w:p>
      <w:pPr>
        <w:keepNext/>
        <w:spacing w:before="160" w:after="60"/>
      </w:pPr>
      <w:r>
        <w:rPr>
          <w:rFonts w:ascii="Arial" w:hAnsi="Arial" w:eastAsia="Arial"/>
          <w:b/>
          <w:i w:val="0"/>
          <w:color w:val="000000"/>
          <w:sz w:val="25"/>
        </w:rPr>
        <w:t>Responsabilités de chaque membre</w:t>
      </w:r>
    </w:p>
    <w:tbl>
      <w:tblPr>
        <w:tblW w:type="auto" w:w="0"/>
        <w:jc w:val="center"/>
        <w:tblLayout w:type="fixed"/>
        <w:tblLook w:firstColumn="1" w:firstRow="1" w:lastColumn="0" w:lastRow="0" w:noHBand="0" w:noVBand="1" w:val="04A0"/>
      </w:tblPr>
      <w:tblGrid>
        <w:gridCol w:w="5170"/>
        <w:gridCol w:w="5170"/>
      </w:tblGrid>
      <w:tr>
        <w:trPr>
          <w:tblHeader w:val="true"/>
        </w:trPr>
        <w:tc>
          <w:tcPr>
            <w:tcW w:type="dxa" w:w="2520"/>
            <w:shd w:fill="153A5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Arial"/>
                <w:b/>
                <w:i w:val="0"/>
                <w:color w:val="FFFFFF"/>
                <w:sz w:val="19"/>
              </w:rPr>
              <w:t>Rôle</w:t>
            </w:r>
          </w:p>
        </w:tc>
        <w:tc>
          <w:tcPr>
            <w:tcW w:type="dxa" w:w="7560"/>
            <w:shd w:fill="153A5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Arial"/>
                <w:b/>
                <w:i w:val="0"/>
                <w:color w:val="FFFFFF"/>
                <w:sz w:val="19"/>
              </w:rPr>
              <w:t>Responsabilités</w:t>
            </w:r>
          </w:p>
        </w:tc>
      </w:tr>
      <w:t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jc w:val="left"/>
            </w:pPr>
            <w:r>
              <w:rPr>
                <w:rFonts w:ascii="Arial" w:hAnsi="Arial" w:eastAsia="Arial"/>
                <w:b w:val="0"/>
                <w:i w:val="0"/>
                <w:color w:val="000000"/>
                <w:sz w:val="18"/>
              </w:rPr>
              <w:t>IA et données</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jc w:val="left"/>
            </w:pPr>
            <w:r>
              <w:rPr>
                <w:rFonts w:ascii="Arial" w:hAnsi="Arial" w:eastAsia="Arial"/>
                <w:b w:val="0"/>
                <w:i w:val="0"/>
                <w:color w:val="000000"/>
                <w:sz w:val="18"/>
              </w:rPr>
              <w:t>Dataset, annotations, entraînement et évaluation du modèle</w:t>
            </w:r>
          </w:p>
        </w:tc>
      </w:tr>
      <w:t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3F7FA"/>
          </w:tcPr>
          <w:p>
            <w:pPr>
              <w:spacing w:after="0" w:line="245" w:lineRule="auto"/>
              <w:jc w:val="left"/>
            </w:pPr>
            <w:r>
              <w:rPr>
                <w:rFonts w:ascii="Arial" w:hAnsi="Arial" w:eastAsia="Arial"/>
                <w:b w:val="0"/>
                <w:i w:val="0"/>
                <w:color w:val="000000"/>
                <w:sz w:val="18"/>
              </w:rPr>
              <w:t>Aidge et optimisation</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3F7FA"/>
          </w:tcPr>
          <w:p>
            <w:pPr>
              <w:spacing w:after="0" w:line="245" w:lineRule="auto"/>
              <w:jc w:val="left"/>
            </w:pPr>
            <w:r>
              <w:rPr>
                <w:rFonts w:ascii="Arial" w:hAnsi="Arial" w:eastAsia="Arial"/>
                <w:b w:val="0"/>
                <w:i w:val="0"/>
                <w:color w:val="000000"/>
                <w:sz w:val="18"/>
              </w:rPr>
              <w:t>ONNX, analyse du graphe, quantification et export</w:t>
            </w:r>
          </w:p>
        </w:tc>
      </w:tr>
      <w:t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jc w:val="left"/>
            </w:pPr>
            <w:r>
              <w:rPr>
                <w:rFonts w:ascii="Arial" w:hAnsi="Arial" w:eastAsia="Arial"/>
                <w:b w:val="0"/>
                <w:i w:val="0"/>
                <w:color w:val="000000"/>
                <w:sz w:val="18"/>
              </w:rPr>
              <w:t>Embarqué</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jc w:val="left"/>
            </w:pPr>
            <w:r>
              <w:rPr>
                <w:rFonts w:ascii="Arial" w:hAnsi="Arial" w:eastAsia="Arial"/>
                <w:b w:val="0"/>
                <w:i w:val="0"/>
                <w:color w:val="000000"/>
                <w:sz w:val="18"/>
              </w:rPr>
              <w:t>Caméra, déploiement, mesures de puissance et intégration</w:t>
            </w:r>
          </w:p>
        </w:tc>
      </w:tr>
      <w:t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3F7FA"/>
          </w:tcPr>
          <w:p>
            <w:pPr>
              <w:spacing w:after="0" w:line="245" w:lineRule="auto"/>
              <w:jc w:val="left"/>
            </w:pPr>
            <w:r>
              <w:rPr>
                <w:rFonts w:ascii="Arial" w:hAnsi="Arial" w:eastAsia="Arial"/>
                <w:b w:val="0"/>
                <w:i w:val="0"/>
                <w:color w:val="000000"/>
                <w:sz w:val="18"/>
              </w:rPr>
              <w:t>Démonstration</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3F7FA"/>
          </w:tcPr>
          <w:p>
            <w:pPr>
              <w:spacing w:after="0" w:line="245" w:lineRule="auto"/>
              <w:jc w:val="left"/>
            </w:pPr>
            <w:r>
              <w:rPr>
                <w:rFonts w:ascii="Arial" w:hAnsi="Arial" w:eastAsia="Arial"/>
                <w:b w:val="0"/>
                <w:i w:val="0"/>
                <w:color w:val="000000"/>
                <w:sz w:val="18"/>
              </w:rPr>
              <w:t>Interface, vidéo, documentation et présentation au jury</w:t>
            </w:r>
          </w:p>
        </w:tc>
      </w:tr>
    </w:tbl>
    <w:p>
      <w:pPr>
        <w:keepNext/>
        <w:spacing w:before="160" w:after="60"/>
      </w:pPr>
      <w:r>
        <w:rPr>
          <w:rFonts w:ascii="Arial" w:hAnsi="Arial" w:eastAsia="Arial"/>
          <w:b/>
          <w:i w:val="0"/>
          <w:color w:val="000000"/>
          <w:sz w:val="25"/>
        </w:rPr>
        <w:t>Démonstration finale</w:t>
      </w:r>
    </w:p>
    <w:p>
      <w:pPr>
        <w:spacing w:after="80" w:line="259" w:lineRule="auto"/>
      </w:pPr>
      <w:r>
        <w:rPr>
          <w:rFonts w:ascii="Arial" w:hAnsi="Arial" w:eastAsia="Arial"/>
          <w:b w:val="0"/>
          <w:i w:val="0"/>
          <w:color w:val="000000"/>
          <w:sz w:val="21"/>
        </w:rPr>
        <w:t>Une personne franchit une porte. Le système indique le sens du passage et met à jour un tableau de bord avec les entrées, sorties, occupation estimée, latence et consommation. Le jury voit le capteur fonctionner en direct et comprend que les images restent locales.</w:t>
      </w:r>
    </w:p>
    <w:p>
      <w:pPr>
        <w:keepNext/>
        <w:spacing w:before="160" w:after="60"/>
      </w:pPr>
      <w:r>
        <w:rPr>
          <w:rFonts w:ascii="Arial" w:hAnsi="Arial" w:eastAsia="Arial"/>
          <w:b/>
          <w:i w:val="0"/>
          <w:color w:val="000000"/>
          <w:sz w:val="25"/>
        </w:rPr>
        <w:t>Questions à confirmer</w:t>
      </w:r>
    </w:p>
    <w:p>
      <w:pPr>
        <w:pStyle w:val="ListBullet"/>
        <w:spacing w:after="20"/>
      </w:pPr>
      <w:r>
        <w:rPr>
          <w:rFonts w:ascii="Arial" w:hAnsi="Arial" w:eastAsia="Arial"/>
          <w:b w:val="0"/>
          <w:i w:val="0"/>
          <w:color w:val="000000"/>
          <w:sz w:val="19"/>
        </w:rPr>
        <w:t>Les 5 mW incluent-ils la caméra, l'acquisition et la veille ?</w:t>
      </w:r>
    </w:p>
    <w:p>
      <w:pPr>
        <w:pStyle w:val="ListBullet"/>
        <w:spacing w:after="20"/>
      </w:pPr>
      <w:r>
        <w:rPr>
          <w:rFonts w:ascii="Arial" w:hAnsi="Arial" w:eastAsia="Arial"/>
          <w:b w:val="0"/>
          <w:i w:val="0"/>
          <w:color w:val="000000"/>
          <w:sz w:val="19"/>
        </w:rPr>
        <w:t>Le critère porte-t-il sur une puissance moyenne, un pic ou une énergie par inférence ?</w:t>
      </w:r>
    </w:p>
    <w:p>
      <w:pPr>
        <w:pStyle w:val="ListBullet"/>
        <w:spacing w:after="20"/>
      </w:pPr>
      <w:r>
        <w:rPr>
          <w:rFonts w:ascii="Arial" w:hAnsi="Arial" w:eastAsia="Arial"/>
          <w:b w:val="0"/>
          <w:i w:val="0"/>
          <w:color w:val="000000"/>
          <w:sz w:val="19"/>
        </w:rPr>
        <w:t>Quel scénario de comptage et quelle fréquence d'images sont attendus ?</w:t>
      </w:r>
    </w:p>
    <w:p>
      <w:pPr>
        <w:pStyle w:val="ListBullet"/>
        <w:spacing w:after="20"/>
      </w:pPr>
      <w:r>
        <w:rPr>
          <w:rFonts w:ascii="Arial" w:hAnsi="Arial" w:eastAsia="Arial"/>
          <w:b w:val="0"/>
          <w:i w:val="0"/>
          <w:color w:val="000000"/>
          <w:sz w:val="19"/>
        </w:rPr>
        <w:t>Quels opérateurs sont accélérés par ColibryNPU et quel outil de mesure énergétique sera fourni ?</w:t>
      </w:r>
    </w:p>
    <w:sectPr w:rsidR="00FC693F" w:rsidRPr="0006063C" w:rsidSect="00034616">
      <w:footerReference w:type="default" r:id="rId9"/>
      <w:pgSz w:w="12240" w:h="15840"/>
      <w:pgMar w:top="893" w:right="950" w:bottom="864"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rial" w:hAnsi="Arial" w:eastAsia="Arial"/>
        <w:b w:val="0"/>
        <w:i w:val="0"/>
        <w:color w:val="6B7280"/>
        <w:sz w:val="16"/>
      </w:rPr>
      <w:t>FlowSense  |  Fiche projet  |  Challenge Aidge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