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61E1D" w14:textId="4A8E1C1F" w:rsidR="0007644F" w:rsidRDefault="007F35F0" w:rsidP="007F35F0">
      <w:pPr>
        <w:jc w:val="both"/>
      </w:pPr>
      <w:r w:rsidRPr="007F35F0">
        <w:t>Las bacterias pueden depender de la difusión para alimentarse, pero los organismos grandes necesitan una infraestructura elaborada de sistemas de entrega y eliminación de desechos. Prácticamente todas las criaturas macroscópicas, por lo tanto, tienen una o más redes vasculares que transportan sangre, savia, aire, linfa, etc. Típicamente, estas redes tienen una estructura jerárquica y ramificada: la aorta humana se divide en las arterias ilíacas, y así sucesivamente, hasta llegar a los lechos capilares que realmente nutren el tejido.</w:t>
      </w:r>
    </w:p>
    <w:p w14:paraId="573D90D7" w14:textId="0DB8500B" w:rsidR="007F35F0" w:rsidRDefault="007F35F0" w:rsidP="007F35F0">
      <w:pPr>
        <w:jc w:val="both"/>
      </w:pPr>
      <w:r w:rsidRPr="007F35F0">
        <w:t>Para tener una idea de algunas de las restricciones físicas que gobiernan tales redes, tomemos un momento para resolver uno de los problemas de flujo de fluidos más simples: el flujo laminar constante de un fluido Newtoniano simple a través de un tubo cilíndrico recto de radio R (Fig</w:t>
      </w:r>
      <w:r>
        <w:t>.1.</w:t>
      </w:r>
      <w:r w:rsidRPr="007F35F0">
        <w:t>). En esta situación, el fluido no se acelera en absoluto, por lo que podemos despreciar el término inercial en la Ley de Newton incluso si el número de Reynolds no es muy pequeño.</w:t>
      </w:r>
    </w:p>
    <w:p w14:paraId="0E893E33" w14:textId="45CAC76D" w:rsidR="007F35F0" w:rsidRDefault="007F35F0" w:rsidP="0007644F">
      <w:pPr>
        <w:jc w:val="center"/>
      </w:pPr>
      <w:bookmarkStart w:id="0" w:name="_Hlk176891472"/>
      <w:r w:rsidRPr="007F35F0">
        <w:rPr>
          <w:noProof/>
        </w:rPr>
        <w:drawing>
          <wp:inline distT="0" distB="0" distL="0" distR="0" wp14:anchorId="0F516CF4" wp14:editId="0205697D">
            <wp:extent cx="3086100" cy="3316605"/>
            <wp:effectExtent l="0" t="0" r="0" b="0"/>
            <wp:docPr id="7" name="Imagen 6" descr="Imagen que contiene tabla, computadora, refrigerador, escritorio&#10;&#10;Descripción generada automáticamente">
              <a:extLst xmlns:a="http://schemas.openxmlformats.org/drawingml/2006/main">
                <a:ext uri="{FF2B5EF4-FFF2-40B4-BE49-F238E27FC236}">
                  <a16:creationId xmlns:a16="http://schemas.microsoft.com/office/drawing/2014/main" id="{9031A4D9-84DF-703C-D047-2D608B57E4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Imagen que contiene tabla, computadora, refrigerador, escritorio&#10;&#10;Descripción generada automáticamente">
                      <a:extLst>
                        <a:ext uri="{FF2B5EF4-FFF2-40B4-BE49-F238E27FC236}">
                          <a16:creationId xmlns:a16="http://schemas.microsoft.com/office/drawing/2014/main" id="{9031A4D9-84DF-703C-D047-2D608B57E47D}"/>
                        </a:ext>
                      </a:extLst>
                    </pic:cNvPr>
                    <pic:cNvPicPr>
                      <a:picLocks noChangeAspect="1"/>
                    </pic:cNvPicPr>
                  </pic:nvPicPr>
                  <pic:blipFill rotWithShape="1">
                    <a:blip r:embed="rId4"/>
                    <a:srcRect l="17504" r="44997"/>
                    <a:stretch/>
                  </pic:blipFill>
                  <pic:spPr bwMode="auto">
                    <a:xfrm>
                      <a:off x="0" y="0"/>
                      <a:ext cx="3086100" cy="3316605"/>
                    </a:xfrm>
                    <a:prstGeom prst="rect">
                      <a:avLst/>
                    </a:prstGeom>
                    <a:ln>
                      <a:noFill/>
                    </a:ln>
                    <a:extLst>
                      <a:ext uri="{53640926-AAD7-44D8-BBD7-CCE9431645EC}">
                        <a14:shadowObscured xmlns:a14="http://schemas.microsoft.com/office/drawing/2010/main"/>
                      </a:ext>
                    </a:extLst>
                  </pic:spPr>
                </pic:pic>
              </a:graphicData>
            </a:graphic>
          </wp:inline>
        </w:drawing>
      </w:r>
    </w:p>
    <w:p w14:paraId="1BADCBD7" w14:textId="527F98CE" w:rsidR="007F35F0" w:rsidRDefault="007F35F0" w:rsidP="007F35F0">
      <w:pPr>
        <w:jc w:val="center"/>
      </w:pPr>
      <w:r w:rsidRPr="007F35F0">
        <w:t xml:space="preserve">Figura </w:t>
      </w:r>
      <w:r>
        <w:t>1</w:t>
      </w:r>
      <w:r w:rsidRPr="007F35F0">
        <w:t xml:space="preserve">: En el flujo laminar en tubería, el fluido interno se mueve más rápido que el fluido externo, que debe estar inmóvil en la pared de la tubería (la condición de frontera de no deslizamiento). Imaginamos capas cilíndricas concéntricas de fluido deslizándose unas sobre otras. </w:t>
      </w:r>
    </w:p>
    <w:bookmarkEnd w:id="0"/>
    <w:p w14:paraId="3E307BA4" w14:textId="20546EDF" w:rsidR="007F35F0" w:rsidRDefault="007F35F0" w:rsidP="007F35F0">
      <w:pPr>
        <w:jc w:val="both"/>
      </w:pPr>
      <w:r w:rsidRPr="007F35F0">
        <w:t xml:space="preserve">Debemos empujar un fluido para hacerlo viajar por un tubo, con el fin de superar la fricción viscosa. La pérdida por fricción ocurre en todo el tubo, no solo en las paredes. </w:t>
      </w:r>
      <w:r>
        <w:t>De la misma manera que en los apuntes sobre fricción viscosa</w:t>
      </w:r>
      <w:r w:rsidRPr="007F35F0">
        <w:t>, en la geometría cilíndrica, la cizalla se distribuirá a través de toda la sección transversal del tubo. Imagina el fluido como un conjunto anidado de cilindros concéntricos. El cilindro a una distancia</w:t>
      </w:r>
      <m:oMath>
        <m:r>
          <w:rPr>
            <w:rFonts w:ascii="Cambria Math" w:hAnsi="Cambria Math"/>
          </w:rPr>
          <m:t xml:space="preserve"> r</m:t>
        </m:r>
      </m:oMath>
      <w:r w:rsidRPr="007F35F0">
        <w:t xml:space="preserve"> desde el centro se mueve hacia adelante a una velocidad </w:t>
      </w:r>
      <m:oMath>
        <m:r>
          <w:rPr>
            <w:rFonts w:ascii="Cambria Math" w:hAnsi="Cambria Math"/>
          </w:rPr>
          <m:t>v(r)</m:t>
        </m:r>
      </m:oMath>
      <w:r w:rsidRPr="007F35F0">
        <w:t xml:space="preserve">, que debemos determinar. La función desconocida </w:t>
      </w:r>
      <m:oMath>
        <m:r>
          <w:rPr>
            <w:rFonts w:ascii="Cambria Math" w:hAnsi="Cambria Math"/>
          </w:rPr>
          <m:t>v(r)</m:t>
        </m:r>
      </m:oMath>
      <w:r w:rsidRPr="007F35F0">
        <w:t xml:space="preserve"> interpola entre las paredes estacionarias (con </w:t>
      </w:r>
      <m:oMath>
        <m:r>
          <w:rPr>
            <w:rFonts w:ascii="Cambria Math" w:hAnsi="Cambria Math"/>
          </w:rPr>
          <m:t>v(R) = 0</m:t>
        </m:r>
      </m:oMath>
      <w:r w:rsidRPr="007F35F0">
        <w:t xml:space="preserve">) y el centro (con velocidad de fluido desconocida </w:t>
      </w:r>
      <m:oMath>
        <m:r>
          <w:rPr>
            <w:rFonts w:ascii="Cambria Math" w:hAnsi="Cambria Math"/>
          </w:rPr>
          <m:t>v(0)</m:t>
        </m:r>
      </m:oMath>
      <w:r w:rsidRPr="007F35F0">
        <w:t>).</w:t>
      </w:r>
    </w:p>
    <w:p w14:paraId="426B1666" w14:textId="75EE43FE" w:rsidR="007F35F0" w:rsidRDefault="007F35F0" w:rsidP="007F35F0">
      <w:pPr>
        <w:jc w:val="both"/>
      </w:pPr>
      <w:r w:rsidRPr="007F35F0">
        <w:t xml:space="preserve">Para encontrar </w:t>
      </w:r>
      <m:oMath>
        <m:r>
          <w:rPr>
            <w:rFonts w:ascii="Cambria Math" w:hAnsi="Cambria Math"/>
          </w:rPr>
          <m:t>v(r),</m:t>
        </m:r>
      </m:oMath>
      <w:r w:rsidRPr="007F35F0">
        <w:t xml:space="preserve"> equilibramos las fuerzas que actúan sobre el cilindro situado entre </w:t>
      </w:r>
      <m:oMath>
        <m:r>
          <w:rPr>
            <w:rFonts w:ascii="Cambria Math" w:hAnsi="Cambria Math"/>
          </w:rPr>
          <m:t>r</m:t>
        </m:r>
      </m:oMath>
      <w:r w:rsidRPr="007F35F0">
        <w:t xml:space="preserve"> y </w:t>
      </w:r>
      <m:oMath>
        <m:r>
          <w:rPr>
            <w:rFonts w:ascii="Cambria Math" w:hAnsi="Cambria Math"/>
          </w:rPr>
          <m:t>r + dr</m:t>
        </m:r>
      </m:oMath>
      <w:r w:rsidRPr="007F35F0">
        <w:t xml:space="preserve">. El área transversal de este cilindro es </w:t>
      </w:r>
      <m:oMath>
        <m:r>
          <w:rPr>
            <w:rFonts w:ascii="Cambria Math" w:hAnsi="Cambria Math"/>
          </w:rPr>
          <m:t>2πr dr</m:t>
        </m:r>
      </m:oMath>
      <w:r w:rsidRPr="007F35F0">
        <w:t xml:space="preserve">, por lo que la presión aplicada </w:t>
      </w:r>
      <m:oMath>
        <m:r>
          <w:rPr>
            <w:rFonts w:ascii="Cambria Math" w:hAnsi="Cambria Math"/>
          </w:rPr>
          <m:t>p</m:t>
        </m:r>
      </m:oMath>
      <w:r w:rsidRPr="007F35F0">
        <w:t xml:space="preserve"> contribuye con una fuerza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2πrp</m:t>
        </m:r>
      </m:oMath>
      <w:r w:rsidRPr="007F35F0">
        <w:t xml:space="preserve"> dr dirigida a lo largo del eje del tubo. Una fuerza viscosa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oMath>
      <w:r w:rsidRPr="007F35F0">
        <w:t xml:space="preserve"> del fluido que se mueve más lentamente a un radio mayor tira hacia atrás del cilindro, mientras que </w:t>
      </w:r>
      <w:r w:rsidRPr="007F35F0">
        <w:lastRenderedPageBreak/>
        <w:t xml:space="preserve">el fluido que se mueve más rápido a un radio menor lo arrastra hacia adelante con una tercera fuerza,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3</m:t>
            </m:r>
          </m:sub>
        </m:sSub>
      </m:oMath>
      <w:r w:rsidRPr="007F35F0">
        <w:t xml:space="preserve">. Para un tubo de longitud </w:t>
      </w:r>
      <m:oMath>
        <m:r>
          <w:rPr>
            <w:rFonts w:ascii="Cambria Math" w:hAnsi="Cambria Math"/>
          </w:rPr>
          <m:t>L</m:t>
        </m:r>
      </m:oMath>
      <w:r w:rsidRPr="007F35F0">
        <w:t xml:space="preserve">, la regla de fuerza viscosa </w:t>
      </w:r>
      <w:r>
        <w:t>es:</w:t>
      </w:r>
    </w:p>
    <w:p w14:paraId="0878045D" w14:textId="0A1A6D29" w:rsidR="007F35F0" w:rsidRDefault="00000000" w:rsidP="007F35F0">
      <w:pPr>
        <w:jc w:val="center"/>
      </w:pPr>
      <m:oMath>
        <m:f>
          <m:fPr>
            <m:ctrlPr>
              <w:rPr>
                <w:rFonts w:ascii="Cambria Math" w:hAnsi="Cambria Math"/>
                <w:i/>
              </w:rPr>
            </m:ctrlPr>
          </m:fPr>
          <m:num>
            <m:r>
              <w:rPr>
                <w:rFonts w:ascii="Cambria Math" w:hAnsi="Cambria Math"/>
              </w:rPr>
              <m:t>f</m:t>
            </m:r>
          </m:num>
          <m:den>
            <m:r>
              <w:rPr>
                <w:rFonts w:ascii="Cambria Math" w:hAnsi="Cambria Math"/>
              </w:rPr>
              <m:t>A</m:t>
            </m:r>
          </m:den>
        </m:f>
        <m:r>
          <w:rPr>
            <w:rFonts w:ascii="Cambria Math" w:hAnsi="Cambria Math"/>
          </w:rPr>
          <m:t>=-</m:t>
        </m:r>
        <m:r>
          <w:rPr>
            <w:rFonts w:ascii="Cambria Math" w:hAnsi="Cambria Math" w:hint="eastAsia"/>
          </w:rPr>
          <m:t>η</m:t>
        </m:r>
        <m:f>
          <m:fPr>
            <m:ctrlPr>
              <w:rPr>
                <w:rFonts w:ascii="Cambria Math" w:hAnsi="Cambria Math"/>
                <w:i/>
                <w:iCs/>
              </w:rPr>
            </m:ctrlPr>
          </m:fPr>
          <m:num>
            <m:r>
              <w:rPr>
                <w:rFonts w:ascii="Cambria Math" w:hAnsi="Cambria Math"/>
              </w:rPr>
              <m:t>dv</m:t>
            </m:r>
          </m:num>
          <m:den>
            <m:r>
              <w:rPr>
                <w:rFonts w:ascii="Cambria Math" w:hAnsi="Cambria Math"/>
              </w:rPr>
              <m:t>dr</m:t>
            </m:r>
          </m:den>
        </m:f>
      </m:oMath>
      <w:r w:rsidR="007F35F0">
        <w:rPr>
          <w:rFonts w:eastAsiaTheme="minorEastAsia"/>
          <w:iCs/>
        </w:rPr>
        <w:t xml:space="preserve"> </w:t>
      </w:r>
      <w:r w:rsidR="007F35F0">
        <w:rPr>
          <w:rFonts w:eastAsiaTheme="minorEastAsia"/>
          <w:iCs/>
        </w:rPr>
        <w:tab/>
        <w:t>(1)</w:t>
      </w:r>
    </w:p>
    <w:p w14:paraId="2E154646" w14:textId="1589CA4D" w:rsidR="007F35F0" w:rsidRDefault="003C31D5" w:rsidP="007F35F0">
      <w:pPr>
        <w:jc w:val="both"/>
      </w:pPr>
      <w:r>
        <w:t>Utilizando (1) obtenemos:</w:t>
      </w:r>
    </w:p>
    <w:p w14:paraId="648E18FC" w14:textId="31B0832C" w:rsidR="003C31D5" w:rsidRPr="003C31D5" w:rsidRDefault="003C31D5" w:rsidP="003C31D5">
      <w:pPr>
        <w:jc w:val="center"/>
        <w:rPr>
          <w:rFonts w:eastAsiaTheme="minorEastAsia"/>
          <w:iCs/>
        </w:rPr>
      </w:pP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hAnsi="Cambria Math" w:hint="eastAsia"/>
          </w:rPr>
          <m:t>η</m:t>
        </m:r>
        <m:r>
          <w:rPr>
            <w:rFonts w:ascii="Cambria Math" w:hAnsi="Cambria Math"/>
          </w:rPr>
          <m:t xml:space="preserve"> (2 π r L)</m:t>
        </m:r>
        <m:f>
          <m:fPr>
            <m:ctrlPr>
              <w:rPr>
                <w:rFonts w:ascii="Cambria Math" w:hAnsi="Cambria Math"/>
                <w:i/>
                <w:iCs/>
              </w:rPr>
            </m:ctrlPr>
          </m:fPr>
          <m:num>
            <m:r>
              <w:rPr>
                <w:rFonts w:ascii="Cambria Math" w:hAnsi="Cambria Math"/>
              </w:rPr>
              <m:t>dv(r)</m:t>
            </m:r>
          </m:num>
          <m:den>
            <m:r>
              <w:rPr>
                <w:rFonts w:ascii="Cambria Math" w:hAnsi="Cambria Math"/>
              </w:rPr>
              <m:t>dr</m:t>
            </m:r>
          </m:den>
        </m:f>
      </m:oMath>
      <w:r>
        <w:rPr>
          <w:rFonts w:eastAsiaTheme="minorEastAsia"/>
          <w:iCs/>
        </w:rPr>
        <w:tab/>
        <w:t>(2)</w:t>
      </w:r>
    </w:p>
    <w:p w14:paraId="26C3A4D0" w14:textId="23506365" w:rsidR="003C31D5" w:rsidRDefault="003C31D5" w:rsidP="003C31D5">
      <w:pPr>
        <w:jc w:val="center"/>
      </w:pP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hint="eastAsia"/>
          </w:rPr>
          <m:t>η</m:t>
        </m:r>
        <m:r>
          <w:rPr>
            <w:rFonts w:ascii="Cambria Math" w:hAnsi="Cambria Math"/>
          </w:rPr>
          <m:t xml:space="preserve"> (2 π (r+dr) L)</m:t>
        </m:r>
        <m:f>
          <m:fPr>
            <m:ctrlPr>
              <w:rPr>
                <w:rFonts w:ascii="Cambria Math" w:hAnsi="Cambria Math"/>
                <w:i/>
                <w:iCs/>
              </w:rPr>
            </m:ctrlPr>
          </m:fPr>
          <m:num>
            <m:r>
              <w:rPr>
                <w:rFonts w:ascii="Cambria Math" w:hAnsi="Cambria Math"/>
              </w:rPr>
              <m:t>dv(r+dr)</m:t>
            </m:r>
          </m:num>
          <m:den>
            <m:r>
              <w:rPr>
                <w:rFonts w:ascii="Cambria Math" w:hAnsi="Cambria Math"/>
              </w:rPr>
              <m:t>dr</m:t>
            </m:r>
          </m:den>
        </m:f>
      </m:oMath>
      <w:r>
        <w:rPr>
          <w:rFonts w:eastAsiaTheme="minorEastAsia"/>
          <w:iCs/>
        </w:rPr>
        <w:tab/>
        <w:t>(3)</w:t>
      </w:r>
    </w:p>
    <w:p w14:paraId="4ED77B10" w14:textId="77777777" w:rsidR="003C31D5" w:rsidRDefault="003C31D5" w:rsidP="007F35F0">
      <w:pPr>
        <w:jc w:val="both"/>
      </w:pPr>
    </w:p>
    <w:p w14:paraId="00E1EAD1" w14:textId="611DB138" w:rsidR="003C31D5" w:rsidRPr="003C31D5" w:rsidRDefault="003C31D5" w:rsidP="003C31D5">
      <w:pPr>
        <w:jc w:val="both"/>
      </w:pPr>
      <w:r w:rsidRPr="003C31D5">
        <w:t xml:space="preserve">Ten en cuenta que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Pr="003C31D5">
        <w:t xml:space="preserve"> es una cantidad negativa, mientras que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Pr="003C31D5">
        <w:t xml:space="preserve"> es positiva. El equilibrio de fuerzas es entonces la declaración de que </w:t>
      </w:r>
      <m:oMath>
        <m:r>
          <w:rPr>
            <w:rFonts w:ascii="Cambria Math" w:hAnsi="Cambria Math"/>
          </w:rPr>
          <m:t>df1 + df2 + df3 = 0</m:t>
        </m:r>
      </m:oMath>
      <w:r w:rsidRPr="003C31D5">
        <w:t xml:space="preserve">. Dado que </w:t>
      </w:r>
      <m:oMath>
        <m:r>
          <w:rPr>
            <w:rFonts w:ascii="Cambria Math" w:hAnsi="Cambria Math"/>
          </w:rPr>
          <m:t>dr</m:t>
        </m:r>
      </m:oMath>
      <w:r w:rsidRPr="003C31D5">
        <w:t xml:space="preserve"> es muy pequeño, podemos evaluar </w:t>
      </w:r>
      <m:oMath>
        <m:r>
          <w:rPr>
            <w:rFonts w:ascii="Cambria Math" w:hAnsi="Cambria Math"/>
          </w:rPr>
          <m:t>dv/dr</m:t>
        </m:r>
      </m:oMath>
      <w:r w:rsidRPr="003C31D5">
        <w:t xml:space="preserve"> en el punto </w:t>
      </w:r>
      <m:oMath>
        <m:r>
          <w:rPr>
            <w:rFonts w:ascii="Cambria Math" w:hAnsi="Cambria Math"/>
          </w:rPr>
          <m:t>(r+dr)</m:t>
        </m:r>
      </m:oMath>
      <w:r w:rsidRPr="003C31D5">
        <w:t xml:space="preserve"> usando una serie de Taylor, despreciando términos con más de una potencia de dr:</w:t>
      </w:r>
    </w:p>
    <w:p w14:paraId="75F9F68A" w14:textId="747FFDEF" w:rsidR="003C31D5" w:rsidRPr="003C31D5" w:rsidRDefault="00000000" w:rsidP="003C31D5">
      <w:pPr>
        <w:jc w:val="center"/>
      </w:pPr>
      <m:oMath>
        <m:f>
          <m:fPr>
            <m:ctrlPr>
              <w:rPr>
                <w:rFonts w:ascii="Cambria Math" w:hAnsi="Cambria Math"/>
                <w:i/>
                <w:lang w:val="en-US"/>
              </w:rPr>
            </m:ctrlPr>
          </m:fPr>
          <m:num>
            <m:r>
              <w:rPr>
                <w:rFonts w:ascii="Cambria Math" w:hAnsi="Cambria Math"/>
                <w:lang w:val="en-US"/>
              </w:rPr>
              <m:t>dv</m:t>
            </m:r>
            <m:d>
              <m:dPr>
                <m:ctrlPr>
                  <w:rPr>
                    <w:rFonts w:ascii="Cambria Math" w:hAnsi="Cambria Math"/>
                    <w:i/>
                    <w:lang w:val="en-US"/>
                  </w:rPr>
                </m:ctrlPr>
              </m:dPr>
              <m:e>
                <m:r>
                  <w:rPr>
                    <w:rFonts w:ascii="Cambria Math" w:hAnsi="Cambria Math"/>
                    <w:lang w:val="en-US"/>
                  </w:rPr>
                  <m:t>r</m:t>
                </m:r>
                <m:r>
                  <w:rPr>
                    <w:rFonts w:ascii="Cambria Math" w:hAnsi="Cambria Math"/>
                  </w:rPr>
                  <m:t xml:space="preserve"> + </m:t>
                </m:r>
                <m:r>
                  <w:rPr>
                    <w:rFonts w:ascii="Cambria Math" w:hAnsi="Cambria Math"/>
                    <w:lang w:val="en-US"/>
                  </w:rPr>
                  <m:t>dr</m:t>
                </m:r>
              </m:e>
            </m:d>
          </m:num>
          <m:den>
            <m:r>
              <w:rPr>
                <w:rFonts w:ascii="Cambria Math" w:hAnsi="Cambria Math"/>
                <w:lang w:val="en-US"/>
              </w:rPr>
              <m:t>dr</m:t>
            </m:r>
          </m:den>
        </m:f>
        <m:r>
          <w:rPr>
            <w:rFonts w:ascii="Cambria Math" w:hAnsi="Cambria Math"/>
          </w:rPr>
          <m:t xml:space="preserve"> =</m:t>
        </m:r>
        <m:f>
          <m:fPr>
            <m:ctrlPr>
              <w:rPr>
                <w:rFonts w:ascii="Cambria Math" w:hAnsi="Cambria Math"/>
                <w:i/>
                <w:lang w:val="en-US"/>
              </w:rPr>
            </m:ctrlPr>
          </m:fPr>
          <m:num>
            <m:r>
              <w:rPr>
                <w:rFonts w:ascii="Cambria Math" w:hAnsi="Cambria Math"/>
                <w:lang w:val="en-US"/>
              </w:rPr>
              <m:t>dv</m:t>
            </m:r>
            <m:d>
              <m:dPr>
                <m:ctrlPr>
                  <w:rPr>
                    <w:rFonts w:ascii="Cambria Math" w:hAnsi="Cambria Math"/>
                    <w:i/>
                    <w:lang w:val="en-US"/>
                  </w:rPr>
                </m:ctrlPr>
              </m:dPr>
              <m:e>
                <m:r>
                  <w:rPr>
                    <w:rFonts w:ascii="Cambria Math" w:hAnsi="Cambria Math"/>
                    <w:lang w:val="en-US"/>
                  </w:rPr>
                  <m:t>r</m:t>
                </m:r>
              </m:e>
            </m:d>
          </m:num>
          <m:den>
            <m:r>
              <w:rPr>
                <w:rFonts w:ascii="Cambria Math" w:hAnsi="Cambria Math"/>
                <w:lang w:val="en-US"/>
              </w:rPr>
              <m:t>dr</m:t>
            </m:r>
          </m:den>
        </m:f>
        <m:r>
          <w:rPr>
            <w:rFonts w:ascii="Cambria Math" w:hAnsi="Cambria Math"/>
          </w:rPr>
          <m:t xml:space="preserve"> + </m:t>
        </m:r>
        <m:r>
          <w:rPr>
            <w:rFonts w:ascii="Cambria Math" w:hAnsi="Cambria Math"/>
            <w:lang w:val="en-US"/>
          </w:rPr>
          <m:t>dr</m:t>
        </m:r>
        <m:r>
          <w:rPr>
            <w:rFonts w:ascii="Cambria Math" w:hAnsi="Cambria Math"/>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rPr>
                  <m:t>2</m:t>
                </m:r>
              </m:sup>
            </m:sSup>
            <m:r>
              <w:rPr>
                <w:rFonts w:ascii="Cambria Math" w:hAnsi="Cambria Math"/>
                <w:lang w:val="en-US"/>
              </w:rPr>
              <m:t>v</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r</m:t>
                </m:r>
              </m:e>
              <m:sup>
                <m:r>
                  <w:rPr>
                    <w:rFonts w:ascii="Cambria Math" w:hAnsi="Cambria Math"/>
                  </w:rPr>
                  <m:t>2</m:t>
                </m:r>
              </m:sup>
            </m:sSup>
          </m:den>
        </m:f>
        <m:r>
          <w:rPr>
            <w:rFonts w:ascii="Cambria Math" w:hAnsi="Cambria Math"/>
          </w:rPr>
          <m:t xml:space="preserve"> + ···</m:t>
        </m:r>
      </m:oMath>
      <w:r w:rsidR="003C31D5" w:rsidRPr="003C31D5">
        <w:rPr>
          <w:rFonts w:eastAsiaTheme="minorEastAsia"/>
        </w:rPr>
        <w:t xml:space="preserve"> </w:t>
      </w:r>
      <w:r w:rsidR="003C31D5">
        <w:rPr>
          <w:rFonts w:eastAsiaTheme="minorEastAsia"/>
        </w:rPr>
        <w:tab/>
        <w:t>(4)</w:t>
      </w:r>
    </w:p>
    <w:p w14:paraId="11740931" w14:textId="5604C0E6" w:rsidR="003C31D5" w:rsidRPr="003C31D5" w:rsidRDefault="003C31D5" w:rsidP="003C31D5">
      <w:pPr>
        <w:jc w:val="both"/>
      </w:pPr>
      <w:r w:rsidRPr="003C31D5">
        <w:t xml:space="preserve">Así que, al sumar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oMath>
      <w:r w:rsidRPr="003C31D5">
        <w:t xml:space="preserve"> a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3</m:t>
            </m:r>
          </m:sub>
        </m:sSub>
      </m:oMath>
      <w:r w:rsidRPr="003C31D5">
        <w:t xml:space="preserve"> obtenemos </w:t>
      </w:r>
      <m:oMath>
        <m:r>
          <w:rPr>
            <w:rFonts w:ascii="Cambria Math" w:hAnsi="Cambria Math"/>
          </w:rPr>
          <m:t>2πηL(dv/dr + r d²v/dr²)</m:t>
        </m:r>
      </m:oMath>
      <w:r w:rsidRPr="003C31D5">
        <w:t xml:space="preserve">. Al añadir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oMath>
      <w:r w:rsidRPr="003C31D5">
        <w:t xml:space="preserve"> y requerir que la suma sea cero, obtenemos:</w:t>
      </w:r>
    </w:p>
    <w:p w14:paraId="2B9161F6" w14:textId="011426CD" w:rsidR="003C31D5" w:rsidRPr="003C31D5" w:rsidRDefault="00000000" w:rsidP="003C31D5">
      <w:pPr>
        <w:jc w:val="center"/>
        <w:rPr>
          <w:rFonts w:eastAsiaTheme="minorEastAsia"/>
        </w:rPr>
      </w:pPr>
      <m:oMath>
        <m:f>
          <m:fPr>
            <m:ctrlPr>
              <w:rPr>
                <w:rFonts w:ascii="Cambria Math" w:hAnsi="Cambria Math"/>
                <w:i/>
                <w:lang w:val="en-US"/>
              </w:rPr>
            </m:ctrlPr>
          </m:fPr>
          <m:num>
            <m:r>
              <w:rPr>
                <w:rFonts w:ascii="Cambria Math" w:hAnsi="Cambria Math"/>
                <w:lang w:val="en-US"/>
              </w:rPr>
              <m:t>rp</m:t>
            </m:r>
          </m:num>
          <m:den>
            <m:r>
              <w:rPr>
                <w:rFonts w:ascii="Cambria Math" w:hAnsi="Cambria Math"/>
                <w:lang w:val="en-US"/>
              </w:rPr>
              <m:t>L</m:t>
            </m:r>
            <m:r>
              <w:rPr>
                <w:rFonts w:ascii="Cambria Math" w:hAnsi="Cambria Math"/>
              </w:rPr>
              <m:t>η</m:t>
            </m:r>
          </m:den>
        </m:f>
        <m:r>
          <w:rPr>
            <w:rFonts w:ascii="Cambria Math" w:hAnsi="Cambria Math"/>
          </w:rPr>
          <m:t xml:space="preserve"> +</m:t>
        </m:r>
        <m:f>
          <m:fPr>
            <m:ctrlPr>
              <w:rPr>
                <w:rFonts w:ascii="Cambria Math" w:hAnsi="Cambria Math"/>
                <w:i/>
                <w:lang w:val="en-US"/>
              </w:rPr>
            </m:ctrlPr>
          </m:fPr>
          <m:num>
            <m:r>
              <w:rPr>
                <w:rFonts w:ascii="Cambria Math" w:hAnsi="Cambria Math"/>
                <w:lang w:val="en-US"/>
              </w:rPr>
              <m:t>dv</m:t>
            </m:r>
          </m:num>
          <m:den>
            <m:r>
              <w:rPr>
                <w:rFonts w:ascii="Cambria Math" w:hAnsi="Cambria Math"/>
                <w:lang w:val="en-US"/>
              </w:rPr>
              <m:t>dr</m:t>
            </m:r>
          </m:den>
        </m:f>
        <m:r>
          <w:rPr>
            <w:rFonts w:ascii="Cambria Math" w:hAnsi="Cambria Math"/>
          </w:rPr>
          <m:t xml:space="preserve"> + </m:t>
        </m:r>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rPr>
                  <m:t>2</m:t>
                </m:r>
              </m:sup>
            </m:sSup>
            <m:r>
              <w:rPr>
                <w:rFonts w:ascii="Cambria Math" w:hAnsi="Cambria Math"/>
                <w:lang w:val="en-US"/>
              </w:rPr>
              <m:t>v</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r</m:t>
                </m:r>
              </m:e>
              <m:sup>
                <m:r>
                  <w:rPr>
                    <w:rFonts w:ascii="Cambria Math" w:hAnsi="Cambria Math"/>
                  </w:rPr>
                  <m:t>2</m:t>
                </m:r>
              </m:sup>
            </m:sSup>
          </m:den>
        </m:f>
        <m:r>
          <w:rPr>
            <w:rFonts w:ascii="Cambria Math" w:hAnsi="Cambria Math"/>
          </w:rPr>
          <m:t xml:space="preserve"> = 0</m:t>
        </m:r>
      </m:oMath>
      <w:r w:rsidR="003C31D5">
        <w:rPr>
          <w:rFonts w:eastAsiaTheme="minorEastAsia"/>
        </w:rPr>
        <w:t xml:space="preserve"> </w:t>
      </w:r>
      <w:r w:rsidR="003C31D5">
        <w:rPr>
          <w:rFonts w:eastAsiaTheme="minorEastAsia"/>
        </w:rPr>
        <w:tab/>
      </w:r>
      <w:r w:rsidR="003C31D5" w:rsidRPr="003C31D5">
        <w:rPr>
          <w:rFonts w:eastAsiaTheme="minorEastAsia"/>
        </w:rPr>
        <w:tab/>
        <w:t>(</w:t>
      </w:r>
      <w:r w:rsidR="003C31D5">
        <w:rPr>
          <w:rFonts w:eastAsiaTheme="minorEastAsia"/>
        </w:rPr>
        <w:t>5)</w:t>
      </w:r>
    </w:p>
    <w:p w14:paraId="6A4EE501" w14:textId="5F309D5F" w:rsidR="003C31D5" w:rsidRDefault="003C31D5" w:rsidP="003C31D5">
      <w:pPr>
        <w:jc w:val="both"/>
        <w:rPr>
          <w:rFonts w:eastAsiaTheme="minorEastAsia"/>
        </w:rPr>
      </w:pPr>
      <w:r w:rsidRPr="003C31D5">
        <w:rPr>
          <w:rFonts w:eastAsiaTheme="minorEastAsia"/>
        </w:rPr>
        <w:t xml:space="preserve">Esta es una ecuación diferencial para la función desconocida </w:t>
      </w:r>
      <m:oMath>
        <m:r>
          <w:rPr>
            <w:rFonts w:ascii="Cambria Math" w:eastAsiaTheme="minorEastAsia" w:hAnsi="Cambria Math"/>
          </w:rPr>
          <m:t>v(r)</m:t>
        </m:r>
      </m:oMath>
      <w:r w:rsidRPr="003C31D5">
        <w:rPr>
          <w:rFonts w:eastAsiaTheme="minorEastAsia"/>
        </w:rPr>
        <w:t xml:space="preserve">. Puedes verificar que su solución general es </w:t>
      </w:r>
      <m:oMath>
        <m:r>
          <w:rPr>
            <w:rFonts w:ascii="Cambria Math" w:eastAsiaTheme="minorEastAsia" w:hAnsi="Cambria Math"/>
          </w:rPr>
          <m:t>v(r) = A + B ln r - r²p/4Lη</m:t>
        </m:r>
      </m:oMath>
      <w:r w:rsidRPr="003C31D5">
        <w:rPr>
          <w:rFonts w:eastAsiaTheme="minorEastAsia"/>
        </w:rPr>
        <w:t xml:space="preserve">, donde A y B son constantes. Deberíamos elegir </w:t>
      </w:r>
      <m:oMath>
        <m:r>
          <w:rPr>
            <w:rFonts w:ascii="Cambria Math" w:eastAsiaTheme="minorEastAsia" w:hAnsi="Cambria Math"/>
          </w:rPr>
          <m:t>B = 0</m:t>
        </m:r>
      </m:oMath>
      <w:r w:rsidRPr="003C31D5">
        <w:rPr>
          <w:rFonts w:eastAsiaTheme="minorEastAsia"/>
        </w:rPr>
        <w:t xml:space="preserve">, ya que la velocidad no puede ser infinita en el centro del tubo. Y necesitamos tomar </w:t>
      </w:r>
      <m:oMath>
        <m:r>
          <w:rPr>
            <w:rFonts w:ascii="Cambria Math" w:eastAsiaTheme="minorEastAsia" w:hAnsi="Cambria Math"/>
          </w:rPr>
          <m:t>A = R²p/4Lη</m:t>
        </m:r>
      </m:oMath>
      <w:r w:rsidRPr="003C31D5">
        <w:rPr>
          <w:rFonts w:eastAsiaTheme="minorEastAsia"/>
        </w:rPr>
        <w:t xml:space="preserve"> para que el fluido esté estacionario en las paredes estacionarias. Esto nos da nuestra solución, el perfil de flujo para flujo laminar en un tubo cilíndrico:</w:t>
      </w:r>
    </w:p>
    <w:p w14:paraId="3EAB2176" w14:textId="36C47228" w:rsidR="003C31D5" w:rsidRPr="003C31D5" w:rsidRDefault="003C31D5" w:rsidP="003C31D5">
      <w:pPr>
        <w:jc w:val="center"/>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p</m:t>
            </m:r>
          </m:num>
          <m:den>
            <m:r>
              <w:rPr>
                <w:rFonts w:ascii="Cambria Math" w:eastAsiaTheme="minorEastAsia" w:hAnsi="Cambria Math"/>
              </w:rPr>
              <m:t>4Lη</m:t>
            </m:r>
          </m:den>
        </m:f>
      </m:oMath>
      <w:r>
        <w:rPr>
          <w:rFonts w:eastAsiaTheme="minorEastAsia"/>
        </w:rPr>
        <w:tab/>
        <w:t>(6)</w:t>
      </w:r>
    </w:p>
    <w:p w14:paraId="278AE6D4" w14:textId="6BFD9F30" w:rsidR="003C31D5" w:rsidRDefault="003C31D5" w:rsidP="003C31D5">
      <w:pPr>
        <w:jc w:val="both"/>
        <w:rPr>
          <w:rFonts w:eastAsiaTheme="minorEastAsia"/>
        </w:rPr>
      </w:pPr>
      <w:r w:rsidRPr="003C31D5">
        <w:rPr>
          <w:rFonts w:eastAsiaTheme="minorEastAsia"/>
        </w:rPr>
        <w:t>Ahora podemos ver c</w:t>
      </w:r>
      <w:r>
        <w:rPr>
          <w:rFonts w:eastAsiaTheme="minorEastAsia"/>
        </w:rPr>
        <w:t>omo</w:t>
      </w:r>
      <w:r w:rsidRPr="003C31D5">
        <w:rPr>
          <w:rFonts w:eastAsiaTheme="minorEastAsia"/>
        </w:rPr>
        <w:t xml:space="preserve"> el tubo transporta fluido. La velocidad </w:t>
      </w:r>
      <m:oMath>
        <m:r>
          <w:rPr>
            <w:rFonts w:ascii="Cambria Math" w:eastAsiaTheme="minorEastAsia" w:hAnsi="Cambria Math"/>
          </w:rPr>
          <m:t>v</m:t>
        </m:r>
      </m:oMath>
      <w:r w:rsidRPr="003C31D5">
        <w:rPr>
          <w:rFonts w:eastAsiaTheme="minorEastAsia"/>
        </w:rPr>
        <w:t xml:space="preserve"> puede considerarse como el flujo de volumen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v</m:t>
            </m:r>
          </m:sub>
        </m:sSub>
      </m:oMath>
      <w:r w:rsidRPr="003C31D5">
        <w:rPr>
          <w:rFonts w:eastAsiaTheme="minorEastAsia"/>
        </w:rPr>
        <w:t xml:space="preserve">, o el volumen por área por tiempo transportado por el tubo. La tasa de flujo total </w:t>
      </w:r>
      <m:oMath>
        <m:r>
          <w:rPr>
            <w:rFonts w:ascii="Cambria Math" w:eastAsiaTheme="minorEastAsia" w:hAnsi="Cambria Math"/>
          </w:rPr>
          <m:t>Q</m:t>
        </m:r>
      </m:oMath>
      <w:r>
        <w:rPr>
          <w:rFonts w:eastAsiaTheme="minorEastAsia"/>
        </w:rPr>
        <w:t xml:space="preserve"> tiene</w:t>
      </w:r>
      <w:r w:rsidRPr="003C31D5">
        <w:rPr>
          <w:rFonts w:eastAsiaTheme="minorEastAsia"/>
        </w:rPr>
        <w:t xml:space="preserve"> dimensi</w:t>
      </w:r>
      <w:r>
        <w:rPr>
          <w:rFonts w:eastAsiaTheme="minorEastAsia"/>
        </w:rPr>
        <w:t>ones</w:t>
      </w:r>
      <w:r w:rsidRPr="003C31D5">
        <w:rPr>
          <w:rFonts w:eastAsiaTheme="minorEastAsia"/>
        </w:rPr>
        <w:t xml:space="preserve"> de volumen por tiempo, es entonces el flujo de volumen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v</m:t>
            </m:r>
          </m:sub>
        </m:sSub>
        <m:r>
          <w:rPr>
            <w:rFonts w:ascii="Cambria Math" w:eastAsiaTheme="minorEastAsia" w:hAnsi="Cambria Math"/>
          </w:rPr>
          <m:t xml:space="preserve"> = v </m:t>
        </m:r>
      </m:oMath>
      <w:r w:rsidRPr="003C31D5">
        <w:rPr>
          <w:rFonts w:eastAsiaTheme="minorEastAsia"/>
        </w:rPr>
        <w:t xml:space="preserve">de </w:t>
      </w:r>
      <w:r>
        <w:rPr>
          <w:rFonts w:eastAsiaTheme="minorEastAsia"/>
        </w:rPr>
        <w:t>(6)</w:t>
      </w:r>
      <w:r w:rsidRPr="003C31D5">
        <w:rPr>
          <w:rFonts w:eastAsiaTheme="minorEastAsia"/>
        </w:rPr>
        <w:t>, integrado sobre el área transversal del tubo:</w:t>
      </w:r>
    </w:p>
    <w:p w14:paraId="2779F756" w14:textId="0BA93CED" w:rsidR="006179E5" w:rsidRPr="00214CC3" w:rsidRDefault="006179E5" w:rsidP="00214CC3">
      <w:pPr>
        <w:jc w:val="center"/>
        <w:rPr>
          <w:rFonts w:eastAsiaTheme="minorEastAsia"/>
        </w:rPr>
      </w:pPr>
      <m:oMath>
        <m:r>
          <w:rPr>
            <w:rFonts w:ascii="Cambria Math" w:eastAsiaTheme="minorEastAsia" w:hAnsi="Cambria Math"/>
          </w:rPr>
          <m:t>Q=</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R</m:t>
            </m:r>
          </m:sup>
          <m:e>
            <m:r>
              <w:rPr>
                <w:rFonts w:ascii="Cambria Math" w:eastAsiaTheme="minorEastAsia" w:hAnsi="Cambria Math"/>
              </w:rPr>
              <m:t>2 π r v</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dr= </m:t>
            </m:r>
          </m:e>
        </m:nary>
        <m:f>
          <m:fPr>
            <m:ctrlPr>
              <w:rPr>
                <w:rFonts w:ascii="Cambria Math" w:eastAsiaTheme="minorEastAsia" w:hAnsi="Cambria Math"/>
                <w:i/>
              </w:rPr>
            </m:ctrlPr>
          </m:fPr>
          <m:num>
            <m:r>
              <w:rPr>
                <w:rFonts w:ascii="Cambria Math" w:eastAsiaTheme="minorEastAsia" w:hAnsi="Cambria Math"/>
              </w:rPr>
              <m:t xml:space="preserve">π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 xml:space="preserve">8 L </m:t>
            </m:r>
            <m:r>
              <w:rPr>
                <w:rFonts w:ascii="Cambria Math" w:eastAsiaTheme="minorEastAsia" w:hAnsi="Cambria Math" w:hint="eastAsia"/>
              </w:rPr>
              <m:t>η</m:t>
            </m:r>
          </m:den>
        </m:f>
      </m:oMath>
      <w:r w:rsidR="00214CC3">
        <w:rPr>
          <w:rFonts w:eastAsiaTheme="minorEastAsia"/>
        </w:rPr>
        <w:tab/>
      </w:r>
      <w:r w:rsidR="00214CC3">
        <w:rPr>
          <w:rFonts w:eastAsiaTheme="minorEastAsia"/>
        </w:rPr>
        <w:tab/>
        <w:t>(7)</w:t>
      </w:r>
    </w:p>
    <w:p w14:paraId="6BADBDB1" w14:textId="77777777" w:rsidR="00214CC3" w:rsidRPr="003C31D5" w:rsidRDefault="00214CC3" w:rsidP="003C31D5">
      <w:pPr>
        <w:jc w:val="both"/>
        <w:rPr>
          <w:rFonts w:eastAsiaTheme="minorEastAsia"/>
        </w:rPr>
      </w:pPr>
    </w:p>
    <w:p w14:paraId="21FC35B9" w14:textId="20DEFF96" w:rsidR="007F35F0" w:rsidRDefault="00214CC3" w:rsidP="007F35F0">
      <w:pPr>
        <w:jc w:val="both"/>
      </w:pPr>
      <w:r w:rsidRPr="00214CC3">
        <w:t>Esta ecuación es la relación de Hagen-Poiseuille para el flujo laminar en un tubo. Su aplicabilidad se extiende más allá del régimen de bajo número de Reynolds estudiado en la mayor parte de este capítulo: como se mencionó anteriormente, el fluido no se acelera en absoluto en el flujo laminar de un tubo. Por lo tanto, podemos usar esta ecuación siempre que el número de Reynolds sea inferior a mil o así. Este régimen incluye casi todas las venas y arterias más grandes del cuerpo humano (o el sistema circulatorio completo de un ratón).</w:t>
      </w:r>
    </w:p>
    <w:p w14:paraId="4D96F9F4" w14:textId="602525AA" w:rsidR="00D47F54" w:rsidRPr="003C31D5" w:rsidRDefault="00D47F54" w:rsidP="007F35F0">
      <w:pPr>
        <w:jc w:val="both"/>
      </w:pPr>
      <w:r w:rsidRPr="00D47F54">
        <w:t xml:space="preserve">La forma general de la </w:t>
      </w:r>
      <w:r>
        <w:t>(7)</w:t>
      </w:r>
      <w:r w:rsidRPr="00D47F54">
        <w:t xml:space="preserve"> puede expresarse como </w:t>
      </w:r>
      <m:oMath>
        <m:r>
          <w:rPr>
            <w:rFonts w:ascii="Cambria Math" w:hAnsi="Cambria Math"/>
          </w:rPr>
          <m:t>Q = p/Z</m:t>
        </m:r>
      </m:oMath>
      <w:r w:rsidRPr="00D47F54">
        <w:t xml:space="preserve">, donde la resistencia hidrodinámica </w:t>
      </w:r>
      <m:oMath>
        <m:r>
          <w:rPr>
            <w:rFonts w:ascii="Cambria Math" w:hAnsi="Cambria Math"/>
          </w:rPr>
          <m:t>Z = 8ηL/πR⁴</m:t>
        </m:r>
      </m:oMath>
      <w:r w:rsidRPr="00D47F54">
        <w:t>. La elección de la palabra "resistencia" no es casualidad. La relación de Hagen-</w:t>
      </w:r>
      <w:r w:rsidRPr="00D47F54">
        <w:lastRenderedPageBreak/>
        <w:t xml:space="preserve">Poiseuille indica que la tasa de transporte de alguna cantidad conservada (volumen) es proporcional a una fuerza impulsora (caída de presión), justo como la ley de Ohm dice que la tasa de transporte de carga es proporcional a una fuerza impulsora (caída de potencial). En cada caso, la constante se llama "resistencia". En el contexto del flujo de fluidos con número de Reynolds bajo, las reglas de transporte de la forma </w:t>
      </w:r>
      <m:oMath>
        <m:r>
          <w:rPr>
            <w:rFonts w:ascii="Cambria Math" w:hAnsi="Cambria Math"/>
          </w:rPr>
          <m:t>Q = p/Z</m:t>
        </m:r>
      </m:oMath>
      <w:r w:rsidRPr="00D47F54">
        <w:t xml:space="preserve"> son bastante comunes y se llaman colectivamente ley de Darcy. A números de Reynolds altos, la turbulencia complica las cosas, y no se sostiene ninguna regla tan simple.</w:t>
      </w:r>
    </w:p>
    <w:sectPr w:rsidR="00D47F54" w:rsidRPr="003C31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E8"/>
    <w:rsid w:val="0007644F"/>
    <w:rsid w:val="000E1C72"/>
    <w:rsid w:val="00181C0F"/>
    <w:rsid w:val="00214CC3"/>
    <w:rsid w:val="002C3EBB"/>
    <w:rsid w:val="003C31D5"/>
    <w:rsid w:val="00485AE8"/>
    <w:rsid w:val="006179E5"/>
    <w:rsid w:val="007B7AA5"/>
    <w:rsid w:val="007F35F0"/>
    <w:rsid w:val="00D47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CF13"/>
  <w15:chartTrackingRefBased/>
  <w15:docId w15:val="{3B50C0DC-62FC-4FA6-990C-6CFE6407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5A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85A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85AE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85AE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85AE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85A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5A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5A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5A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5AE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85A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85AE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85AE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85AE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85A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5A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5A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5AE8"/>
    <w:rPr>
      <w:rFonts w:eastAsiaTheme="majorEastAsia" w:cstheme="majorBidi"/>
      <w:color w:val="272727" w:themeColor="text1" w:themeTint="D8"/>
    </w:rPr>
  </w:style>
  <w:style w:type="paragraph" w:styleId="Ttulo">
    <w:name w:val="Title"/>
    <w:basedOn w:val="Normal"/>
    <w:next w:val="Normal"/>
    <w:link w:val="TtuloCar"/>
    <w:uiPriority w:val="10"/>
    <w:qFormat/>
    <w:rsid w:val="00485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5A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5A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5A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5AE8"/>
    <w:pPr>
      <w:spacing w:before="160"/>
      <w:jc w:val="center"/>
    </w:pPr>
    <w:rPr>
      <w:i/>
      <w:iCs/>
      <w:color w:val="404040" w:themeColor="text1" w:themeTint="BF"/>
    </w:rPr>
  </w:style>
  <w:style w:type="character" w:customStyle="1" w:styleId="CitaCar">
    <w:name w:val="Cita Car"/>
    <w:basedOn w:val="Fuentedeprrafopredeter"/>
    <w:link w:val="Cita"/>
    <w:uiPriority w:val="29"/>
    <w:rsid w:val="00485AE8"/>
    <w:rPr>
      <w:i/>
      <w:iCs/>
      <w:color w:val="404040" w:themeColor="text1" w:themeTint="BF"/>
    </w:rPr>
  </w:style>
  <w:style w:type="paragraph" w:styleId="Prrafodelista">
    <w:name w:val="List Paragraph"/>
    <w:basedOn w:val="Normal"/>
    <w:uiPriority w:val="34"/>
    <w:qFormat/>
    <w:rsid w:val="00485AE8"/>
    <w:pPr>
      <w:ind w:left="720"/>
      <w:contextualSpacing/>
    </w:pPr>
  </w:style>
  <w:style w:type="character" w:styleId="nfasisintenso">
    <w:name w:val="Intense Emphasis"/>
    <w:basedOn w:val="Fuentedeprrafopredeter"/>
    <w:uiPriority w:val="21"/>
    <w:qFormat/>
    <w:rsid w:val="00485AE8"/>
    <w:rPr>
      <w:i/>
      <w:iCs/>
      <w:color w:val="2F5496" w:themeColor="accent1" w:themeShade="BF"/>
    </w:rPr>
  </w:style>
  <w:style w:type="paragraph" w:styleId="Citadestacada">
    <w:name w:val="Intense Quote"/>
    <w:basedOn w:val="Normal"/>
    <w:next w:val="Normal"/>
    <w:link w:val="CitadestacadaCar"/>
    <w:uiPriority w:val="30"/>
    <w:qFormat/>
    <w:rsid w:val="00485A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85AE8"/>
    <w:rPr>
      <w:i/>
      <w:iCs/>
      <w:color w:val="2F5496" w:themeColor="accent1" w:themeShade="BF"/>
    </w:rPr>
  </w:style>
  <w:style w:type="character" w:styleId="Referenciaintensa">
    <w:name w:val="Intense Reference"/>
    <w:basedOn w:val="Fuentedeprrafopredeter"/>
    <w:uiPriority w:val="32"/>
    <w:qFormat/>
    <w:rsid w:val="00485AE8"/>
    <w:rPr>
      <w:b/>
      <w:bCs/>
      <w:smallCaps/>
      <w:color w:val="2F5496" w:themeColor="accent1" w:themeShade="BF"/>
      <w:spacing w:val="5"/>
    </w:rPr>
  </w:style>
  <w:style w:type="character" w:styleId="Textodelmarcadordeposicin">
    <w:name w:val="Placeholder Text"/>
    <w:basedOn w:val="Fuentedeprrafopredeter"/>
    <w:uiPriority w:val="99"/>
    <w:semiHidden/>
    <w:rsid w:val="007F35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521701">
      <w:bodyDiv w:val="1"/>
      <w:marLeft w:val="0"/>
      <w:marRight w:val="0"/>
      <w:marTop w:val="0"/>
      <w:marBottom w:val="0"/>
      <w:divBdr>
        <w:top w:val="none" w:sz="0" w:space="0" w:color="auto"/>
        <w:left w:val="none" w:sz="0" w:space="0" w:color="auto"/>
        <w:bottom w:val="none" w:sz="0" w:space="0" w:color="auto"/>
        <w:right w:val="none" w:sz="0" w:space="0" w:color="auto"/>
      </w:divBdr>
    </w:div>
    <w:div w:id="211860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855</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Fundacio Eurecat</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Llamas Martínez</dc:creator>
  <cp:keywords/>
  <dc:description/>
  <cp:lastModifiedBy>Víctor Llamas Martínez</cp:lastModifiedBy>
  <cp:revision>6</cp:revision>
  <dcterms:created xsi:type="dcterms:W3CDTF">2024-09-09T16:17:00Z</dcterms:created>
  <dcterms:modified xsi:type="dcterms:W3CDTF">2024-09-10T18:13:00Z</dcterms:modified>
</cp:coreProperties>
</file>