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2A9" w:rsidRPr="00BA42A9" w:rsidRDefault="00BA42A9" w:rsidP="00BA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BA42A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5. Clinical Manifestations</w:t>
      </w:r>
    </w:p>
    <w:p w:rsidR="00BA42A9" w:rsidRPr="00BA42A9" w:rsidRDefault="00BA42A9" w:rsidP="00BA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>The clinical presentation of antidepressant poisoning varies with the drug, dose, and time since ingestion.</w:t>
      </w:r>
    </w:p>
    <w:p w:rsidR="00BA42A9" w:rsidRPr="00BA42A9" w:rsidRDefault="00BA42A9" w:rsidP="00BA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42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Neurological findings: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agitation, tremor, hallucinations, seizures, and coma.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A42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Autonomic dysfunction: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hyperthermia, excessive sweating, mydriasis, and tachycardia.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A42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Cardiovascular effects: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hypotension, QRS widening, QT prolongation, and cardiac arrest in severe cases.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A42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Metabolic complications: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acidosis, rhabdomyolysis, and acute kidney injury secondary to hyperthermia or seizures.</w:t>
      </w:r>
    </w:p>
    <w:p w:rsidR="00BA42A9" w:rsidRPr="00BA42A9" w:rsidRDefault="00BA42A9" w:rsidP="00BA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>In serotonin syndrome, symptoms typically appear within hours of ingestion, whereas TCA toxicity may progress more insidiously but is often more lethal.</w:t>
      </w:r>
    </w:p>
    <w:p w:rsidR="00BA42A9" w:rsidRPr="00BA42A9" w:rsidRDefault="00BA42A9" w:rsidP="00BA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42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References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:rsidR="00BA42A9" w:rsidRDefault="00BA42A9" w:rsidP="00BA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  <w:sectPr w:rsidR="00BA42A9" w:rsidSect="00BA42A9">
          <w:foot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BA42A9" w:rsidRPr="00BA42A9" w:rsidRDefault="00BA42A9" w:rsidP="00BA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Zhou, L., et al. (2024). </w:t>
      </w:r>
      <w:r w:rsidRPr="00BA42A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Management of Serotonin Syndrome in the ICU: Updated Evidence and Outcomes.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A42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Critical Care Medicine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>, 52(7), 1215–1228.</w:t>
      </w:r>
    </w:p>
    <w:p w:rsidR="00BA42A9" w:rsidRPr="00BA42A9" w:rsidRDefault="00BA42A9" w:rsidP="00BA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Patel, N. S., &amp; Gomez, F. M. (2024). </w:t>
      </w:r>
      <w:r w:rsidRPr="00BA42A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Current Concepts in the Management of Antidepressant Toxicity.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A42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Toxicology Reports</w:t>
      </w:r>
      <w:r w:rsidRPr="00BA42A9">
        <w:rPr>
          <w:rFonts w:ascii="Times New Roman" w:eastAsia="Times New Roman" w:hAnsi="Times New Roman" w:cs="Times New Roman"/>
          <w:sz w:val="24"/>
          <w:szCs w:val="24"/>
          <w:lang w:eastAsia="fr-FR"/>
        </w:rPr>
        <w:t>, 11, 233–248.</w:t>
      </w:r>
    </w:p>
    <w:p w:rsidR="00BA42A9" w:rsidRDefault="00BA42A9">
      <w:pPr>
        <w:sectPr w:rsidR="00BA42A9" w:rsidSect="00BA42A9">
          <w:type w:val="continuous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6B5D9F" w:rsidRDefault="006B5D9F"/>
    <w:sectPr w:rsidR="006B5D9F" w:rsidSect="00BA42A9">
      <w:type w:val="continuous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15F7" w:rsidRDefault="006115F7" w:rsidP="00BA42A9">
      <w:pPr>
        <w:spacing w:after="0" w:line="240" w:lineRule="auto"/>
      </w:pPr>
      <w:r>
        <w:separator/>
      </w:r>
    </w:p>
  </w:endnote>
  <w:endnote w:type="continuationSeparator" w:id="1">
    <w:p w:rsidR="006115F7" w:rsidRDefault="006115F7" w:rsidP="00BA4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667454"/>
      <w:docPartObj>
        <w:docPartGallery w:val="Page Numbers (Bottom of Page)"/>
        <w:docPartUnique/>
      </w:docPartObj>
    </w:sdtPr>
    <w:sdtContent>
      <w:p w:rsidR="00BA42A9" w:rsidRDefault="00BA42A9">
        <w:pPr>
          <w:pStyle w:val="Pieddepage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BA42A9" w:rsidRDefault="00BA42A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15F7" w:rsidRDefault="006115F7" w:rsidP="00BA42A9">
      <w:pPr>
        <w:spacing w:after="0" w:line="240" w:lineRule="auto"/>
      </w:pPr>
      <w:r>
        <w:separator/>
      </w:r>
    </w:p>
  </w:footnote>
  <w:footnote w:type="continuationSeparator" w:id="1">
    <w:p w:rsidR="006115F7" w:rsidRDefault="006115F7" w:rsidP="00BA4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061E1C"/>
    <w:multiLevelType w:val="multilevel"/>
    <w:tmpl w:val="B046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42A9"/>
    <w:rsid w:val="006115F7"/>
    <w:rsid w:val="006B5D9F"/>
    <w:rsid w:val="00BA4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D9F"/>
  </w:style>
  <w:style w:type="paragraph" w:styleId="Titre3">
    <w:name w:val="heading 3"/>
    <w:basedOn w:val="Normal"/>
    <w:link w:val="Titre3Car"/>
    <w:uiPriority w:val="9"/>
    <w:qFormat/>
    <w:rsid w:val="00BA42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A42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A42A9"/>
  </w:style>
  <w:style w:type="paragraph" w:styleId="Pieddepage">
    <w:name w:val="footer"/>
    <w:basedOn w:val="Normal"/>
    <w:link w:val="PieddepageCar"/>
    <w:uiPriority w:val="99"/>
    <w:unhideWhenUsed/>
    <w:rsid w:val="00BA42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42A9"/>
  </w:style>
  <w:style w:type="character" w:customStyle="1" w:styleId="Titre3Car">
    <w:name w:val="Titre 3 Car"/>
    <w:basedOn w:val="Policepardfaut"/>
    <w:link w:val="Titre3"/>
    <w:uiPriority w:val="9"/>
    <w:rsid w:val="00BA42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A42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BA42A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عيساني</dc:creator>
  <cp:lastModifiedBy>عيساني</cp:lastModifiedBy>
  <cp:revision>2</cp:revision>
  <dcterms:created xsi:type="dcterms:W3CDTF">2025-11-05T17:39:00Z</dcterms:created>
  <dcterms:modified xsi:type="dcterms:W3CDTF">2025-11-05T17:41:00Z</dcterms:modified>
</cp:coreProperties>
</file>