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E4F18B" wp14:paraId="2AA3D41D" wp14:textId="4F62941A">
      <w:pPr>
        <w:pStyle w:val="Title"/>
      </w:pPr>
      <w:r w:rsidRPr="2EE4F18B" w:rsidR="23AFC245">
        <w:rPr>
          <w:noProof w:val="0"/>
          <w:lang w:val="de-DE"/>
        </w:rPr>
        <w:t>PHASE 3 – FINALER NARRATIVE REPORT</w:t>
      </w:r>
    </w:p>
    <w:p xmlns:wp14="http://schemas.microsoft.com/office/word/2010/wordml" w:rsidP="2EE4F18B" wp14:paraId="4E47C1E7" wp14:textId="1FFB0727">
      <w:pPr>
        <w:pStyle w:val="Normal"/>
      </w:pPr>
      <w:r>
        <w:br/>
      </w:r>
      <w:r>
        <w:br/>
      </w:r>
      <w:r w:rsidRPr="2EE4F18B" w:rsidR="23AFC245">
        <w:rPr>
          <w:rFonts w:ascii="Aptos" w:hAnsi="Aptos" w:eastAsia="Aptos" w:cs="Aptos"/>
          <w:noProof w:val="0"/>
          <w:sz w:val="24"/>
          <w:szCs w:val="24"/>
          <w:lang w:val="de-DE"/>
        </w:rPr>
        <w:t>Aisun begann ihre berufliche Laufbahn in zwei sehr unterschiedlichen Welten. Nach dem Psychologiestudium und der Ausbildung zur Verhaltenstherapeutin arbeitete sie in Kliniken und später in ambulanten Strukturen mit Patienten. Gleichzeitig war sie freiberuflich als Unternehmensberaterin tätig und begleitete Auswahlverfahren und Assessment-Center für große Organisationen wie die Deutsche Bahn.</w:t>
      </w:r>
      <w:r>
        <w:br/>
      </w:r>
      <w:r w:rsidRPr="2EE4F18B" w:rsidR="23AFC245">
        <w:rPr>
          <w:rFonts w:ascii="Aptos" w:hAnsi="Aptos" w:eastAsia="Aptos" w:cs="Aptos"/>
          <w:noProof w:val="0"/>
          <w:sz w:val="24"/>
          <w:szCs w:val="24"/>
          <w:lang w:val="de-DE"/>
        </w:rPr>
        <w:t>Diese Doppelrolle erzeugte früh einen Kontrast: Während die therapeutische Arbeit inhaltlich erfüllend war, bot die Beratung die finanzielle Stabilität. Gleichzeitig zeigten sich in beiden Systemen strukturelle Grenzen. In therapeutischen Einrichtungen erlebte sie häufig überlastete Mitarbeitende, wenig Supervision und stark regulierte Abläufe. Die Arbeit mit Patienten war durch feste Sitzungszeiten, Dokumentationspflichten und Krankenkassenanträge stark eingeschränkt.</w:t>
      </w:r>
      <w:r>
        <w:br/>
      </w:r>
      <w:r w:rsidRPr="2EE4F18B" w:rsidR="23AFC245">
        <w:rPr>
          <w:rFonts w:ascii="Aptos" w:hAnsi="Aptos" w:eastAsia="Aptos" w:cs="Aptos"/>
          <w:noProof w:val="0"/>
          <w:sz w:val="24"/>
          <w:szCs w:val="24"/>
          <w:lang w:val="de-DE"/>
        </w:rPr>
        <w:t>Parallel dazu befand sie sich persönlich in einer intensiven Lebensphase. Der Tod ihrer Tochter im Jahr 2011 stellte einen tiefen Einschnitt dar und führte zu einer längeren Phase der Neuorientierung.</w:t>
      </w:r>
      <w:r>
        <w:br/>
      </w:r>
      <w:r w:rsidRPr="2EE4F18B" w:rsidR="23AFC245">
        <w:rPr>
          <w:rFonts w:ascii="Aptos" w:hAnsi="Aptos" w:eastAsia="Aptos" w:cs="Aptos"/>
          <w:noProof w:val="0"/>
          <w:sz w:val="24"/>
          <w:szCs w:val="24"/>
          <w:lang w:val="de-DE"/>
        </w:rPr>
        <w:t>In dieser Zeit begann sie sich verstärkt mit alternativen Perspektiven auf Entwicklung und Intuition zu beschäftigen. Die entscheidende Wendung kam jedoch erst einige Jahre später durch eine persönliche Beobachtung: Die Schwester ihres ersten Mannes hatte sich über mehrere Jahre sichtbar verändert – von einer zurückhaltenden Persönlichkeit zu einer selbstbewussten Unternehmerin. Auf Nachfrage erfuhr Aisun, dass diese Entwicklung mit ihrer Arbeit im innerwise-System zusammenhing.</w:t>
      </w:r>
      <w:r>
        <w:br/>
      </w:r>
      <w:r w:rsidRPr="2EE4F18B" w:rsidR="23AFC245">
        <w:rPr>
          <w:rFonts w:ascii="Aptos" w:hAnsi="Aptos" w:eastAsia="Aptos" w:cs="Aptos"/>
          <w:noProof w:val="0"/>
          <w:sz w:val="24"/>
          <w:szCs w:val="24"/>
          <w:lang w:val="de-DE"/>
        </w:rPr>
        <w:t>Der erste Kontakt mit der Methode, insbesondere dem Armlängentest, wirkte zunächst ungewöhnlich. Dennoch besuchte sie einen Basiskurs und anschließend einen Intensivkurs direkt beim Entwickler der Methode, Uwe Albrecht. Diese Erfahrung beschrieb sie später als einen Moment, in dem sich viele zuvor getrennte Perspektiven plötzlich miteinander verbanden.</w:t>
      </w:r>
      <w:r>
        <w:br/>
      </w:r>
      <w:r w:rsidRPr="2EE4F18B" w:rsidR="23AFC245">
        <w:rPr>
          <w:rFonts w:ascii="Aptos" w:hAnsi="Aptos" w:eastAsia="Aptos" w:cs="Aptos"/>
          <w:noProof w:val="0"/>
          <w:sz w:val="24"/>
          <w:szCs w:val="24"/>
          <w:lang w:val="de-DE"/>
        </w:rPr>
        <w:t>In den folgenden Jahren begann sie, die Methoden intensiv praktisch anzuwenden. Zunächst behandelte sie Menschen im persönlichen Umfeld und sammelte Erfahrung mit den diagnostischen und energetischen Werkzeugen. Gleichzeitig besuchte sie regelmäßig weitere Fortbildungen.</w:t>
      </w:r>
      <w:r>
        <w:br/>
      </w:r>
      <w:r w:rsidRPr="2EE4F18B" w:rsidR="23AFC245">
        <w:rPr>
          <w:rFonts w:ascii="Aptos" w:hAnsi="Aptos" w:eastAsia="Aptos" w:cs="Aptos"/>
          <w:noProof w:val="0"/>
          <w:sz w:val="24"/>
          <w:szCs w:val="24"/>
          <w:lang w:val="de-DE"/>
        </w:rPr>
        <w:t>In dieser Phase entstand eine zunehmende Diskrepanz zwischen ihrer Arbeit in der Unternehmensberatung und dem Wunsch, sich stärker auf diese neue Form der Arbeit mit Menschen zu konzentrieren.</w:t>
      </w:r>
      <w:r>
        <w:br/>
      </w:r>
      <w:r w:rsidRPr="2EE4F18B" w:rsidR="23AFC245">
        <w:rPr>
          <w:rFonts w:ascii="Aptos" w:hAnsi="Aptos" w:eastAsia="Aptos" w:cs="Aptos"/>
          <w:noProof w:val="0"/>
          <w:sz w:val="24"/>
          <w:szCs w:val="24"/>
          <w:lang w:val="de-DE"/>
        </w:rPr>
        <w:t>Aus der praktischen Anwendung entwickelte sich allmählich eine klare Struktur, die sich in vielen Sitzungen wiederholte: Wahrnehmen, Testen, das Kernthema identifizieren, eine passende Intervention wählen und die Veränderung anschließend integrieren.</w:t>
      </w:r>
      <w:r>
        <w:br/>
      </w:r>
      <w:r w:rsidRPr="2EE4F18B" w:rsidR="23AFC245">
        <w:rPr>
          <w:rFonts w:ascii="Aptos" w:hAnsi="Aptos" w:eastAsia="Aptos" w:cs="Aptos"/>
          <w:noProof w:val="0"/>
          <w:sz w:val="24"/>
          <w:szCs w:val="24"/>
          <w:lang w:val="de-DE"/>
        </w:rPr>
        <w:t>Ein weiterer wichtiger Schritt entstand durch das sogenannte Dare-Guide-Format, ein Coaching-Spiel innerhalb des innerwise-Systems. Aisun begann, diese Workshops selbst anzubieten und führte sie an verschiedenen Orten durch. Die intensiven Reaktionen der Teilnehmer bestätigten ihr, dass diese Arbeit starke Entwicklungsprozesse auslösen konnte.</w:t>
      </w:r>
      <w:r>
        <w:br/>
      </w:r>
      <w:r w:rsidRPr="2EE4F18B" w:rsidR="23AFC245">
        <w:rPr>
          <w:rFonts w:ascii="Aptos" w:hAnsi="Aptos" w:eastAsia="Aptos" w:cs="Aptos"/>
          <w:noProof w:val="0"/>
          <w:sz w:val="24"/>
          <w:szCs w:val="24"/>
          <w:lang w:val="de-DE"/>
        </w:rPr>
        <w:t>Der eigentliche Übergang zu ihrem heutigen Geschäftsmodell entstand schließlich durch die Kombination zweier Einflüsse: ihre Erfahrung aus der Unternehmensberatung und ein Business-Coaching bei Nathalie Brühne. Inspiriert davon entwickelte sie ein eigenes Onlineformat, das die Methode über mehrere Wochen hinweg vermittelt.</w:t>
      </w:r>
      <w:r>
        <w:br/>
      </w:r>
      <w:r w:rsidRPr="2EE4F18B" w:rsidR="23AFC245">
        <w:rPr>
          <w:rFonts w:ascii="Aptos" w:hAnsi="Aptos" w:eastAsia="Aptos" w:cs="Aptos"/>
          <w:noProof w:val="0"/>
          <w:sz w:val="24"/>
          <w:szCs w:val="24"/>
          <w:lang w:val="de-DE"/>
        </w:rPr>
        <w:t>Während viele innerwise-Seminare als kurze Präsenzformate stattfinden, entschied sie sich für ein achtwöchiges Programm mit wöchentlichen Online-Sessions und begleitenden Materialien. Dieses Programm wurde 2024 erstmals durchgeführt und bildete den Ausgangspunkt ihres heutigen Online-Business.</w:t>
      </w:r>
      <w:r>
        <w:br/>
      </w:r>
      <w:r w:rsidRPr="2EE4F18B" w:rsidR="23AFC245">
        <w:rPr>
          <w:rFonts w:ascii="Aptos" w:hAnsi="Aptos" w:eastAsia="Aptos" w:cs="Aptos"/>
          <w:noProof w:val="0"/>
          <w:sz w:val="24"/>
          <w:szCs w:val="24"/>
          <w:lang w:val="de-DE"/>
        </w:rPr>
        <w:t>Die zentrale Idee hinter ihrer Arbeit blieb dabei konstant: Menschen sollen nicht dauerhaft von einem Experten abhängig sein, sondern lernen, ihre eigene Wahrnehmung und Entscheidungsfähigkeit zu nutzen.</w:t>
      </w:r>
      <w:r>
        <w:br/>
      </w:r>
      <w:r w:rsidRPr="2EE4F18B" w:rsidR="23AFC245">
        <w:rPr>
          <w:rFonts w:ascii="Aptos" w:hAnsi="Aptos" w:eastAsia="Aptos" w:cs="Aptos"/>
          <w:noProof w:val="0"/>
          <w:sz w:val="24"/>
          <w:szCs w:val="24"/>
          <w:lang w:val="de-DE"/>
        </w:rPr>
        <w:t>Heute verbindet ihre Arbeit mehrere Ebenen: psychologische Erfahrung, energetische Diagnostik, systemisches Denken und praktische Anwendung im Alltag. Ziel ist es, Menschen dabei zu begleiten, ihre eigene Intuition wieder als verlässliche Orientierung zu nutzen.</w:t>
      </w:r>
      <w:r>
        <w:br/>
      </w:r>
      <w:r w:rsidRPr="2EE4F18B" w:rsidR="23AFC245">
        <w:rPr>
          <w:rFonts w:ascii="Aptos" w:hAnsi="Aptos" w:eastAsia="Aptos" w:cs="Aptos"/>
          <w:noProof w:val="0"/>
          <w:sz w:val="24"/>
          <w:szCs w:val="24"/>
          <w:lang w:val="de-DE"/>
        </w:rPr>
        <w:t>VERSION 2 – Komprimierte Positionierung (ca. 300 Wörter)</w:t>
      </w:r>
      <w:r>
        <w:br/>
      </w:r>
      <w:r w:rsidRPr="2EE4F18B" w:rsidR="23AFC245">
        <w:rPr>
          <w:rFonts w:ascii="Aptos" w:hAnsi="Aptos" w:eastAsia="Aptos" w:cs="Aptos"/>
          <w:noProof w:val="0"/>
          <w:sz w:val="24"/>
          <w:szCs w:val="24"/>
          <w:lang w:val="de-DE"/>
        </w:rPr>
        <w:t>Aisun begann ihre Laufbahn als Psychologin und Verhaltenstherapeutin und arbeitete gleichzeitig als Unternehmensberaterin für große Organisationen. Diese beiden Welten boten unterschiedliche Perspektiven: In der Therapie stand die Arbeit mit Menschen im Mittelpunkt, während die Beratung klare Strukturen und wirtschaftliche Sicherheit bot.</w:t>
      </w:r>
      <w:r>
        <w:br/>
      </w:r>
      <w:r w:rsidRPr="2EE4F18B" w:rsidR="23AFC245">
        <w:rPr>
          <w:rFonts w:ascii="Aptos" w:hAnsi="Aptos" w:eastAsia="Aptos" w:cs="Aptos"/>
          <w:noProof w:val="0"/>
          <w:sz w:val="24"/>
          <w:szCs w:val="24"/>
          <w:lang w:val="de-DE"/>
        </w:rPr>
        <w:t>Mit der Zeit zeigte sich jedoch eine grundlegende Spannung. Die therapeutische Arbeit war stark reguliert und oft auf einzelne Symptome fokussiert, während viele tieferliegende Zusammenhänge unberücksichtigt blieben.</w:t>
      </w:r>
      <w:r>
        <w:br/>
      </w:r>
      <w:r w:rsidRPr="2EE4F18B" w:rsidR="23AFC245">
        <w:rPr>
          <w:rFonts w:ascii="Aptos" w:hAnsi="Aptos" w:eastAsia="Aptos" w:cs="Aptos"/>
          <w:noProof w:val="0"/>
          <w:sz w:val="24"/>
          <w:szCs w:val="24"/>
          <w:lang w:val="de-DE"/>
        </w:rPr>
        <w:t>Der entscheidende Wendepunkt kam durch die Begegnung mit der Methode innerwise. Ein erster Basiskurs und anschließende Intensivtrainings eröffneten eine Perspektive, die psychologische Erfahrung mit systemischer und energetischer Diagnostik verband.</w:t>
      </w:r>
      <w:r>
        <w:br/>
      </w:r>
      <w:r w:rsidRPr="2EE4F18B" w:rsidR="23AFC245">
        <w:rPr>
          <w:rFonts w:ascii="Aptos" w:hAnsi="Aptos" w:eastAsia="Aptos" w:cs="Aptos"/>
          <w:noProof w:val="0"/>
          <w:sz w:val="24"/>
          <w:szCs w:val="24"/>
          <w:lang w:val="de-DE"/>
        </w:rPr>
        <w:t>In den folgenden Jahren begann Aisun, diese Methoden intensiv praktisch anzuwenden und weiterzuentwickeln. Dabei entstand ein wiederkehrendes Muster in ihrer Arbeit: Wahrnehmen, Testen, das Kernthema identifizieren, eine passende Intervention wählen und die Veränderung integrieren.</w:t>
      </w:r>
      <w:r>
        <w:br/>
      </w:r>
      <w:r w:rsidRPr="2EE4F18B" w:rsidR="23AFC245">
        <w:rPr>
          <w:rFonts w:ascii="Aptos" w:hAnsi="Aptos" w:eastAsia="Aptos" w:cs="Aptos"/>
          <w:noProof w:val="0"/>
          <w:sz w:val="24"/>
          <w:szCs w:val="24"/>
          <w:lang w:val="de-DE"/>
        </w:rPr>
        <w:t>Gleichzeitig wuchs der Wunsch, Menschen nicht nur in einzelnen Sitzungen zu begleiten, sondern ihnen die Methoden selbst beizubringen. Aus dieser Idee entwickelte sich schließlich ein mehrwöchiges Onlineprogramm, das erstmals 2024 umgesetzt wurde und den Ausgangspunkt ihres heutigen Online-Business bildet.</w:t>
      </w:r>
      <w:r>
        <w:br/>
      </w:r>
      <w:r w:rsidRPr="2EE4F18B" w:rsidR="23AFC245">
        <w:rPr>
          <w:rFonts w:ascii="Aptos" w:hAnsi="Aptos" w:eastAsia="Aptos" w:cs="Aptos"/>
          <w:noProof w:val="0"/>
          <w:sz w:val="24"/>
          <w:szCs w:val="24"/>
          <w:lang w:val="de-DE"/>
        </w:rPr>
        <w:t>Heute verbindet ihre Arbeit psychologische Erfahrung, energetische Diagnostik und systemisches Denken. Der zentrale Gedanke dabei ist einfach: Menschen tragen bereits viele Antworten in sich – sie müssen nur lernen, ihrer eigenen Wahrnehmung wieder zu vertrauen.</w:t>
      </w:r>
      <w:r>
        <w:br/>
      </w:r>
      <w:r w:rsidRPr="2EE4F18B" w:rsidR="23AFC245">
        <w:rPr>
          <w:rFonts w:ascii="Aptos" w:hAnsi="Aptos" w:eastAsia="Aptos" w:cs="Aptos"/>
          <w:noProof w:val="0"/>
          <w:sz w:val="24"/>
          <w:szCs w:val="24"/>
          <w:lang w:val="de-DE"/>
        </w:rPr>
        <w:t>Narrative Assets (extrahierbare Elemente)</w:t>
      </w:r>
      <w:r>
        <w:br/>
      </w:r>
      <w:r w:rsidRPr="2EE4F18B" w:rsidR="23AFC245">
        <w:rPr>
          <w:rFonts w:ascii="Aptos" w:hAnsi="Aptos" w:eastAsia="Aptos" w:cs="Aptos"/>
          <w:noProof w:val="0"/>
          <w:sz w:val="24"/>
          <w:szCs w:val="24"/>
          <w:lang w:val="de-DE"/>
        </w:rPr>
        <w:t>Idealismus der Waldorfschule vs. Realität der Kliniksysteme</w:t>
      </w:r>
      <w:r>
        <w:br/>
      </w:r>
      <w:r w:rsidRPr="2EE4F18B" w:rsidR="23AFC245">
        <w:rPr>
          <w:rFonts w:ascii="Aptos" w:hAnsi="Aptos" w:eastAsia="Aptos" w:cs="Aptos"/>
          <w:noProof w:val="0"/>
          <w:sz w:val="24"/>
          <w:szCs w:val="24"/>
          <w:lang w:val="de-DE"/>
        </w:rPr>
        <w:t>Parallelwelten: Psychotherapie und Unternehmensberatung</w:t>
      </w:r>
      <w:r>
        <w:br/>
      </w:r>
      <w:r w:rsidRPr="2EE4F18B" w:rsidR="23AFC245">
        <w:rPr>
          <w:rFonts w:ascii="Aptos" w:hAnsi="Aptos" w:eastAsia="Aptos" w:cs="Aptos"/>
          <w:noProof w:val="0"/>
          <w:sz w:val="24"/>
          <w:szCs w:val="24"/>
          <w:lang w:val="de-DE"/>
        </w:rPr>
        <w:t>persönlicher Wendepunkt durch Verlust der Tochter</w:t>
      </w:r>
      <w:r>
        <w:br/>
      </w:r>
      <w:r w:rsidRPr="2EE4F18B" w:rsidR="23AFC245">
        <w:rPr>
          <w:rFonts w:ascii="Aptos" w:hAnsi="Aptos" w:eastAsia="Aptos" w:cs="Aptos"/>
          <w:noProof w:val="0"/>
          <w:sz w:val="24"/>
          <w:szCs w:val="24"/>
          <w:lang w:val="de-DE"/>
        </w:rPr>
        <w:t>Begegnung mit innerwise als methodischer Schlüssel</w:t>
      </w:r>
      <w:r>
        <w:br/>
      </w:r>
      <w:r w:rsidRPr="2EE4F18B" w:rsidR="23AFC245">
        <w:rPr>
          <w:rFonts w:ascii="Aptos" w:hAnsi="Aptos" w:eastAsia="Aptos" w:cs="Aptos"/>
          <w:noProof w:val="0"/>
          <w:sz w:val="24"/>
          <w:szCs w:val="24"/>
          <w:lang w:val="de-DE"/>
        </w:rPr>
        <w:t>Experimentierphase mit intensiver Praxisarbeit</w:t>
      </w:r>
      <w:r>
        <w:br/>
      </w:r>
      <w:r w:rsidRPr="2EE4F18B" w:rsidR="23AFC245">
        <w:rPr>
          <w:rFonts w:ascii="Aptos" w:hAnsi="Aptos" w:eastAsia="Aptos" w:cs="Aptos"/>
          <w:noProof w:val="0"/>
          <w:sz w:val="24"/>
          <w:szCs w:val="24"/>
          <w:lang w:val="de-DE"/>
        </w:rPr>
        <w:t>Entwicklung des 5-Schritte-Frameworks</w:t>
      </w:r>
      <w:r>
        <w:br/>
      </w:r>
      <w:r w:rsidRPr="2EE4F18B" w:rsidR="23AFC245">
        <w:rPr>
          <w:rFonts w:ascii="Aptos" w:hAnsi="Aptos" w:eastAsia="Aptos" w:cs="Aptos"/>
          <w:noProof w:val="0"/>
          <w:sz w:val="24"/>
          <w:szCs w:val="24"/>
          <w:lang w:val="de-DE"/>
        </w:rPr>
        <w:t>Transformation vom Therapeuten-Modell zum Mentoren-Modell</w:t>
      </w:r>
      <w:r>
        <w:br/>
      </w:r>
      <w:r w:rsidRPr="2EE4F18B" w:rsidR="23AFC245">
        <w:rPr>
          <w:rFonts w:ascii="Aptos" w:hAnsi="Aptos" w:eastAsia="Aptos" w:cs="Aptos"/>
          <w:noProof w:val="0"/>
          <w:sz w:val="24"/>
          <w:szCs w:val="24"/>
          <w:lang w:val="de-DE"/>
        </w:rPr>
        <w:t>Aufbau eines neuen Online-Formats für energetische Methoden</w:t>
      </w:r>
      <w:r>
        <w:br/>
      </w:r>
      <w:r w:rsidRPr="2EE4F18B" w:rsidR="23AFC245">
        <w:rPr>
          <w:rFonts w:ascii="Aptos" w:hAnsi="Aptos" w:eastAsia="Aptos" w:cs="Aptos"/>
          <w:noProof w:val="0"/>
          <w:sz w:val="24"/>
          <w:szCs w:val="24"/>
          <w:lang w:val="de-DE"/>
        </w:rPr>
        <w:t>Ziel: Menschen befähigen, eigene Intuition zu nutzen.</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9749F9"/>
    <w:rsid w:val="23AFC245"/>
    <w:rsid w:val="2EE4F18B"/>
    <w:rsid w:val="3A9749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C2C18"/>
  <w15:chartTrackingRefBased/>
  <w15:docId w15:val="{44D40D77-2C29-4047-9D42-A63F45A731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2EE4F18B"/>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2026-03-17T03:46:48.9626198Z</dcterms:created>
  <dcterms:modified xsi:type="dcterms:W3CDTF">2026-03-17T03:47:25.7827476Z</dcterms:modified>
  <dc:creator>Aisun Dodenhoff</dc:creator>
  <lastModifiedBy>Aisun Dodenhoff</lastModifiedBy>
</coreProperties>
</file>