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63EA3" w14:textId="39F45FF7" w:rsidR="00533D27" w:rsidRDefault="00533D27" w:rsidP="553675B5">
      <w:pPr>
        <w:widowControl/>
        <w:ind w:right="0"/>
        <w:jc w:val="center"/>
        <w:rPr>
          <w:b/>
          <w:bCs/>
        </w:rPr>
      </w:pPr>
    </w:p>
    <w:p w14:paraId="173DB6BA" w14:textId="30C81CA0" w:rsidR="00926735" w:rsidRPr="00C41E01" w:rsidRDefault="00926735" w:rsidP="7DF0922F">
      <w:pPr>
        <w:widowControl/>
        <w:ind w:right="0"/>
        <w:jc w:val="center"/>
        <w:rPr>
          <w:rFonts w:eastAsia="SimSun"/>
          <w:b/>
          <w:bCs/>
          <w:caps/>
          <w:color w:val="000080"/>
          <w:sz w:val="40"/>
          <w:szCs w:val="40"/>
        </w:rPr>
      </w:pPr>
    </w:p>
    <w:p w14:paraId="71829260" w14:textId="77777777" w:rsidR="00421244" w:rsidRDefault="00421244" w:rsidP="7DF0922F">
      <w:pPr>
        <w:widowControl/>
        <w:ind w:right="0"/>
        <w:jc w:val="center"/>
        <w:rPr>
          <w:rFonts w:eastAsia="Arial" w:cs="Arial"/>
          <w:b/>
          <w:bCs/>
          <w:caps/>
          <w:color w:val="000080"/>
          <w:sz w:val="40"/>
          <w:szCs w:val="40"/>
        </w:rPr>
      </w:pPr>
      <w:r>
        <w:rPr>
          <w:rFonts w:eastAsia="Arial" w:cs="Arial"/>
          <w:b/>
          <w:bCs/>
          <w:caps/>
          <w:color w:val="000080"/>
          <w:sz w:val="40"/>
          <w:szCs w:val="40"/>
        </w:rPr>
        <w:t>MRITA SANJEEVANI</w:t>
      </w:r>
    </w:p>
    <w:p w14:paraId="3597CA4C" w14:textId="103F8FF6" w:rsidR="00926735" w:rsidRDefault="00DA5701" w:rsidP="7DF0922F">
      <w:pPr>
        <w:widowControl/>
        <w:ind w:right="0"/>
        <w:jc w:val="center"/>
        <w:rPr>
          <w:b/>
          <w:bCs/>
          <w:color w:val="000080"/>
          <w:sz w:val="40"/>
          <w:szCs w:val="40"/>
        </w:rPr>
      </w:pPr>
      <w:r w:rsidRPr="7DF0922F">
        <w:rPr>
          <w:b/>
          <w:bCs/>
          <w:color w:val="000080"/>
          <w:sz w:val="40"/>
          <w:szCs w:val="40"/>
        </w:rPr>
        <w:t>Project Abstract</w:t>
      </w:r>
    </w:p>
    <w:p w14:paraId="1B389F73"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6649D072" w14:textId="76D35FC9" w:rsidR="00926735" w:rsidRDefault="00FE0606" w:rsidP="00926735">
      <w:pPr>
        <w:widowControl/>
        <w:ind w:right="0"/>
        <w:jc w:val="center"/>
        <w:rPr>
          <w:b/>
          <w:bCs/>
          <w:color w:val="000080"/>
          <w:sz w:val="40"/>
        </w:rPr>
      </w:pPr>
      <w:r>
        <w:rPr>
          <w:b/>
          <w:bCs/>
          <w:noProof/>
          <w:sz w:val="40"/>
          <w:szCs w:val="40"/>
        </w:rPr>
        <w:drawing>
          <wp:anchor distT="0" distB="0" distL="114300" distR="114300" simplePos="0" relativeHeight="251658240" behindDoc="0" locked="0" layoutInCell="1" allowOverlap="1" wp14:anchorId="5812C5F8" wp14:editId="32FD5429">
            <wp:simplePos x="0" y="0"/>
            <wp:positionH relativeFrom="column">
              <wp:posOffset>1930400</wp:posOffset>
            </wp:positionH>
            <wp:positionV relativeFrom="paragraph">
              <wp:posOffset>226060</wp:posOffset>
            </wp:positionV>
            <wp:extent cx="2000250" cy="184785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00532" cy="1848111"/>
                    </a:xfrm>
                    <a:prstGeom prst="rect">
                      <a:avLst/>
                    </a:prstGeom>
                  </pic:spPr>
                </pic:pic>
              </a:graphicData>
            </a:graphic>
            <wp14:sizeRelH relativeFrom="margin">
              <wp14:pctWidth>0</wp14:pctWidth>
            </wp14:sizeRelH>
          </wp:anchor>
        </w:drawing>
      </w:r>
    </w:p>
    <w:p w14:paraId="390A0678" w14:textId="480805CD" w:rsidR="00926735" w:rsidRDefault="00926735" w:rsidP="7DF0922F">
      <w:pPr>
        <w:widowControl/>
        <w:ind w:right="0"/>
        <w:jc w:val="center"/>
        <w:rPr>
          <w:b/>
          <w:bCs/>
          <w:sz w:val="40"/>
          <w:szCs w:val="40"/>
        </w:rPr>
      </w:pPr>
    </w:p>
    <w:p w14:paraId="50A70A7A" w14:textId="4B9A380E" w:rsidR="00926735" w:rsidRDefault="00926735" w:rsidP="00926735">
      <w:pPr>
        <w:widowControl/>
        <w:ind w:right="0"/>
        <w:jc w:val="center"/>
        <w:rPr>
          <w:b/>
          <w:bCs/>
          <w:sz w:val="40"/>
        </w:rPr>
      </w:pPr>
    </w:p>
    <w:p w14:paraId="5350C6A5" w14:textId="77777777" w:rsidR="00926735" w:rsidRDefault="00926735" w:rsidP="00926735">
      <w:pPr>
        <w:widowControl/>
        <w:spacing w:before="0" w:after="0"/>
        <w:ind w:right="0"/>
        <w:jc w:val="center"/>
      </w:pPr>
    </w:p>
    <w:p w14:paraId="5CE19A35" w14:textId="77777777" w:rsidR="00926735" w:rsidRDefault="00926735" w:rsidP="00926735">
      <w:pPr>
        <w:widowControl/>
        <w:spacing w:before="0" w:after="0" w:line="240" w:lineRule="auto"/>
        <w:ind w:right="0"/>
        <w:rPr>
          <w:caps/>
          <w:sz w:val="28"/>
        </w:rPr>
        <w:sectPr w:rsidR="00926735">
          <w:headerReference w:type="even" r:id="rId12"/>
          <w:headerReference w:type="default" r:id="rId13"/>
          <w:footerReference w:type="even" r:id="rId14"/>
          <w:footerReference w:type="default" r:id="rId15"/>
          <w:headerReference w:type="first" r:id="rId16"/>
          <w:footerReference w:type="first" r:id="rId17"/>
          <w:endnotePr>
            <w:numFmt w:val="decimal"/>
          </w:endnotePr>
          <w:pgSz w:w="11909" w:h="16834"/>
          <w:pgMar w:top="1440" w:right="1440" w:bottom="1440" w:left="1440" w:header="720" w:footer="720" w:gutter="0"/>
          <w:pgNumType w:start="2"/>
          <w:cols w:space="720"/>
        </w:sectPr>
      </w:pPr>
    </w:p>
    <w:tbl>
      <w:tblPr>
        <w:tblpPr w:leftFromText="180" w:rightFromText="180" w:vertAnchor="text" w:horzAnchor="margin" w:tblpY="745"/>
        <w:tblW w:w="8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3165"/>
        <w:gridCol w:w="1507"/>
        <w:gridCol w:w="2695"/>
      </w:tblGrid>
      <w:tr w:rsidR="00D04955" w14:paraId="29747023" w14:textId="77777777" w:rsidTr="00421244">
        <w:trPr>
          <w:trHeight w:val="1433"/>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46874AD4" w14:textId="77777777" w:rsidR="00D04955" w:rsidRDefault="00D04955" w:rsidP="00D04955">
            <w:pPr>
              <w:pStyle w:val="tablehead"/>
            </w:pPr>
          </w:p>
        </w:tc>
        <w:tc>
          <w:tcPr>
            <w:tcW w:w="3165" w:type="dxa"/>
            <w:tcBorders>
              <w:top w:val="single" w:sz="4" w:space="0" w:color="auto"/>
              <w:left w:val="single" w:sz="4" w:space="0" w:color="auto"/>
              <w:bottom w:val="single" w:sz="4" w:space="0" w:color="auto"/>
              <w:right w:val="single" w:sz="4" w:space="0" w:color="auto"/>
            </w:tcBorders>
            <w:shd w:val="clear" w:color="auto" w:fill="E6E6E6"/>
            <w:hideMark/>
          </w:tcPr>
          <w:p w14:paraId="4F4E722B" w14:textId="77777777" w:rsidR="00D04955" w:rsidRDefault="00D04955" w:rsidP="00D04955">
            <w:pPr>
              <w:pStyle w:val="tablehead"/>
            </w:pPr>
            <w:r>
              <w:t>Prepared By / Last Updated By</w:t>
            </w:r>
          </w:p>
        </w:tc>
        <w:tc>
          <w:tcPr>
            <w:tcW w:w="1507" w:type="dxa"/>
            <w:tcBorders>
              <w:top w:val="single" w:sz="4" w:space="0" w:color="auto"/>
              <w:left w:val="single" w:sz="4" w:space="0" w:color="auto"/>
              <w:bottom w:val="single" w:sz="4" w:space="0" w:color="auto"/>
              <w:right w:val="single" w:sz="4" w:space="0" w:color="auto"/>
            </w:tcBorders>
            <w:shd w:val="clear" w:color="auto" w:fill="E6E6E6"/>
            <w:hideMark/>
          </w:tcPr>
          <w:p w14:paraId="0F7EBC95" w14:textId="77777777" w:rsidR="00D04955" w:rsidRDefault="00D04955" w:rsidP="00D0495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0C155542" w14:textId="77777777" w:rsidR="00D04955" w:rsidRDefault="00D04955" w:rsidP="00D04955">
            <w:pPr>
              <w:pStyle w:val="tablehead"/>
            </w:pPr>
            <w:r>
              <w:t>Approved By</w:t>
            </w:r>
          </w:p>
        </w:tc>
      </w:tr>
      <w:tr w:rsidR="00D04955" w14:paraId="04471665" w14:textId="77777777" w:rsidTr="00421244">
        <w:trPr>
          <w:trHeight w:val="1973"/>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2FEBA2A" w14:textId="77777777" w:rsidR="00D04955" w:rsidRDefault="00D04955" w:rsidP="00D04955">
            <w:pPr>
              <w:pStyle w:val="tablehead"/>
            </w:pPr>
            <w:r>
              <w:t>Name</w:t>
            </w:r>
          </w:p>
        </w:tc>
        <w:tc>
          <w:tcPr>
            <w:tcW w:w="3165" w:type="dxa"/>
            <w:tcBorders>
              <w:top w:val="single" w:sz="4" w:space="0" w:color="auto"/>
              <w:left w:val="single" w:sz="4" w:space="0" w:color="auto"/>
              <w:bottom w:val="single" w:sz="4" w:space="0" w:color="auto"/>
              <w:right w:val="single" w:sz="4" w:space="0" w:color="auto"/>
            </w:tcBorders>
          </w:tcPr>
          <w:p w14:paraId="06F41A94" w14:textId="49EA4EF2" w:rsidR="00D04955" w:rsidRDefault="00421244" w:rsidP="7DF0922F">
            <w:pPr>
              <w:pStyle w:val="tabletext"/>
              <w:spacing w:line="276" w:lineRule="auto"/>
              <w:ind w:left="0" w:firstLine="0"/>
              <w:rPr>
                <w:rFonts w:eastAsia="Arial" w:cs="Arial"/>
                <w:color w:val="000000" w:themeColor="text1"/>
              </w:rPr>
            </w:pPr>
            <w:proofErr w:type="spellStart"/>
            <w:r>
              <w:rPr>
                <w:rFonts w:eastAsia="Arial" w:cs="Arial"/>
                <w:color w:val="000000" w:themeColor="text1"/>
              </w:rPr>
              <w:t>Aiswarya</w:t>
            </w:r>
            <w:proofErr w:type="spellEnd"/>
            <w:r>
              <w:rPr>
                <w:rFonts w:eastAsia="Arial" w:cs="Arial"/>
                <w:color w:val="000000" w:themeColor="text1"/>
              </w:rPr>
              <w:t xml:space="preserve"> </w:t>
            </w:r>
            <w:proofErr w:type="spellStart"/>
            <w:r>
              <w:rPr>
                <w:rFonts w:eastAsia="Arial" w:cs="Arial"/>
                <w:color w:val="000000" w:themeColor="text1"/>
              </w:rPr>
              <w:t>Kinattukara</w:t>
            </w:r>
            <w:proofErr w:type="spellEnd"/>
            <w:r>
              <w:rPr>
                <w:rFonts w:eastAsia="Arial" w:cs="Arial"/>
                <w:color w:val="000000" w:themeColor="text1"/>
              </w:rPr>
              <w:t xml:space="preserve"> Kalam</w:t>
            </w:r>
          </w:p>
          <w:p w14:paraId="3004EADF" w14:textId="3B935EE1" w:rsidR="00421244" w:rsidRDefault="00421244" w:rsidP="7DF0922F">
            <w:pPr>
              <w:pStyle w:val="tabletext"/>
              <w:spacing w:line="276" w:lineRule="auto"/>
              <w:ind w:left="0" w:firstLine="0"/>
              <w:rPr>
                <w:color w:val="000000" w:themeColor="text1"/>
              </w:rPr>
            </w:pPr>
            <w:r>
              <w:rPr>
                <w:color w:val="000000" w:themeColor="text1"/>
              </w:rPr>
              <w:t xml:space="preserve">Ameena </w:t>
            </w:r>
            <w:proofErr w:type="spellStart"/>
            <w:r>
              <w:rPr>
                <w:color w:val="000000" w:themeColor="text1"/>
              </w:rPr>
              <w:t>Kallepuram</w:t>
            </w:r>
            <w:proofErr w:type="spellEnd"/>
            <w:r>
              <w:rPr>
                <w:color w:val="000000" w:themeColor="text1"/>
              </w:rPr>
              <w:t xml:space="preserve"> </w:t>
            </w:r>
            <w:proofErr w:type="spellStart"/>
            <w:r>
              <w:rPr>
                <w:color w:val="000000" w:themeColor="text1"/>
              </w:rPr>
              <w:t>Abubacker</w:t>
            </w:r>
            <w:proofErr w:type="spellEnd"/>
          </w:p>
          <w:p w14:paraId="1FABB8A1" w14:textId="3D25852A" w:rsidR="00421244" w:rsidRDefault="00421244" w:rsidP="7DF0922F">
            <w:pPr>
              <w:pStyle w:val="tabletext"/>
              <w:spacing w:line="276" w:lineRule="auto"/>
              <w:ind w:left="0" w:firstLine="0"/>
              <w:rPr>
                <w:color w:val="000000" w:themeColor="text1"/>
              </w:rPr>
            </w:pPr>
            <w:r>
              <w:rPr>
                <w:color w:val="000000" w:themeColor="text1"/>
              </w:rPr>
              <w:t>Aysha Cherupilly Rasheed</w:t>
            </w:r>
          </w:p>
          <w:p w14:paraId="3BDFF76B" w14:textId="3C77D2EE" w:rsidR="00421244" w:rsidRPr="00E15343" w:rsidRDefault="00421244" w:rsidP="7DF0922F">
            <w:pPr>
              <w:pStyle w:val="tabletext"/>
              <w:spacing w:line="276" w:lineRule="auto"/>
              <w:ind w:left="0" w:firstLine="0"/>
              <w:rPr>
                <w:color w:val="000000" w:themeColor="text1"/>
              </w:rPr>
            </w:pPr>
            <w:r>
              <w:rPr>
                <w:color w:val="000000" w:themeColor="text1"/>
              </w:rPr>
              <w:t xml:space="preserve">Haritha </w:t>
            </w:r>
            <w:proofErr w:type="spellStart"/>
            <w:r>
              <w:rPr>
                <w:color w:val="000000" w:themeColor="text1"/>
              </w:rPr>
              <w:t>Thaipparambil</w:t>
            </w:r>
            <w:proofErr w:type="spellEnd"/>
            <w:r>
              <w:rPr>
                <w:color w:val="000000" w:themeColor="text1"/>
              </w:rPr>
              <w:t xml:space="preserve"> Hari</w:t>
            </w:r>
          </w:p>
          <w:p w14:paraId="5DAC62FA" w14:textId="77777777" w:rsidR="00D04955" w:rsidRPr="00533D27" w:rsidRDefault="00D04955" w:rsidP="00D04955">
            <w:pPr>
              <w:pStyle w:val="tabletext"/>
              <w:spacing w:line="276" w:lineRule="auto"/>
              <w:rPr>
                <w:highlight w:val="yellow"/>
              </w:rPr>
            </w:pPr>
          </w:p>
        </w:tc>
        <w:tc>
          <w:tcPr>
            <w:tcW w:w="1507" w:type="dxa"/>
            <w:tcBorders>
              <w:top w:val="single" w:sz="4" w:space="0" w:color="auto"/>
              <w:left w:val="single" w:sz="4" w:space="0" w:color="auto"/>
              <w:bottom w:val="single" w:sz="4" w:space="0" w:color="auto"/>
              <w:right w:val="single" w:sz="4" w:space="0" w:color="auto"/>
            </w:tcBorders>
          </w:tcPr>
          <w:p w14:paraId="395DE80A"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629B8B97" w14:textId="77777777" w:rsidR="00D04955" w:rsidRPr="00533D27" w:rsidRDefault="00D04955" w:rsidP="00D04955">
            <w:pPr>
              <w:pStyle w:val="tabletext"/>
              <w:spacing w:line="276" w:lineRule="auto"/>
              <w:rPr>
                <w:highlight w:val="yellow"/>
              </w:rPr>
            </w:pPr>
          </w:p>
        </w:tc>
      </w:tr>
      <w:tr w:rsidR="00D04955" w14:paraId="3E496948" w14:textId="77777777" w:rsidTr="00421244">
        <w:trPr>
          <w:trHeight w:val="1883"/>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632E1CE" w14:textId="77777777" w:rsidR="00D04955" w:rsidRDefault="00D04955" w:rsidP="00D04955">
            <w:pPr>
              <w:pStyle w:val="tablehead"/>
            </w:pPr>
            <w:r>
              <w:t>Role</w:t>
            </w:r>
          </w:p>
        </w:tc>
        <w:tc>
          <w:tcPr>
            <w:tcW w:w="3165" w:type="dxa"/>
            <w:tcBorders>
              <w:top w:val="single" w:sz="4" w:space="0" w:color="auto"/>
              <w:left w:val="single" w:sz="4" w:space="0" w:color="auto"/>
              <w:bottom w:val="single" w:sz="4" w:space="0" w:color="auto"/>
              <w:right w:val="single" w:sz="4" w:space="0" w:color="auto"/>
            </w:tcBorders>
          </w:tcPr>
          <w:p w14:paraId="738529BC" w14:textId="77777777" w:rsidR="00D04955" w:rsidRPr="00E15343" w:rsidRDefault="00D04955" w:rsidP="00D04955">
            <w:pPr>
              <w:pStyle w:val="tabletext"/>
              <w:spacing w:line="276" w:lineRule="auto"/>
              <w:rPr>
                <w:sz w:val="24"/>
                <w:szCs w:val="24"/>
              </w:rPr>
            </w:pPr>
            <w:r w:rsidRPr="00E15343">
              <w:rPr>
                <w:sz w:val="24"/>
                <w:szCs w:val="24"/>
              </w:rPr>
              <w:t>POD Member</w:t>
            </w:r>
          </w:p>
          <w:p w14:paraId="569EFD58" w14:textId="77777777" w:rsidR="00D04955" w:rsidRPr="00E15343" w:rsidRDefault="00D04955" w:rsidP="00D04955">
            <w:pPr>
              <w:pStyle w:val="tabletext"/>
              <w:spacing w:line="276" w:lineRule="auto"/>
              <w:rPr>
                <w:sz w:val="24"/>
                <w:szCs w:val="24"/>
              </w:rPr>
            </w:pPr>
            <w:r w:rsidRPr="00E15343">
              <w:rPr>
                <w:sz w:val="24"/>
                <w:szCs w:val="24"/>
              </w:rPr>
              <w:t>POD Member</w:t>
            </w:r>
          </w:p>
          <w:p w14:paraId="680D1C30" w14:textId="77777777" w:rsidR="00D04955" w:rsidRDefault="00D04955" w:rsidP="00D04955">
            <w:pPr>
              <w:pStyle w:val="tabletext"/>
              <w:spacing w:line="276" w:lineRule="auto"/>
              <w:rPr>
                <w:sz w:val="24"/>
                <w:szCs w:val="24"/>
              </w:rPr>
            </w:pPr>
            <w:r w:rsidRPr="00E15343">
              <w:rPr>
                <w:sz w:val="24"/>
                <w:szCs w:val="24"/>
              </w:rPr>
              <w:t>POD Member</w:t>
            </w:r>
          </w:p>
          <w:p w14:paraId="59FF5133" w14:textId="77777777" w:rsidR="00421244" w:rsidRPr="00E15343" w:rsidRDefault="00421244" w:rsidP="00421244">
            <w:pPr>
              <w:pStyle w:val="tabletext"/>
              <w:spacing w:line="276" w:lineRule="auto"/>
              <w:rPr>
                <w:sz w:val="24"/>
                <w:szCs w:val="24"/>
              </w:rPr>
            </w:pPr>
            <w:r w:rsidRPr="00E15343">
              <w:rPr>
                <w:sz w:val="24"/>
                <w:szCs w:val="24"/>
              </w:rPr>
              <w:t>POD Leader</w:t>
            </w:r>
          </w:p>
          <w:p w14:paraId="772D4586" w14:textId="72209BFD" w:rsidR="00421244" w:rsidRPr="00533D27" w:rsidRDefault="00421244" w:rsidP="00D04955">
            <w:pPr>
              <w:pStyle w:val="tabletext"/>
              <w:spacing w:line="276" w:lineRule="auto"/>
              <w:rPr>
                <w:highlight w:val="yellow"/>
              </w:rPr>
            </w:pPr>
          </w:p>
        </w:tc>
        <w:tc>
          <w:tcPr>
            <w:tcW w:w="1507" w:type="dxa"/>
            <w:tcBorders>
              <w:top w:val="single" w:sz="4" w:space="0" w:color="auto"/>
              <w:left w:val="single" w:sz="4" w:space="0" w:color="auto"/>
              <w:bottom w:val="single" w:sz="4" w:space="0" w:color="auto"/>
              <w:right w:val="single" w:sz="4" w:space="0" w:color="auto"/>
            </w:tcBorders>
          </w:tcPr>
          <w:p w14:paraId="1ED12057"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57D26A6B" w14:textId="77777777" w:rsidR="00D04955" w:rsidRPr="00533D27" w:rsidRDefault="00D04955" w:rsidP="00D04955">
            <w:pPr>
              <w:pStyle w:val="tabletext"/>
              <w:spacing w:line="276" w:lineRule="auto"/>
              <w:rPr>
                <w:highlight w:val="yellow"/>
              </w:rPr>
            </w:pPr>
          </w:p>
        </w:tc>
      </w:tr>
      <w:tr w:rsidR="00D04955" w14:paraId="5755CACA" w14:textId="77777777" w:rsidTr="00421244">
        <w:trPr>
          <w:trHeight w:val="11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158C3E7" w14:textId="77777777" w:rsidR="00D04955" w:rsidRDefault="00D04955" w:rsidP="00D04955">
            <w:pPr>
              <w:pStyle w:val="tablehead"/>
            </w:pPr>
            <w:r>
              <w:t>Signature</w:t>
            </w:r>
          </w:p>
        </w:tc>
        <w:tc>
          <w:tcPr>
            <w:tcW w:w="3165" w:type="dxa"/>
            <w:tcBorders>
              <w:top w:val="single" w:sz="4" w:space="0" w:color="auto"/>
              <w:left w:val="single" w:sz="4" w:space="0" w:color="auto"/>
              <w:bottom w:val="single" w:sz="4" w:space="0" w:color="auto"/>
              <w:right w:val="single" w:sz="4" w:space="0" w:color="auto"/>
            </w:tcBorders>
          </w:tcPr>
          <w:p w14:paraId="6560391A" w14:textId="77777777" w:rsidR="00D04955" w:rsidRPr="00533D27" w:rsidRDefault="00D04955" w:rsidP="00D04955">
            <w:pPr>
              <w:pStyle w:val="tabletext"/>
              <w:spacing w:line="276" w:lineRule="auto"/>
              <w:rPr>
                <w:highlight w:val="yellow"/>
              </w:rPr>
            </w:pPr>
          </w:p>
        </w:tc>
        <w:tc>
          <w:tcPr>
            <w:tcW w:w="1507" w:type="dxa"/>
            <w:tcBorders>
              <w:top w:val="single" w:sz="4" w:space="0" w:color="auto"/>
              <w:left w:val="single" w:sz="4" w:space="0" w:color="auto"/>
              <w:bottom w:val="single" w:sz="4" w:space="0" w:color="auto"/>
              <w:right w:val="single" w:sz="4" w:space="0" w:color="auto"/>
            </w:tcBorders>
          </w:tcPr>
          <w:p w14:paraId="377B7F86"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17D812CC" w14:textId="77777777" w:rsidR="00D04955" w:rsidRPr="00533D27" w:rsidRDefault="00D04955" w:rsidP="00D04955">
            <w:pPr>
              <w:pStyle w:val="tabletext"/>
              <w:spacing w:line="276" w:lineRule="auto"/>
              <w:rPr>
                <w:highlight w:val="yellow"/>
              </w:rPr>
            </w:pPr>
          </w:p>
        </w:tc>
      </w:tr>
      <w:tr w:rsidR="00D04955" w14:paraId="50A290DC" w14:textId="77777777" w:rsidTr="00421244">
        <w:trPr>
          <w:trHeight w:val="1226"/>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1518772" w14:textId="77777777" w:rsidR="00D04955" w:rsidRDefault="00D04955" w:rsidP="00D04955">
            <w:pPr>
              <w:pStyle w:val="tablehead"/>
            </w:pPr>
            <w:r>
              <w:t>Date</w:t>
            </w:r>
          </w:p>
        </w:tc>
        <w:tc>
          <w:tcPr>
            <w:tcW w:w="3165" w:type="dxa"/>
            <w:tcBorders>
              <w:top w:val="single" w:sz="4" w:space="0" w:color="auto"/>
              <w:left w:val="single" w:sz="4" w:space="0" w:color="auto"/>
              <w:bottom w:val="single" w:sz="4" w:space="0" w:color="auto"/>
              <w:right w:val="single" w:sz="4" w:space="0" w:color="auto"/>
            </w:tcBorders>
          </w:tcPr>
          <w:p w14:paraId="7FC5CEA4" w14:textId="4F4B55A4" w:rsidR="00D04955" w:rsidRPr="00533D27" w:rsidRDefault="00421244" w:rsidP="00D04955">
            <w:pPr>
              <w:pStyle w:val="tabletext"/>
              <w:spacing w:line="276" w:lineRule="auto"/>
              <w:rPr>
                <w:highlight w:val="yellow"/>
              </w:rPr>
            </w:pPr>
            <w:r>
              <w:t>18-03-2023</w:t>
            </w:r>
          </w:p>
        </w:tc>
        <w:tc>
          <w:tcPr>
            <w:tcW w:w="1507" w:type="dxa"/>
            <w:tcBorders>
              <w:top w:val="single" w:sz="4" w:space="0" w:color="auto"/>
              <w:left w:val="single" w:sz="4" w:space="0" w:color="auto"/>
              <w:bottom w:val="single" w:sz="4" w:space="0" w:color="auto"/>
              <w:right w:val="single" w:sz="4" w:space="0" w:color="auto"/>
            </w:tcBorders>
          </w:tcPr>
          <w:p w14:paraId="62956C8D"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19724A8C" w14:textId="77777777" w:rsidR="00D04955" w:rsidRPr="00533D27" w:rsidRDefault="00D04955" w:rsidP="00D04955">
            <w:pPr>
              <w:pStyle w:val="tabletext"/>
              <w:spacing w:line="276" w:lineRule="auto"/>
              <w:rPr>
                <w:highlight w:val="yellow"/>
              </w:rPr>
            </w:pPr>
          </w:p>
        </w:tc>
      </w:tr>
    </w:tbl>
    <w:p w14:paraId="55E5BD2B" w14:textId="42868EB3" w:rsidR="00D04955" w:rsidRDefault="00926735" w:rsidP="00D04955">
      <w:pPr>
        <w:pStyle w:val="TOChead"/>
      </w:pPr>
      <w:r w:rsidRPr="00AD55C9">
        <w:rPr>
          <w:caps/>
        </w:rPr>
        <w:tab/>
      </w:r>
    </w:p>
    <w:p w14:paraId="08C7E1D2" w14:textId="30C8F2CD" w:rsidR="00926735" w:rsidRDefault="00926735" w:rsidP="00926735">
      <w:pPr>
        <w:pStyle w:val="TOC1"/>
      </w:pPr>
    </w:p>
    <w:p w14:paraId="772EF20E" w14:textId="77777777" w:rsidR="00926735" w:rsidRDefault="00926735" w:rsidP="00926735"/>
    <w:p w14:paraId="5F08E8D6" w14:textId="77777777" w:rsidR="00926735" w:rsidRDefault="00926735" w:rsidP="00926735"/>
    <w:p w14:paraId="73D94D5B" w14:textId="77777777" w:rsidR="00926735" w:rsidRDefault="00926735" w:rsidP="00926735"/>
    <w:p w14:paraId="7279804F" w14:textId="1538EF32" w:rsidR="00926735" w:rsidRDefault="00926735" w:rsidP="00926735"/>
    <w:p w14:paraId="443CFF2C" w14:textId="731602B0" w:rsidR="00D04955" w:rsidRDefault="00D04955" w:rsidP="00926735"/>
    <w:p w14:paraId="2E72139F" w14:textId="7F909CA9" w:rsidR="00D04955" w:rsidRDefault="00D04955" w:rsidP="00926735"/>
    <w:p w14:paraId="69D6F0FC" w14:textId="3309AA33" w:rsidR="00D04955" w:rsidRDefault="00D04955" w:rsidP="00926735"/>
    <w:p w14:paraId="14D33C66" w14:textId="0F4452B1" w:rsidR="00D04955" w:rsidRDefault="00D04955" w:rsidP="00926735"/>
    <w:p w14:paraId="4B2516E2" w14:textId="72E2AA31" w:rsidR="00D04955" w:rsidRDefault="00D04955" w:rsidP="00926735"/>
    <w:p w14:paraId="7CA7FC41" w14:textId="53D0D8C6" w:rsidR="00D04955" w:rsidRDefault="00D04955" w:rsidP="00926735"/>
    <w:p w14:paraId="0E18FD53" w14:textId="7481374E" w:rsidR="00D04955" w:rsidRDefault="00D04955" w:rsidP="00926735"/>
    <w:p w14:paraId="1C339344" w14:textId="5DA24D7D" w:rsidR="00D04955" w:rsidRDefault="00D04955" w:rsidP="00926735"/>
    <w:p w14:paraId="3683A87A" w14:textId="6EF6A9E4" w:rsidR="00D04955" w:rsidRDefault="00D04955" w:rsidP="00926735"/>
    <w:p w14:paraId="07E083F9" w14:textId="6AD69147" w:rsidR="00D04955" w:rsidRDefault="00D04955" w:rsidP="00926735"/>
    <w:p w14:paraId="44903C77" w14:textId="090B9AEB" w:rsidR="00D04955" w:rsidRDefault="00D04955" w:rsidP="00926735"/>
    <w:p w14:paraId="1D42D4FB" w14:textId="27F17016" w:rsidR="00D04955" w:rsidRDefault="00D04955" w:rsidP="00926735"/>
    <w:p w14:paraId="7465B9BB" w14:textId="7D932E8B" w:rsidR="00D04955" w:rsidRDefault="00D04955" w:rsidP="00926735"/>
    <w:p w14:paraId="126D9531" w14:textId="110134AC" w:rsidR="00D04955" w:rsidRDefault="00D04955" w:rsidP="00926735"/>
    <w:p w14:paraId="764E62FA" w14:textId="38380F60" w:rsidR="00D04955" w:rsidRDefault="00D04955" w:rsidP="00926735"/>
    <w:p w14:paraId="59B2A7C5" w14:textId="35DB1EDD" w:rsidR="00D04955" w:rsidRDefault="00D04955" w:rsidP="00926735"/>
    <w:p w14:paraId="323BC626" w14:textId="3A2D6CAF" w:rsidR="00D04955" w:rsidRDefault="00D04955" w:rsidP="00926735"/>
    <w:p w14:paraId="7BAF36FC" w14:textId="0BDD5158" w:rsidR="00D04955" w:rsidRDefault="00D04955" w:rsidP="00926735"/>
    <w:p w14:paraId="448650BF" w14:textId="6FD47691" w:rsidR="00D04955" w:rsidRDefault="00D04955" w:rsidP="00926735"/>
    <w:p w14:paraId="44D587F2" w14:textId="4ECD1EB6" w:rsidR="00D04955" w:rsidRDefault="00D04955" w:rsidP="00926735"/>
    <w:p w14:paraId="1126D434" w14:textId="012D35EF" w:rsidR="00D04955" w:rsidRDefault="00D04955" w:rsidP="00926735"/>
    <w:p w14:paraId="3E7ACA65" w14:textId="2AA5F83F" w:rsidR="00FB74ED" w:rsidRPr="00793124" w:rsidRDefault="00FB74ED" w:rsidP="00926735">
      <w:pPr>
        <w:rPr>
          <w:b/>
          <w:bCs/>
          <w:sz w:val="48"/>
          <w:szCs w:val="48"/>
        </w:rPr>
      </w:pPr>
      <w:r w:rsidRPr="00793124">
        <w:rPr>
          <w:b/>
          <w:bCs/>
          <w:sz w:val="48"/>
          <w:szCs w:val="48"/>
        </w:rPr>
        <w:lastRenderedPageBreak/>
        <w:t>Table of Contents</w:t>
      </w:r>
    </w:p>
    <w:p w14:paraId="44291307" w14:textId="2EF06D03" w:rsidR="00D04955" w:rsidRPr="00793124" w:rsidRDefault="00662791" w:rsidP="00206D1E">
      <w:pPr>
        <w:pStyle w:val="ListParagraph"/>
        <w:numPr>
          <w:ilvl w:val="0"/>
          <w:numId w:val="39"/>
        </w:numPr>
        <w:rPr>
          <w:sz w:val="40"/>
          <w:szCs w:val="40"/>
        </w:rPr>
      </w:pPr>
      <w:r w:rsidRPr="7DF0922F">
        <w:rPr>
          <w:sz w:val="40"/>
          <w:szCs w:val="40"/>
        </w:rPr>
        <w:t>Purpose of this docu</w:t>
      </w:r>
      <w:r w:rsidR="00206D1E" w:rsidRPr="7DF0922F">
        <w:rPr>
          <w:sz w:val="40"/>
          <w:szCs w:val="40"/>
        </w:rPr>
        <w:t>men</w:t>
      </w:r>
      <w:r w:rsidR="2B9CDE75" w:rsidRPr="7DF0922F">
        <w:rPr>
          <w:sz w:val="40"/>
          <w:szCs w:val="40"/>
        </w:rPr>
        <w:t>t</w:t>
      </w:r>
    </w:p>
    <w:p w14:paraId="2FA7DFAD" w14:textId="49617ED0" w:rsidR="00206D1E" w:rsidRPr="00793124" w:rsidRDefault="00206D1E" w:rsidP="00206D1E">
      <w:pPr>
        <w:pStyle w:val="ListParagraph"/>
        <w:numPr>
          <w:ilvl w:val="0"/>
          <w:numId w:val="39"/>
        </w:numPr>
        <w:rPr>
          <w:sz w:val="40"/>
          <w:szCs w:val="40"/>
        </w:rPr>
      </w:pPr>
      <w:r w:rsidRPr="00793124">
        <w:rPr>
          <w:sz w:val="40"/>
          <w:szCs w:val="40"/>
        </w:rPr>
        <w:t>Business Case</w:t>
      </w:r>
    </w:p>
    <w:p w14:paraId="3C4AD5BE" w14:textId="047B53C3" w:rsidR="00206D1E" w:rsidRPr="00793124" w:rsidRDefault="00983158" w:rsidP="00983158">
      <w:pPr>
        <w:pStyle w:val="ListParagraph"/>
        <w:numPr>
          <w:ilvl w:val="1"/>
          <w:numId w:val="39"/>
        </w:numPr>
        <w:rPr>
          <w:sz w:val="40"/>
          <w:szCs w:val="40"/>
        </w:rPr>
      </w:pPr>
      <w:r w:rsidRPr="00793124">
        <w:rPr>
          <w:sz w:val="40"/>
          <w:szCs w:val="40"/>
        </w:rPr>
        <w:t>Problem Statement</w:t>
      </w:r>
    </w:p>
    <w:p w14:paraId="0D5183FE" w14:textId="5B631A5D" w:rsidR="00275E18" w:rsidRPr="00793124" w:rsidRDefault="00275E18" w:rsidP="00983158">
      <w:pPr>
        <w:pStyle w:val="ListParagraph"/>
        <w:numPr>
          <w:ilvl w:val="1"/>
          <w:numId w:val="39"/>
        </w:numPr>
        <w:rPr>
          <w:sz w:val="40"/>
          <w:szCs w:val="40"/>
        </w:rPr>
      </w:pPr>
      <w:r w:rsidRPr="00793124">
        <w:rPr>
          <w:sz w:val="40"/>
          <w:szCs w:val="40"/>
        </w:rPr>
        <w:t>Project Description</w:t>
      </w:r>
    </w:p>
    <w:p w14:paraId="03F75A33" w14:textId="5B1AECE6" w:rsidR="00275E18" w:rsidRPr="00793124" w:rsidRDefault="00275E18" w:rsidP="00983158">
      <w:pPr>
        <w:pStyle w:val="ListParagraph"/>
        <w:numPr>
          <w:ilvl w:val="1"/>
          <w:numId w:val="39"/>
        </w:numPr>
        <w:rPr>
          <w:sz w:val="40"/>
          <w:szCs w:val="40"/>
        </w:rPr>
      </w:pPr>
      <w:r w:rsidRPr="00793124">
        <w:rPr>
          <w:sz w:val="40"/>
          <w:szCs w:val="40"/>
        </w:rPr>
        <w:t>Project Modules</w:t>
      </w:r>
    </w:p>
    <w:p w14:paraId="63A8EF1E" w14:textId="758140A4" w:rsidR="003F65CB" w:rsidRPr="00793124" w:rsidRDefault="00275E18" w:rsidP="003F65CB">
      <w:pPr>
        <w:pStyle w:val="ListParagraph"/>
        <w:numPr>
          <w:ilvl w:val="1"/>
          <w:numId w:val="39"/>
        </w:numPr>
        <w:rPr>
          <w:sz w:val="40"/>
          <w:szCs w:val="40"/>
        </w:rPr>
      </w:pPr>
      <w:r w:rsidRPr="00793124">
        <w:rPr>
          <w:sz w:val="40"/>
          <w:szCs w:val="40"/>
        </w:rPr>
        <w:t>Benefits</w:t>
      </w:r>
    </w:p>
    <w:p w14:paraId="206E5182" w14:textId="5649FF0F" w:rsidR="0065791F" w:rsidRPr="00793124" w:rsidRDefault="003F65CB" w:rsidP="0065791F">
      <w:pPr>
        <w:pStyle w:val="ListParagraph"/>
        <w:numPr>
          <w:ilvl w:val="0"/>
          <w:numId w:val="39"/>
        </w:numPr>
        <w:rPr>
          <w:sz w:val="40"/>
          <w:szCs w:val="40"/>
        </w:rPr>
      </w:pPr>
      <w:r w:rsidRPr="00793124">
        <w:rPr>
          <w:sz w:val="40"/>
          <w:szCs w:val="40"/>
        </w:rPr>
        <w:t>Appendice</w:t>
      </w:r>
      <w:r w:rsidR="0065791F" w:rsidRPr="00793124">
        <w:rPr>
          <w:sz w:val="40"/>
          <w:szCs w:val="40"/>
        </w:rPr>
        <w:t>s</w:t>
      </w:r>
    </w:p>
    <w:p w14:paraId="6FCAD0BE" w14:textId="42154886" w:rsidR="0065791F" w:rsidRPr="00793124" w:rsidRDefault="00E1047C" w:rsidP="00E1047C">
      <w:pPr>
        <w:pStyle w:val="ListParagraph"/>
        <w:numPr>
          <w:ilvl w:val="1"/>
          <w:numId w:val="39"/>
        </w:numPr>
        <w:rPr>
          <w:sz w:val="40"/>
          <w:szCs w:val="40"/>
        </w:rPr>
      </w:pPr>
      <w:r w:rsidRPr="00793124">
        <w:rPr>
          <w:sz w:val="40"/>
          <w:szCs w:val="40"/>
        </w:rPr>
        <w:t>Glossary</w:t>
      </w:r>
    </w:p>
    <w:p w14:paraId="386CD432" w14:textId="01212E19" w:rsidR="00E1047C" w:rsidRPr="00793124" w:rsidRDefault="00E1047C" w:rsidP="00E1047C">
      <w:pPr>
        <w:pStyle w:val="ListParagraph"/>
        <w:numPr>
          <w:ilvl w:val="1"/>
          <w:numId w:val="39"/>
        </w:numPr>
        <w:rPr>
          <w:sz w:val="40"/>
          <w:szCs w:val="40"/>
        </w:rPr>
      </w:pPr>
      <w:r w:rsidRPr="00793124">
        <w:rPr>
          <w:sz w:val="40"/>
          <w:szCs w:val="40"/>
        </w:rPr>
        <w:t>Other</w:t>
      </w:r>
    </w:p>
    <w:p w14:paraId="70F22ED9" w14:textId="433AD605" w:rsidR="00E1047C" w:rsidRPr="00793124" w:rsidRDefault="00E1047C" w:rsidP="00793124">
      <w:pPr>
        <w:pStyle w:val="ListParagraph"/>
        <w:numPr>
          <w:ilvl w:val="0"/>
          <w:numId w:val="39"/>
        </w:numPr>
        <w:rPr>
          <w:sz w:val="40"/>
          <w:szCs w:val="40"/>
        </w:rPr>
      </w:pPr>
      <w:r w:rsidRPr="00793124">
        <w:rPr>
          <w:sz w:val="40"/>
          <w:szCs w:val="40"/>
        </w:rPr>
        <w:t>Terms</w:t>
      </w:r>
      <w:r w:rsidR="00793124" w:rsidRPr="00793124">
        <w:rPr>
          <w:sz w:val="40"/>
          <w:szCs w:val="40"/>
        </w:rPr>
        <w:t xml:space="preserve"> &amp; Conditions</w:t>
      </w:r>
    </w:p>
    <w:p w14:paraId="4CBB29AE" w14:textId="1C4551BA" w:rsidR="00793124" w:rsidRPr="00793124" w:rsidRDefault="00793124" w:rsidP="00793124">
      <w:pPr>
        <w:pStyle w:val="ListParagraph"/>
        <w:numPr>
          <w:ilvl w:val="0"/>
          <w:numId w:val="39"/>
        </w:numPr>
        <w:rPr>
          <w:sz w:val="40"/>
          <w:szCs w:val="40"/>
        </w:rPr>
      </w:pPr>
      <w:r w:rsidRPr="00793124">
        <w:rPr>
          <w:sz w:val="40"/>
          <w:szCs w:val="40"/>
        </w:rPr>
        <w:t>Change Log</w:t>
      </w:r>
    </w:p>
    <w:p w14:paraId="0DF58E21" w14:textId="7BFF0A2F" w:rsidR="00793124" w:rsidRDefault="00793124" w:rsidP="00793124"/>
    <w:p w14:paraId="02369707" w14:textId="034C9507" w:rsidR="00793124" w:rsidRDefault="00793124" w:rsidP="00793124"/>
    <w:p w14:paraId="2BFDEAD7" w14:textId="4726F48B" w:rsidR="00793124" w:rsidRDefault="00793124" w:rsidP="00793124"/>
    <w:p w14:paraId="3C8064C5" w14:textId="24A69F1A" w:rsidR="00793124" w:rsidRDefault="00793124" w:rsidP="00793124"/>
    <w:p w14:paraId="27327181" w14:textId="55391929" w:rsidR="00793124" w:rsidRDefault="00793124" w:rsidP="00793124"/>
    <w:p w14:paraId="0A8715AF" w14:textId="7B57A19A" w:rsidR="00793124" w:rsidRDefault="00793124" w:rsidP="00793124"/>
    <w:p w14:paraId="6BDF98A3" w14:textId="7BEFA39E" w:rsidR="00793124" w:rsidRDefault="00793124" w:rsidP="00793124"/>
    <w:p w14:paraId="3364CEB9" w14:textId="3D5B5F75" w:rsidR="00793124" w:rsidRDefault="00793124" w:rsidP="00793124"/>
    <w:p w14:paraId="7569D395" w14:textId="77E6F14A" w:rsidR="00793124" w:rsidRDefault="00793124" w:rsidP="00793124"/>
    <w:p w14:paraId="71C38EF4" w14:textId="77777777" w:rsidR="00793124" w:rsidRDefault="00793124" w:rsidP="00793124"/>
    <w:p w14:paraId="00BBFC90" w14:textId="75033271" w:rsidR="00D04955" w:rsidRDefault="00D04955" w:rsidP="00926735"/>
    <w:p w14:paraId="16B31B5B" w14:textId="5A99B196" w:rsidR="00D04955" w:rsidRDefault="00D04955" w:rsidP="00926735"/>
    <w:p w14:paraId="2C61C848" w14:textId="1A57B113" w:rsidR="00D04955" w:rsidRDefault="00D04955" w:rsidP="00926735"/>
    <w:p w14:paraId="3130E01F" w14:textId="3B12E445" w:rsidR="00BE54AD" w:rsidRDefault="00BE54AD" w:rsidP="00926735"/>
    <w:p w14:paraId="5ECC1131" w14:textId="77777777" w:rsidR="00BE54AD" w:rsidRDefault="00BE54AD" w:rsidP="00926735"/>
    <w:p w14:paraId="3A3C5867" w14:textId="5E9F02BD" w:rsidR="00926735" w:rsidRDefault="0092097A" w:rsidP="00926735">
      <w:pPr>
        <w:pStyle w:val="Heading1"/>
      </w:pPr>
      <w:bookmarkStart w:id="0" w:name="_Toc61961575"/>
      <w:r>
        <w:t>Purpose of this document</w:t>
      </w:r>
      <w:bookmarkEnd w:id="0"/>
    </w:p>
    <w:p w14:paraId="38182B14" w14:textId="79904197" w:rsidR="0092097A" w:rsidRPr="00E15343" w:rsidRDefault="0092097A" w:rsidP="0092097A">
      <w:pPr>
        <w:spacing w:after="100" w:afterAutospacing="1"/>
        <w:ind w:right="-90"/>
        <w:rPr>
          <w:sz w:val="24"/>
          <w:szCs w:val="24"/>
        </w:rPr>
      </w:pPr>
      <w:r w:rsidRPr="00E15343">
        <w:rPr>
          <w:sz w:val="24"/>
          <w:szCs w:val="24"/>
        </w:rPr>
        <w:t xml:space="preserve">This document provides an overview about the </w:t>
      </w:r>
      <w:r w:rsidR="00421244">
        <w:rPr>
          <w:sz w:val="24"/>
          <w:szCs w:val="24"/>
        </w:rPr>
        <w:t xml:space="preserve">abstract of the project. </w:t>
      </w:r>
    </w:p>
    <w:p w14:paraId="123978EF" w14:textId="77777777" w:rsidR="00926735" w:rsidRDefault="0092097A" w:rsidP="0092097A">
      <w:pPr>
        <w:pStyle w:val="Heading1"/>
      </w:pPr>
      <w:bookmarkStart w:id="1" w:name="_Toc61961576"/>
      <w:r>
        <w:t xml:space="preserve">Business </w:t>
      </w:r>
      <w:r w:rsidR="00E20713">
        <w:t>Case</w:t>
      </w:r>
      <w:bookmarkEnd w:id="1"/>
    </w:p>
    <w:p w14:paraId="41E1140F" w14:textId="483AF3D3" w:rsidR="00533D27" w:rsidRDefault="008D1A7C" w:rsidP="008D1A7C">
      <w:pPr>
        <w:pStyle w:val="Heading2"/>
        <w:spacing w:before="0" w:after="0" w:line="240" w:lineRule="auto"/>
        <w:rPr>
          <w:iCs/>
        </w:rPr>
      </w:pPr>
      <w:bookmarkStart w:id="2" w:name="_Toc527193509"/>
      <w:r w:rsidRPr="008D1A7C">
        <w:rPr>
          <w:iCs/>
        </w:rPr>
        <w:t>Problem Statement</w:t>
      </w:r>
    </w:p>
    <w:p w14:paraId="18A8D12D" w14:textId="77777777" w:rsidR="00BE54AD" w:rsidRPr="00BE54AD" w:rsidRDefault="00BE54AD" w:rsidP="00BE54AD"/>
    <w:p w14:paraId="36ABCF90" w14:textId="0BE07C40" w:rsidR="000C5503" w:rsidRPr="000C5503" w:rsidRDefault="000C5503" w:rsidP="000C5503">
      <w:pPr>
        <w:ind w:left="360" w:firstLine="360"/>
        <w:jc w:val="both"/>
        <w:rPr>
          <w:sz w:val="24"/>
          <w:szCs w:val="24"/>
        </w:rPr>
      </w:pPr>
      <w:r w:rsidRPr="000C5503">
        <w:rPr>
          <w:sz w:val="24"/>
          <w:szCs w:val="24"/>
        </w:rPr>
        <w:t>There is a significant shortage of blood and organs for transplantation in many parts of the world, leading to increased morbidity and mortality among patients requiring these life-saving treatments. Despite the high demand for blood and organs, many people are still unaware of the importance of donation, and others are unable or unwilling to donate due to various reasons, including fear, cultural or religious beliefs, or lack of information. This shortage is particularly acute in developing countries with inadequate health infrastructure and limited access to medical services. As a result, many patients are unable to receive the necessary transfusions or transplants, leading to poor health outcomes and decreased quality of life. Therefore, there is a pressing need to increase awareness and encourage more people to donate blood and organs to address this critical issue.</w:t>
      </w:r>
    </w:p>
    <w:p w14:paraId="4625E36C" w14:textId="77777777" w:rsidR="000C5503" w:rsidRPr="00AD55C9" w:rsidRDefault="000C5503" w:rsidP="7DF0922F"/>
    <w:p w14:paraId="1B919BAC" w14:textId="3906BF3D" w:rsidR="00AD55C9" w:rsidRDefault="00AD55C9" w:rsidP="00AD55C9">
      <w:pPr>
        <w:pStyle w:val="Heading2"/>
        <w:spacing w:before="0" w:after="0" w:line="240" w:lineRule="auto"/>
        <w:rPr>
          <w:iCs/>
        </w:rPr>
      </w:pPr>
      <w:r w:rsidRPr="00AD55C9">
        <w:rPr>
          <w:iCs/>
        </w:rPr>
        <w:t>Project Description</w:t>
      </w:r>
    </w:p>
    <w:p w14:paraId="778F1C3B" w14:textId="77777777" w:rsidR="00BE54AD" w:rsidRPr="00BE54AD" w:rsidRDefault="00BE54AD" w:rsidP="00BE54AD"/>
    <w:p w14:paraId="16EF4A80" w14:textId="082F8CDC" w:rsidR="00CE38EB" w:rsidRDefault="2E13F5F2" w:rsidP="7DF0922F">
      <w:pPr>
        <w:jc w:val="both"/>
        <w:rPr>
          <w:rFonts w:eastAsia="Arial" w:cs="Arial"/>
          <w:sz w:val="24"/>
          <w:szCs w:val="24"/>
          <w:shd w:val="clear" w:color="auto" w:fill="FFFFFF"/>
        </w:rPr>
      </w:pPr>
      <w:r w:rsidRPr="00CE38EB">
        <w:rPr>
          <w:rFonts w:cs="Arial"/>
          <w:color w:val="242424"/>
          <w:sz w:val="24"/>
          <w:szCs w:val="24"/>
          <w:shd w:val="clear" w:color="auto" w:fill="FFFFFF"/>
        </w:rPr>
        <w:t xml:space="preserve">            </w:t>
      </w:r>
      <w:r w:rsidRPr="553675B5">
        <w:rPr>
          <w:rFonts w:eastAsia="Arial" w:cs="Arial"/>
          <w:color w:val="242424"/>
          <w:sz w:val="24"/>
          <w:szCs w:val="24"/>
        </w:rPr>
        <w:t xml:space="preserve">The system allows the airline passenger to search for flights that are available between the two travel cities, namely the “Departure city” and “Arrival city” for a particular departure and arrival dates. The system displays all the flight’s details such as flight no, name, </w:t>
      </w:r>
      <w:proofErr w:type="gramStart"/>
      <w:r w:rsidRPr="553675B5">
        <w:rPr>
          <w:rFonts w:eastAsia="Arial" w:cs="Arial"/>
          <w:color w:val="242424"/>
          <w:sz w:val="24"/>
          <w:szCs w:val="24"/>
        </w:rPr>
        <w:t>price</w:t>
      </w:r>
      <w:proofErr w:type="gramEnd"/>
      <w:r w:rsidRPr="553675B5">
        <w:rPr>
          <w:rFonts w:eastAsia="Arial" w:cs="Arial"/>
          <w:color w:val="242424"/>
          <w:sz w:val="24"/>
          <w:szCs w:val="24"/>
        </w:rPr>
        <w:t xml:space="preserve"> and duration of journey etc. After search the system display list of available flights and allows customer to choose a particular flight. Then the system checks for the availability of seats on the flight. If the seats are </w:t>
      </w:r>
      <w:proofErr w:type="gramStart"/>
      <w:r w:rsidRPr="553675B5">
        <w:rPr>
          <w:rFonts w:eastAsia="Arial" w:cs="Arial"/>
          <w:color w:val="242424"/>
          <w:sz w:val="24"/>
          <w:szCs w:val="24"/>
        </w:rPr>
        <w:t>available</w:t>
      </w:r>
      <w:proofErr w:type="gramEnd"/>
      <w:r w:rsidRPr="553675B5">
        <w:rPr>
          <w:rFonts w:eastAsia="Arial" w:cs="Arial"/>
          <w:color w:val="242424"/>
          <w:sz w:val="24"/>
          <w:szCs w:val="24"/>
        </w:rPr>
        <w:t xml:space="preserve"> then the system allows the passenger to book a seat. Otherwise, it asks the user to choose another flight</w:t>
      </w:r>
    </w:p>
    <w:p w14:paraId="19CC817D" w14:textId="77777777" w:rsidR="00B74DA5" w:rsidRPr="00CE38EB" w:rsidRDefault="00B74DA5" w:rsidP="00B62C79">
      <w:pPr>
        <w:jc w:val="both"/>
        <w:rPr>
          <w:rFonts w:cs="Arial"/>
          <w:sz w:val="24"/>
          <w:szCs w:val="24"/>
        </w:rPr>
      </w:pPr>
    </w:p>
    <w:p w14:paraId="2603083B" w14:textId="3E0B633D" w:rsidR="00AD55C9" w:rsidRDefault="00AD55C9" w:rsidP="00AD55C9">
      <w:pPr>
        <w:pStyle w:val="Heading2"/>
        <w:spacing w:before="0" w:after="0" w:line="240" w:lineRule="auto"/>
        <w:rPr>
          <w:iCs/>
        </w:rPr>
      </w:pPr>
      <w:r w:rsidRPr="00AD55C9">
        <w:rPr>
          <w:iCs/>
        </w:rPr>
        <w:t>Project Modules</w:t>
      </w:r>
    </w:p>
    <w:p w14:paraId="423D8F18" w14:textId="4EA7712C" w:rsidR="000C5503" w:rsidRDefault="000C5503" w:rsidP="000C5503"/>
    <w:p w14:paraId="009A3F65" w14:textId="77777777" w:rsidR="000C5503" w:rsidRPr="000C5503" w:rsidRDefault="000C5503" w:rsidP="001B2130">
      <w:pPr>
        <w:jc w:val="both"/>
        <w:rPr>
          <w:sz w:val="24"/>
          <w:szCs w:val="24"/>
          <w:lang w:val="en-IN"/>
        </w:rPr>
      </w:pPr>
      <w:r w:rsidRPr="000C5503">
        <w:rPr>
          <w:sz w:val="24"/>
          <w:szCs w:val="24"/>
          <w:lang w:val="en-IN"/>
        </w:rPr>
        <w:t>The goal of this project is to increase awareness and encourage more people to donate blood and organs to address the shortage of these life-saving resources. To achieve this goal, the project will involve several activities, including:</w:t>
      </w:r>
    </w:p>
    <w:p w14:paraId="387EB100" w14:textId="6BC90FD3" w:rsidR="000C5503" w:rsidRPr="000C5503" w:rsidRDefault="000C5503" w:rsidP="001B2130">
      <w:pPr>
        <w:numPr>
          <w:ilvl w:val="0"/>
          <w:numId w:val="47"/>
        </w:numPr>
        <w:jc w:val="both"/>
        <w:rPr>
          <w:sz w:val="24"/>
          <w:szCs w:val="24"/>
          <w:lang w:val="en-IN"/>
        </w:rPr>
      </w:pPr>
      <w:r w:rsidRPr="000C5503">
        <w:rPr>
          <w:sz w:val="24"/>
          <w:szCs w:val="24"/>
          <w:lang w:val="en-IN"/>
        </w:rPr>
        <w:lastRenderedPageBreak/>
        <w:t xml:space="preserve">Outreach and education: The project will involve outreach to the general public through various channels, including social media, community </w:t>
      </w:r>
      <w:proofErr w:type="spellStart"/>
      <w:proofErr w:type="gramStart"/>
      <w:r w:rsidRPr="000C5503">
        <w:rPr>
          <w:sz w:val="24"/>
          <w:szCs w:val="24"/>
          <w:lang w:val="en-IN"/>
        </w:rPr>
        <w:t>events</w:t>
      </w:r>
      <w:r>
        <w:rPr>
          <w:sz w:val="24"/>
          <w:szCs w:val="24"/>
          <w:lang w:val="en-IN"/>
        </w:rPr>
        <w:t>.</w:t>
      </w:r>
      <w:r w:rsidRPr="000C5503">
        <w:rPr>
          <w:sz w:val="24"/>
          <w:szCs w:val="24"/>
          <w:lang w:val="en-IN"/>
        </w:rPr>
        <w:t>The</w:t>
      </w:r>
      <w:proofErr w:type="spellEnd"/>
      <w:proofErr w:type="gramEnd"/>
      <w:r w:rsidRPr="000C5503">
        <w:rPr>
          <w:sz w:val="24"/>
          <w:szCs w:val="24"/>
          <w:lang w:val="en-IN"/>
        </w:rPr>
        <w:t xml:space="preserve"> aim will be to educate people about the importance of blood and organ donation, dispel myths and misconceptions, and provide information on how to donate.</w:t>
      </w:r>
    </w:p>
    <w:p w14:paraId="6F592663" w14:textId="77777777" w:rsidR="000C5503" w:rsidRPr="000C5503" w:rsidRDefault="000C5503" w:rsidP="001B2130">
      <w:pPr>
        <w:numPr>
          <w:ilvl w:val="0"/>
          <w:numId w:val="47"/>
        </w:numPr>
        <w:jc w:val="both"/>
        <w:rPr>
          <w:sz w:val="24"/>
          <w:szCs w:val="24"/>
          <w:lang w:val="en-IN"/>
        </w:rPr>
      </w:pPr>
      <w:r w:rsidRPr="000C5503">
        <w:rPr>
          <w:sz w:val="24"/>
          <w:szCs w:val="24"/>
          <w:lang w:val="en-IN"/>
        </w:rPr>
        <w:t>Partnership and collaboration: The project will seek to establish partnerships with relevant organizations, including blood banks, hospitals, and other healthcare providers, to promote blood and organ donation. Collaboration with religious and cultural groups will also be sought to encourage their members to donate.</w:t>
      </w:r>
    </w:p>
    <w:p w14:paraId="4A22A404" w14:textId="77777777" w:rsidR="000C5503" w:rsidRPr="000C5503" w:rsidRDefault="000C5503" w:rsidP="001B2130">
      <w:pPr>
        <w:numPr>
          <w:ilvl w:val="0"/>
          <w:numId w:val="47"/>
        </w:numPr>
        <w:jc w:val="both"/>
        <w:rPr>
          <w:sz w:val="24"/>
          <w:szCs w:val="24"/>
          <w:lang w:val="en-IN"/>
        </w:rPr>
      </w:pPr>
      <w:r w:rsidRPr="000C5503">
        <w:rPr>
          <w:sz w:val="24"/>
          <w:szCs w:val="24"/>
          <w:lang w:val="en-IN"/>
        </w:rPr>
        <w:t>Donor recruitment: The project will actively seek out potential donors through targeted campaigns, including workplace blood drives and community-based events. The aim will be to encourage people to register as donors and provide them with the necessary information and support to do so.</w:t>
      </w:r>
    </w:p>
    <w:p w14:paraId="2DFB17A1" w14:textId="77777777" w:rsidR="000C5503" w:rsidRPr="000C5503" w:rsidRDefault="000C5503" w:rsidP="001B2130">
      <w:pPr>
        <w:numPr>
          <w:ilvl w:val="0"/>
          <w:numId w:val="47"/>
        </w:numPr>
        <w:jc w:val="both"/>
        <w:rPr>
          <w:sz w:val="24"/>
          <w:szCs w:val="24"/>
          <w:lang w:val="en-IN"/>
        </w:rPr>
      </w:pPr>
      <w:r w:rsidRPr="000C5503">
        <w:rPr>
          <w:sz w:val="24"/>
          <w:szCs w:val="24"/>
          <w:lang w:val="en-IN"/>
        </w:rPr>
        <w:t xml:space="preserve">Data collection and analysis: The project will collect data on the number of donors, donations made, and the impact of the project on increasing awareness and promoting donation. This data will be </w:t>
      </w:r>
      <w:proofErr w:type="spellStart"/>
      <w:r w:rsidRPr="000C5503">
        <w:rPr>
          <w:sz w:val="24"/>
          <w:szCs w:val="24"/>
          <w:lang w:val="en-IN"/>
        </w:rPr>
        <w:t>analyzed</w:t>
      </w:r>
      <w:proofErr w:type="spellEnd"/>
      <w:r w:rsidRPr="000C5503">
        <w:rPr>
          <w:sz w:val="24"/>
          <w:szCs w:val="24"/>
          <w:lang w:val="en-IN"/>
        </w:rPr>
        <w:t xml:space="preserve"> to assess the effectiveness of the project and identify areas for improvement.</w:t>
      </w:r>
    </w:p>
    <w:p w14:paraId="14C63DBA" w14:textId="77777777" w:rsidR="000C5503" w:rsidRPr="000C5503" w:rsidRDefault="000C5503" w:rsidP="001B2130">
      <w:pPr>
        <w:numPr>
          <w:ilvl w:val="0"/>
          <w:numId w:val="47"/>
        </w:numPr>
        <w:jc w:val="both"/>
        <w:rPr>
          <w:sz w:val="24"/>
          <w:szCs w:val="24"/>
          <w:lang w:val="en-IN"/>
        </w:rPr>
      </w:pPr>
      <w:r w:rsidRPr="000C5503">
        <w:rPr>
          <w:sz w:val="24"/>
          <w:szCs w:val="24"/>
          <w:lang w:val="en-IN"/>
        </w:rPr>
        <w:t>Advocacy and policy change: The project will advocate for policy changes and reforms to improve the donation process and remove barriers to donation. This will include working with policymakers and relevant stakeholders to develop policies and regulations that promote donation and ensure safe and equitable access to blood and organs.</w:t>
      </w:r>
    </w:p>
    <w:p w14:paraId="143AD1EE" w14:textId="77777777" w:rsidR="000C5503" w:rsidRPr="000C5503" w:rsidRDefault="000C5503" w:rsidP="001B2130">
      <w:pPr>
        <w:jc w:val="both"/>
        <w:rPr>
          <w:sz w:val="24"/>
          <w:szCs w:val="24"/>
          <w:lang w:val="en-IN"/>
        </w:rPr>
      </w:pPr>
      <w:r w:rsidRPr="000C5503">
        <w:rPr>
          <w:sz w:val="24"/>
          <w:szCs w:val="24"/>
          <w:lang w:val="en-IN"/>
        </w:rPr>
        <w:t>Overall, the project will aim to increase the number of blood and organ donors, improve access to these life-saving resources, and ultimately save lives.</w:t>
      </w:r>
    </w:p>
    <w:p w14:paraId="2F944445" w14:textId="77777777" w:rsidR="000C5503" w:rsidRPr="000C5503" w:rsidRDefault="000C5503" w:rsidP="000C5503">
      <w:pPr>
        <w:rPr>
          <w:vanish/>
          <w:sz w:val="24"/>
          <w:szCs w:val="24"/>
          <w:lang w:val="en-IN"/>
        </w:rPr>
      </w:pPr>
      <w:r w:rsidRPr="000C5503">
        <w:rPr>
          <w:vanish/>
          <w:sz w:val="24"/>
          <w:szCs w:val="24"/>
          <w:lang w:val="en-IN"/>
        </w:rPr>
        <w:t>Top of Form</w:t>
      </w:r>
    </w:p>
    <w:p w14:paraId="2AE7A09F" w14:textId="77777777" w:rsidR="00BE54AD" w:rsidRPr="00BE54AD" w:rsidRDefault="00BE54AD" w:rsidP="00BE54AD"/>
    <w:p w14:paraId="2A86E059" w14:textId="64FB9834" w:rsidR="00C5436A" w:rsidRDefault="00146686" w:rsidP="00C5436A">
      <w:pPr>
        <w:rPr>
          <w:sz w:val="28"/>
          <w:szCs w:val="28"/>
        </w:rPr>
      </w:pPr>
      <w:r w:rsidRPr="7DF0922F">
        <w:rPr>
          <w:sz w:val="28"/>
          <w:szCs w:val="28"/>
        </w:rPr>
        <w:t>Modu</w:t>
      </w:r>
      <w:r w:rsidR="00FF1CA9" w:rsidRPr="7DF0922F">
        <w:rPr>
          <w:sz w:val="28"/>
          <w:szCs w:val="28"/>
        </w:rPr>
        <w:t xml:space="preserve">le 1: </w:t>
      </w:r>
      <w:r w:rsidR="427888B3" w:rsidRPr="7DF0922F">
        <w:rPr>
          <w:sz w:val="28"/>
          <w:szCs w:val="28"/>
        </w:rPr>
        <w:t>User</w:t>
      </w:r>
      <w:r w:rsidR="00FF1CA9" w:rsidRPr="7DF0922F">
        <w:rPr>
          <w:sz w:val="28"/>
          <w:szCs w:val="28"/>
        </w:rPr>
        <w:t xml:space="preserve"> Login</w:t>
      </w:r>
    </w:p>
    <w:p w14:paraId="4DEFC66B" w14:textId="77777777" w:rsidR="000C5503" w:rsidRPr="000C5503" w:rsidRDefault="000C5503" w:rsidP="001B2130">
      <w:pPr>
        <w:ind w:firstLine="720"/>
        <w:jc w:val="both"/>
        <w:rPr>
          <w:sz w:val="24"/>
          <w:szCs w:val="24"/>
          <w:lang w:val="en-IN"/>
        </w:rPr>
      </w:pPr>
      <w:r w:rsidRPr="000C5503">
        <w:rPr>
          <w:sz w:val="24"/>
          <w:szCs w:val="24"/>
          <w:lang w:val="en-IN"/>
        </w:rPr>
        <w:t>User registration and login: This module allows users to create an account on the application and log in using their credentials. Users can access their profile, update their personal information, and view their donation history.</w:t>
      </w:r>
    </w:p>
    <w:p w14:paraId="1D20851A" w14:textId="77777777" w:rsidR="00B74DA5" w:rsidRPr="009565DB" w:rsidRDefault="00B74DA5" w:rsidP="00A34697">
      <w:pPr>
        <w:rPr>
          <w:sz w:val="24"/>
          <w:szCs w:val="24"/>
        </w:rPr>
      </w:pPr>
    </w:p>
    <w:p w14:paraId="19C1A0EF" w14:textId="2FCA0B40" w:rsidR="00BE59E2" w:rsidRDefault="00FF1CA9" w:rsidP="00C5436A">
      <w:pPr>
        <w:rPr>
          <w:sz w:val="28"/>
          <w:szCs w:val="28"/>
        </w:rPr>
      </w:pPr>
      <w:r w:rsidRPr="7DF0922F">
        <w:rPr>
          <w:sz w:val="28"/>
          <w:szCs w:val="28"/>
        </w:rPr>
        <w:t>Module 2: A</w:t>
      </w:r>
      <w:r w:rsidR="237B6EA4" w:rsidRPr="7DF0922F">
        <w:rPr>
          <w:sz w:val="28"/>
          <w:szCs w:val="28"/>
        </w:rPr>
        <w:t>dministration</w:t>
      </w:r>
      <w:r w:rsidR="00BE59E2" w:rsidRPr="7DF0922F">
        <w:rPr>
          <w:sz w:val="28"/>
          <w:szCs w:val="28"/>
        </w:rPr>
        <w:t xml:space="preserve"> Login</w:t>
      </w:r>
    </w:p>
    <w:p w14:paraId="5BA9FDD9" w14:textId="6C4A9451" w:rsidR="009565DB" w:rsidRDefault="4B9554B4" w:rsidP="00B51C0B">
      <w:pPr>
        <w:jc w:val="both"/>
        <w:rPr>
          <w:sz w:val="24"/>
          <w:szCs w:val="24"/>
        </w:rPr>
      </w:pPr>
      <w:r w:rsidRPr="7DF0922F">
        <w:rPr>
          <w:sz w:val="24"/>
          <w:szCs w:val="24"/>
        </w:rPr>
        <w:t xml:space="preserve">      </w:t>
      </w:r>
      <w:r w:rsidR="000C5503" w:rsidRPr="000C5503">
        <w:rPr>
          <w:sz w:val="24"/>
          <w:szCs w:val="24"/>
        </w:rPr>
        <w:t>This module allows administrators to log in to the application and access the administrative dashboard. Administrators can manage user accounts, view donation data, and generate reports.</w:t>
      </w:r>
    </w:p>
    <w:p w14:paraId="0428C730" w14:textId="2B6E354F" w:rsidR="000C5503" w:rsidRDefault="000C5503" w:rsidP="7DF0922F">
      <w:pPr>
        <w:rPr>
          <w:sz w:val="24"/>
          <w:szCs w:val="24"/>
        </w:rPr>
      </w:pPr>
    </w:p>
    <w:p w14:paraId="3DFFEC5E" w14:textId="48BBA420" w:rsidR="000C5503" w:rsidRDefault="000C5503" w:rsidP="7DF0922F">
      <w:pPr>
        <w:rPr>
          <w:rFonts w:eastAsia="Arial" w:cs="Arial"/>
          <w:sz w:val="28"/>
          <w:szCs w:val="28"/>
        </w:rPr>
      </w:pPr>
      <w:r>
        <w:rPr>
          <w:rFonts w:eastAsia="Arial" w:cs="Arial"/>
          <w:sz w:val="28"/>
          <w:szCs w:val="28"/>
        </w:rPr>
        <w:t xml:space="preserve">Module 3: </w:t>
      </w:r>
      <w:r w:rsidRPr="000C5503">
        <w:rPr>
          <w:rFonts w:eastAsia="Arial" w:cs="Arial"/>
          <w:sz w:val="28"/>
          <w:szCs w:val="28"/>
        </w:rPr>
        <w:t>Donation scheduling</w:t>
      </w:r>
    </w:p>
    <w:p w14:paraId="61944AB2" w14:textId="2BD400A1" w:rsidR="000C5503" w:rsidRDefault="000C5503" w:rsidP="00B51C0B">
      <w:pPr>
        <w:ind w:firstLine="360"/>
        <w:jc w:val="both"/>
        <w:rPr>
          <w:rFonts w:eastAsia="Arial" w:cs="Arial"/>
          <w:sz w:val="24"/>
          <w:szCs w:val="24"/>
        </w:rPr>
      </w:pPr>
      <w:r w:rsidRPr="00B51C0B">
        <w:rPr>
          <w:rFonts w:eastAsia="Arial" w:cs="Arial"/>
          <w:sz w:val="24"/>
          <w:szCs w:val="24"/>
        </w:rPr>
        <w:lastRenderedPageBreak/>
        <w:t>This module allows users to schedule a blood or organ donation appointment at a nearby blood bank or hospital. Users can select the donation type, location, and date and time of the appointment.</w:t>
      </w:r>
    </w:p>
    <w:p w14:paraId="65B793DF" w14:textId="77777777" w:rsidR="00B51C0B" w:rsidRPr="00B51C0B" w:rsidRDefault="00B51C0B" w:rsidP="00B51C0B">
      <w:pPr>
        <w:jc w:val="both"/>
        <w:rPr>
          <w:rFonts w:eastAsia="Arial" w:cs="Arial"/>
          <w:sz w:val="28"/>
          <w:szCs w:val="28"/>
        </w:rPr>
      </w:pPr>
      <w:r w:rsidRPr="00B51C0B">
        <w:rPr>
          <w:rFonts w:eastAsia="Arial" w:cs="Arial"/>
          <w:sz w:val="28"/>
          <w:szCs w:val="28"/>
        </w:rPr>
        <w:t>Module 4: Donation history</w:t>
      </w:r>
    </w:p>
    <w:p w14:paraId="7F28FCB9" w14:textId="611B0C66" w:rsidR="00B51C0B" w:rsidRDefault="00B51C0B" w:rsidP="00B51C0B">
      <w:pPr>
        <w:ind w:firstLine="360"/>
        <w:jc w:val="both"/>
        <w:rPr>
          <w:rFonts w:eastAsia="Arial" w:cs="Arial"/>
          <w:sz w:val="24"/>
          <w:szCs w:val="24"/>
        </w:rPr>
      </w:pPr>
      <w:r w:rsidRPr="00B51C0B">
        <w:rPr>
          <w:rFonts w:eastAsia="Arial" w:cs="Arial"/>
          <w:sz w:val="24"/>
          <w:szCs w:val="24"/>
        </w:rPr>
        <w:t xml:space="preserve"> This module allows users to view their donation history, including the date and location of their previous donations. Users can also view their eligibility status and the results of their screening tests.</w:t>
      </w:r>
      <w:r>
        <w:rPr>
          <w:rFonts w:eastAsia="Arial" w:cs="Arial"/>
          <w:sz w:val="24"/>
          <w:szCs w:val="24"/>
        </w:rPr>
        <w:t xml:space="preserve"> </w:t>
      </w:r>
    </w:p>
    <w:p w14:paraId="30E63396" w14:textId="77777777" w:rsidR="00B51C0B" w:rsidRDefault="00B51C0B" w:rsidP="00B51C0B">
      <w:pPr>
        <w:jc w:val="both"/>
        <w:rPr>
          <w:rFonts w:eastAsia="Arial" w:cs="Arial"/>
          <w:sz w:val="28"/>
          <w:szCs w:val="28"/>
        </w:rPr>
      </w:pPr>
      <w:r w:rsidRPr="00B51C0B">
        <w:rPr>
          <w:rFonts w:eastAsia="Arial" w:cs="Arial"/>
          <w:sz w:val="28"/>
          <w:szCs w:val="28"/>
        </w:rPr>
        <w:t>Module 5: Donor search</w:t>
      </w:r>
    </w:p>
    <w:p w14:paraId="08D0652C" w14:textId="595BC6CB" w:rsidR="00B51C0B" w:rsidRDefault="00B51C0B" w:rsidP="00B51C0B">
      <w:pPr>
        <w:ind w:firstLine="360"/>
        <w:jc w:val="both"/>
        <w:rPr>
          <w:rFonts w:eastAsia="Arial" w:cs="Arial"/>
          <w:sz w:val="24"/>
          <w:szCs w:val="24"/>
        </w:rPr>
      </w:pPr>
      <w:r w:rsidRPr="00B51C0B">
        <w:rPr>
          <w:rFonts w:eastAsia="Arial" w:cs="Arial"/>
          <w:sz w:val="24"/>
          <w:szCs w:val="24"/>
        </w:rPr>
        <w:t>This module allows users to search for blood or organ donors based on location, blood type, and other criteria. Users can view donor profiles, including their contact information, donation history, and eligibility status.</w:t>
      </w:r>
    </w:p>
    <w:p w14:paraId="76A488A6" w14:textId="77777777" w:rsidR="00B51C0B" w:rsidRPr="00B51C0B" w:rsidRDefault="00B51C0B" w:rsidP="00B51C0B">
      <w:pPr>
        <w:jc w:val="both"/>
        <w:rPr>
          <w:rFonts w:eastAsia="Arial" w:cs="Arial"/>
          <w:sz w:val="28"/>
          <w:szCs w:val="28"/>
        </w:rPr>
      </w:pPr>
      <w:r w:rsidRPr="00B51C0B">
        <w:rPr>
          <w:rFonts w:eastAsia="Arial" w:cs="Arial"/>
          <w:sz w:val="28"/>
          <w:szCs w:val="28"/>
        </w:rPr>
        <w:t>Module 6: Messaging system</w:t>
      </w:r>
    </w:p>
    <w:p w14:paraId="00BFB3BB" w14:textId="23AE73FD" w:rsidR="00B51C0B" w:rsidRDefault="00B51C0B" w:rsidP="00B51C0B">
      <w:pPr>
        <w:ind w:firstLine="360"/>
        <w:jc w:val="both"/>
        <w:rPr>
          <w:rFonts w:eastAsia="Arial" w:cs="Arial"/>
          <w:sz w:val="24"/>
          <w:szCs w:val="24"/>
        </w:rPr>
      </w:pPr>
      <w:r w:rsidRPr="00B51C0B">
        <w:rPr>
          <w:rFonts w:eastAsia="Arial" w:cs="Arial"/>
          <w:sz w:val="24"/>
          <w:szCs w:val="24"/>
        </w:rPr>
        <w:t xml:space="preserve"> This module allows users to communicate with each other and with administrators. Users can send and receive messages, ask questions, and receive notifications about donation opportunities.</w:t>
      </w:r>
    </w:p>
    <w:p w14:paraId="2E7EBC48" w14:textId="77777777" w:rsidR="00B51C0B" w:rsidRPr="00B51C0B" w:rsidRDefault="00B51C0B" w:rsidP="00B51C0B">
      <w:pPr>
        <w:jc w:val="both"/>
        <w:rPr>
          <w:rFonts w:eastAsia="Arial" w:cs="Arial"/>
          <w:sz w:val="28"/>
          <w:szCs w:val="28"/>
        </w:rPr>
      </w:pPr>
      <w:r w:rsidRPr="00B51C0B">
        <w:rPr>
          <w:rFonts w:eastAsia="Arial" w:cs="Arial"/>
          <w:sz w:val="28"/>
          <w:szCs w:val="28"/>
        </w:rPr>
        <w:t>Module 7: Feedback and rating</w:t>
      </w:r>
    </w:p>
    <w:p w14:paraId="193A3816" w14:textId="1EA4AC9D" w:rsidR="00B51C0B" w:rsidRDefault="00B51C0B" w:rsidP="00B51C0B">
      <w:pPr>
        <w:ind w:firstLine="360"/>
        <w:jc w:val="both"/>
        <w:rPr>
          <w:rFonts w:eastAsia="Arial" w:cs="Arial"/>
          <w:sz w:val="24"/>
          <w:szCs w:val="24"/>
        </w:rPr>
      </w:pPr>
      <w:r w:rsidRPr="00B51C0B">
        <w:rPr>
          <w:rFonts w:eastAsia="Arial" w:cs="Arial"/>
          <w:sz w:val="24"/>
          <w:szCs w:val="24"/>
        </w:rPr>
        <w:t xml:space="preserve"> This module allows users to provide feedback on their donation experience and rate the blood bank or hospital. This feedback can help improve the donation process and ensure the quality of care provided to donors.</w:t>
      </w:r>
    </w:p>
    <w:p w14:paraId="37A2C6B7" w14:textId="77777777" w:rsidR="00B51C0B" w:rsidRPr="00B51C0B" w:rsidRDefault="00B51C0B" w:rsidP="00B51C0B">
      <w:pPr>
        <w:jc w:val="both"/>
        <w:rPr>
          <w:rFonts w:eastAsia="Arial" w:cs="Arial"/>
          <w:sz w:val="28"/>
          <w:szCs w:val="28"/>
        </w:rPr>
      </w:pPr>
      <w:r w:rsidRPr="00B51C0B">
        <w:rPr>
          <w:rFonts w:eastAsia="Arial" w:cs="Arial"/>
          <w:sz w:val="28"/>
          <w:szCs w:val="28"/>
        </w:rPr>
        <w:t>Module 8: Reporting and analytics</w:t>
      </w:r>
    </w:p>
    <w:p w14:paraId="6C016BA6" w14:textId="7E9546F8" w:rsidR="00BE54AD" w:rsidRPr="00B51C0B" w:rsidRDefault="00B51C0B" w:rsidP="00B51C0B">
      <w:pPr>
        <w:ind w:firstLine="360"/>
        <w:jc w:val="both"/>
        <w:rPr>
          <w:rStyle w:val="normaltextrun"/>
          <w:rFonts w:eastAsia="Arial" w:cs="Arial"/>
          <w:sz w:val="24"/>
          <w:szCs w:val="24"/>
        </w:rPr>
      </w:pPr>
      <w:r w:rsidRPr="00B51C0B">
        <w:rPr>
          <w:rFonts w:eastAsia="Arial" w:cs="Arial"/>
          <w:sz w:val="24"/>
          <w:szCs w:val="24"/>
        </w:rPr>
        <w:t>This module allows administrators to generate reports on donation data, including the number of donations made, donor demographics, and donation trends. This data can help administrators make informed decisions about donation campaigns and resource allocation.</w:t>
      </w:r>
    </w:p>
    <w:p w14:paraId="459E8B00" w14:textId="29335C0E" w:rsidR="00BE54AD" w:rsidRDefault="00AD55C9" w:rsidP="00BE54AD">
      <w:pPr>
        <w:pStyle w:val="Heading2"/>
        <w:spacing w:before="0" w:after="0" w:line="240" w:lineRule="auto"/>
        <w:rPr>
          <w:iCs/>
        </w:rPr>
      </w:pPr>
      <w:r w:rsidRPr="00AD55C9">
        <w:rPr>
          <w:iCs/>
        </w:rPr>
        <w:t>Benefits</w:t>
      </w:r>
    </w:p>
    <w:p w14:paraId="325F6106" w14:textId="77777777" w:rsidR="00B51C0B" w:rsidRPr="00B51C0B" w:rsidRDefault="00B51C0B" w:rsidP="00B51C0B"/>
    <w:p w14:paraId="0BD197B2" w14:textId="6C36E932" w:rsidR="005442E8" w:rsidRPr="0097792B" w:rsidRDefault="00941FA1" w:rsidP="005442E8">
      <w:pPr>
        <w:rPr>
          <w:sz w:val="28"/>
          <w:szCs w:val="28"/>
          <w:u w:val="single"/>
        </w:rPr>
      </w:pPr>
      <w:r w:rsidRPr="7DF0922F">
        <w:rPr>
          <w:sz w:val="28"/>
          <w:szCs w:val="28"/>
          <w:u w:val="single"/>
        </w:rPr>
        <w:t xml:space="preserve">Benefits for </w:t>
      </w:r>
      <w:r w:rsidR="71324B91" w:rsidRPr="7DF0922F">
        <w:rPr>
          <w:sz w:val="28"/>
          <w:szCs w:val="28"/>
          <w:u w:val="single"/>
        </w:rPr>
        <w:t>Use</w:t>
      </w:r>
      <w:r w:rsidRPr="7DF0922F">
        <w:rPr>
          <w:sz w:val="28"/>
          <w:szCs w:val="28"/>
          <w:u w:val="single"/>
        </w:rPr>
        <w:t>r:</w:t>
      </w:r>
    </w:p>
    <w:p w14:paraId="7137BCFE" w14:textId="1FEC9DC7" w:rsidR="00B51C0B" w:rsidRPr="00B51C0B" w:rsidRDefault="00B51C0B" w:rsidP="00B51C0B">
      <w:pPr>
        <w:pStyle w:val="ListParagraph"/>
        <w:numPr>
          <w:ilvl w:val="0"/>
          <w:numId w:val="49"/>
        </w:numPr>
        <w:jc w:val="both"/>
        <w:rPr>
          <w:sz w:val="24"/>
          <w:szCs w:val="24"/>
        </w:rPr>
      </w:pPr>
      <w:r w:rsidRPr="00B51C0B">
        <w:rPr>
          <w:sz w:val="24"/>
          <w:szCs w:val="24"/>
        </w:rPr>
        <w:t>Personalized donation history: Users can view their donation history and eligibility status, which can help them plan their future donations and ensure they are eligible to donate.</w:t>
      </w:r>
    </w:p>
    <w:p w14:paraId="536D91B1" w14:textId="77777777" w:rsidR="00B51C0B" w:rsidRPr="00B51C0B" w:rsidRDefault="00B51C0B" w:rsidP="00B51C0B">
      <w:pPr>
        <w:pStyle w:val="ListParagraph"/>
        <w:jc w:val="both"/>
        <w:rPr>
          <w:sz w:val="24"/>
          <w:szCs w:val="24"/>
        </w:rPr>
      </w:pPr>
    </w:p>
    <w:p w14:paraId="346B0434" w14:textId="129BB4FB" w:rsidR="00B51C0B" w:rsidRDefault="00B51C0B" w:rsidP="00B51C0B">
      <w:pPr>
        <w:pStyle w:val="ListParagraph"/>
        <w:numPr>
          <w:ilvl w:val="0"/>
          <w:numId w:val="49"/>
        </w:numPr>
        <w:jc w:val="both"/>
        <w:rPr>
          <w:sz w:val="24"/>
          <w:szCs w:val="24"/>
        </w:rPr>
      </w:pPr>
      <w:r w:rsidRPr="00B51C0B">
        <w:rPr>
          <w:sz w:val="24"/>
          <w:szCs w:val="24"/>
        </w:rPr>
        <w:t>Improved access to donation opportunities: The application can help users discover nearby blood banks and hospitals that accept donations, increasing their options for donation and making it easier to find a convenient location.</w:t>
      </w:r>
    </w:p>
    <w:p w14:paraId="53C182EA" w14:textId="77777777" w:rsidR="00B51C0B" w:rsidRPr="00B51C0B" w:rsidRDefault="00B51C0B" w:rsidP="00B51C0B">
      <w:pPr>
        <w:pStyle w:val="ListParagraph"/>
        <w:jc w:val="both"/>
        <w:rPr>
          <w:sz w:val="24"/>
          <w:szCs w:val="24"/>
        </w:rPr>
      </w:pPr>
    </w:p>
    <w:p w14:paraId="7A7ACAC3" w14:textId="77777777" w:rsidR="00B51C0B" w:rsidRPr="00B51C0B" w:rsidRDefault="00B51C0B" w:rsidP="00B51C0B">
      <w:pPr>
        <w:pStyle w:val="ListParagraph"/>
        <w:jc w:val="both"/>
        <w:rPr>
          <w:sz w:val="24"/>
          <w:szCs w:val="24"/>
        </w:rPr>
      </w:pPr>
    </w:p>
    <w:p w14:paraId="6A517B1B" w14:textId="2D7B0832" w:rsidR="00B51C0B" w:rsidRPr="00B51C0B" w:rsidRDefault="00B51C0B" w:rsidP="00B51C0B">
      <w:pPr>
        <w:pStyle w:val="ListParagraph"/>
        <w:numPr>
          <w:ilvl w:val="0"/>
          <w:numId w:val="49"/>
        </w:numPr>
        <w:jc w:val="both"/>
        <w:rPr>
          <w:sz w:val="24"/>
          <w:szCs w:val="24"/>
        </w:rPr>
      </w:pPr>
      <w:r w:rsidRPr="00B51C0B">
        <w:rPr>
          <w:sz w:val="24"/>
          <w:szCs w:val="24"/>
        </w:rPr>
        <w:t>Communication and support: Users can communicate with other donors and with administrators, ask questions, and receive notifications about donation opportunities. This can provide a sense of community and support for users who may have questions or concerns about the donation process.</w:t>
      </w:r>
    </w:p>
    <w:p w14:paraId="63F63849" w14:textId="77777777" w:rsidR="00B51C0B" w:rsidRPr="00B51C0B" w:rsidRDefault="00B51C0B" w:rsidP="00B51C0B">
      <w:pPr>
        <w:pStyle w:val="ListParagraph"/>
        <w:jc w:val="both"/>
        <w:rPr>
          <w:sz w:val="24"/>
          <w:szCs w:val="24"/>
        </w:rPr>
      </w:pPr>
    </w:p>
    <w:p w14:paraId="5FA4BCC7" w14:textId="68850D18" w:rsidR="00B51C0B" w:rsidRPr="00B51C0B" w:rsidRDefault="00B51C0B" w:rsidP="00B51C0B">
      <w:pPr>
        <w:pStyle w:val="ListParagraph"/>
        <w:numPr>
          <w:ilvl w:val="0"/>
          <w:numId w:val="49"/>
        </w:numPr>
        <w:jc w:val="both"/>
        <w:rPr>
          <w:sz w:val="24"/>
          <w:szCs w:val="24"/>
        </w:rPr>
      </w:pPr>
      <w:r w:rsidRPr="00B51C0B">
        <w:rPr>
          <w:sz w:val="24"/>
          <w:szCs w:val="24"/>
        </w:rPr>
        <w:t>Feedback and rating: Users can provide feedback on their donation experience and rate the blood bank or hospital. This feedback can help improve the quality of care provided to donors and ensure a positive experience for future donors.</w:t>
      </w:r>
    </w:p>
    <w:p w14:paraId="69FFF1C2" w14:textId="77777777" w:rsidR="00AD55C9" w:rsidRDefault="00AD55C9" w:rsidP="00533D27">
      <w:pPr>
        <w:pStyle w:val="Bodytext"/>
        <w:spacing w:before="0" w:after="0" w:line="240" w:lineRule="auto"/>
        <w:ind w:left="0"/>
        <w:rPr>
          <w:iCs/>
        </w:rPr>
      </w:pPr>
    </w:p>
    <w:p w14:paraId="72CB55DE"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t>Appendices</w:t>
      </w:r>
      <w:bookmarkEnd w:id="3"/>
      <w:bookmarkEnd w:id="4"/>
    </w:p>
    <w:p w14:paraId="7DAA1E5B"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473A3E58" w14:textId="77777777" w:rsidTr="00D033E7">
        <w:tc>
          <w:tcPr>
            <w:tcW w:w="1638" w:type="dxa"/>
            <w:shd w:val="clear" w:color="auto" w:fill="DEEAF6"/>
          </w:tcPr>
          <w:p w14:paraId="025B7AE1" w14:textId="77777777" w:rsidR="00533D27" w:rsidRPr="000F6223" w:rsidRDefault="00533D27" w:rsidP="00D033E7">
            <w:pPr>
              <w:rPr>
                <w:b/>
              </w:rPr>
            </w:pPr>
            <w:r w:rsidRPr="000F6223">
              <w:rPr>
                <w:b/>
              </w:rPr>
              <w:t>Acronyms</w:t>
            </w:r>
          </w:p>
        </w:tc>
        <w:tc>
          <w:tcPr>
            <w:tcW w:w="4140" w:type="dxa"/>
            <w:shd w:val="clear" w:color="auto" w:fill="DEEAF6"/>
          </w:tcPr>
          <w:p w14:paraId="0A85B9EC" w14:textId="77777777" w:rsidR="00533D27" w:rsidRPr="000F6223" w:rsidRDefault="00533D27" w:rsidP="00D033E7">
            <w:pPr>
              <w:rPr>
                <w:b/>
              </w:rPr>
            </w:pPr>
            <w:r w:rsidRPr="000F6223">
              <w:rPr>
                <w:b/>
              </w:rPr>
              <w:t>Definitions</w:t>
            </w:r>
          </w:p>
        </w:tc>
      </w:tr>
      <w:tr w:rsidR="00533D27" w14:paraId="7E07009B" w14:textId="77777777" w:rsidTr="00D033E7">
        <w:tc>
          <w:tcPr>
            <w:tcW w:w="1638" w:type="dxa"/>
            <w:shd w:val="clear" w:color="auto" w:fill="auto"/>
          </w:tcPr>
          <w:p w14:paraId="20769BDD" w14:textId="77777777" w:rsidR="00533D27" w:rsidRDefault="00533D27" w:rsidP="00D033E7"/>
        </w:tc>
        <w:tc>
          <w:tcPr>
            <w:tcW w:w="4140" w:type="dxa"/>
            <w:shd w:val="clear" w:color="auto" w:fill="auto"/>
          </w:tcPr>
          <w:p w14:paraId="0146390B" w14:textId="77777777" w:rsidR="00533D27" w:rsidRDefault="00533D27" w:rsidP="00D033E7"/>
        </w:tc>
      </w:tr>
    </w:tbl>
    <w:p w14:paraId="6DAF418E" w14:textId="77777777" w:rsidR="00533D27" w:rsidRDefault="00533D27" w:rsidP="00533D27">
      <w:pPr>
        <w:jc w:val="both"/>
      </w:pPr>
    </w:p>
    <w:p w14:paraId="7772C4B7" w14:textId="77777777" w:rsidR="00533D27" w:rsidRDefault="00533D27" w:rsidP="00533D27">
      <w:pPr>
        <w:jc w:val="both"/>
      </w:pPr>
    </w:p>
    <w:p w14:paraId="08F1A27C" w14:textId="77777777" w:rsidR="00533D27" w:rsidRDefault="00533D27" w:rsidP="00533D27">
      <w:pPr>
        <w:jc w:val="both"/>
      </w:pPr>
    </w:p>
    <w:p w14:paraId="38F32838" w14:textId="77777777" w:rsidR="00533D27" w:rsidRPr="008A4756" w:rsidRDefault="00533D27" w:rsidP="00533D27">
      <w:pPr>
        <w:pStyle w:val="Bodytext"/>
      </w:pPr>
    </w:p>
    <w:p w14:paraId="34D8743D" w14:textId="0C4D0EEC"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21B661D6" w14:textId="77777777" w:rsidR="00533D27" w:rsidRPr="00533D27" w:rsidRDefault="00533D27" w:rsidP="00533D27"/>
    <w:p w14:paraId="6CD41B04"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201D6536" w14:textId="17FD2E70" w:rsidR="00533D27" w:rsidRDefault="00533D27" w:rsidP="00533D27">
      <w:pPr>
        <w:ind w:left="720"/>
      </w:pPr>
      <w:bookmarkStart w:id="13" w:name="_Toc14171042"/>
      <w:r w:rsidRPr="553675B5">
        <w:rPr>
          <w:rFonts w:cs="Arial"/>
          <w:b/>
          <w:bCs/>
          <w:i/>
          <w:iCs/>
          <w:color w:val="FF0000"/>
        </w:rPr>
        <w:t xml:space="preserve">Disclaimer: Please do not circulate or distribute this document outside of Cognizant Network, </w:t>
      </w:r>
      <w:r w:rsidR="1495D2E7" w:rsidRPr="553675B5">
        <w:rPr>
          <w:rFonts w:cs="Arial"/>
          <w:b/>
          <w:bCs/>
          <w:i/>
          <w:iCs/>
          <w:color w:val="FF0000"/>
        </w:rPr>
        <w:t>we</w:t>
      </w:r>
      <w:r w:rsidRPr="553675B5">
        <w:rPr>
          <w:rFonts w:cs="Arial"/>
          <w:b/>
          <w:bCs/>
          <w:i/>
          <w:iCs/>
          <w:color w:val="FF0000"/>
        </w:rPr>
        <w:t xml:space="preserve"> have a Zero Tolerance Policy. Kindly </w:t>
      </w:r>
      <w:proofErr w:type="gramStart"/>
      <w:r w:rsidRPr="553675B5">
        <w:rPr>
          <w:rFonts w:cs="Arial"/>
          <w:b/>
          <w:bCs/>
          <w:i/>
          <w:iCs/>
          <w:color w:val="FF0000"/>
        </w:rPr>
        <w:t>adhere to 100% Compliance at all times</w:t>
      </w:r>
      <w:proofErr w:type="gramEnd"/>
      <w:r w:rsidRPr="553675B5">
        <w:rPr>
          <w:rFonts w:cs="Arial"/>
          <w:b/>
          <w:bCs/>
          <w:i/>
          <w:iCs/>
          <w:color w:val="FF0000"/>
        </w:rPr>
        <w:t xml:space="preserve">.   </w:t>
      </w:r>
    </w:p>
    <w:p w14:paraId="22C08CBB"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4FE399AE"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7FE20A34"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698B8771"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8D7F516" w14:textId="77777777" w:rsidR="00533D27" w:rsidRDefault="00533D27" w:rsidP="00D033E7">
            <w:pPr>
              <w:pStyle w:val="tablehead"/>
            </w:pPr>
            <w:r>
              <w:t>Changes made</w:t>
            </w:r>
          </w:p>
        </w:tc>
      </w:tr>
      <w:tr w:rsidR="00533D27" w14:paraId="159DB84E" w14:textId="77777777" w:rsidTr="00D033E7">
        <w:trPr>
          <w:cantSplit/>
        </w:trPr>
        <w:tc>
          <w:tcPr>
            <w:tcW w:w="1087" w:type="dxa"/>
            <w:vMerge w:val="restart"/>
          </w:tcPr>
          <w:p w14:paraId="1DAE7C75" w14:textId="77777777" w:rsidR="00533D27" w:rsidRDefault="00533D27" w:rsidP="00D033E7">
            <w:pPr>
              <w:pStyle w:val="tabletext"/>
            </w:pPr>
            <w:r>
              <w:t>V&lt;</w:t>
            </w:r>
            <w:proofErr w:type="spellStart"/>
            <w:r>
              <w:t>n.n</w:t>
            </w:r>
            <w:proofErr w:type="spellEnd"/>
            <w:r>
              <w:t>&gt;</w:t>
            </w:r>
          </w:p>
        </w:tc>
        <w:tc>
          <w:tcPr>
            <w:tcW w:w="7103" w:type="dxa"/>
            <w:gridSpan w:val="4"/>
          </w:tcPr>
          <w:p w14:paraId="49E948E1"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1C85A513" w14:textId="77777777" w:rsidTr="00D033E7">
        <w:trPr>
          <w:cantSplit/>
          <w:trHeight w:val="102"/>
        </w:trPr>
        <w:tc>
          <w:tcPr>
            <w:tcW w:w="1087" w:type="dxa"/>
            <w:vMerge/>
          </w:tcPr>
          <w:p w14:paraId="5EB456A2" w14:textId="77777777" w:rsidR="00533D27" w:rsidRDefault="00533D27" w:rsidP="00D033E7">
            <w:pPr>
              <w:pStyle w:val="tabletext"/>
            </w:pPr>
          </w:p>
        </w:tc>
        <w:tc>
          <w:tcPr>
            <w:tcW w:w="810" w:type="dxa"/>
          </w:tcPr>
          <w:p w14:paraId="476C7DF0" w14:textId="77777777" w:rsidR="00533D27" w:rsidRDefault="00533D27" w:rsidP="00D033E7">
            <w:pPr>
              <w:pStyle w:val="tabletext"/>
            </w:pPr>
            <w:r>
              <w:t>Page no</w:t>
            </w:r>
          </w:p>
        </w:tc>
        <w:tc>
          <w:tcPr>
            <w:tcW w:w="1259" w:type="dxa"/>
          </w:tcPr>
          <w:p w14:paraId="2828280C" w14:textId="77777777" w:rsidR="00533D27" w:rsidRDefault="00533D27" w:rsidP="00D033E7">
            <w:pPr>
              <w:pStyle w:val="tabletext"/>
            </w:pPr>
            <w:r>
              <w:t>Changed by</w:t>
            </w:r>
          </w:p>
        </w:tc>
        <w:tc>
          <w:tcPr>
            <w:tcW w:w="1098" w:type="dxa"/>
          </w:tcPr>
          <w:p w14:paraId="27950F41" w14:textId="77777777" w:rsidR="00533D27" w:rsidRDefault="00533D27" w:rsidP="00D033E7">
            <w:pPr>
              <w:pStyle w:val="tabletext"/>
            </w:pPr>
            <w:r>
              <w:t>Effective date</w:t>
            </w:r>
          </w:p>
        </w:tc>
        <w:tc>
          <w:tcPr>
            <w:tcW w:w="3936" w:type="dxa"/>
          </w:tcPr>
          <w:p w14:paraId="1C77019D" w14:textId="77777777" w:rsidR="00533D27" w:rsidRDefault="00533D27" w:rsidP="00D033E7">
            <w:pPr>
              <w:pStyle w:val="tabletext"/>
            </w:pPr>
            <w:r>
              <w:t>Changes effected</w:t>
            </w:r>
          </w:p>
        </w:tc>
      </w:tr>
      <w:tr w:rsidR="00533D27" w14:paraId="0EFA89E4" w14:textId="77777777" w:rsidTr="00D033E7">
        <w:trPr>
          <w:cantSplit/>
          <w:trHeight w:val="100"/>
        </w:trPr>
        <w:tc>
          <w:tcPr>
            <w:tcW w:w="1087" w:type="dxa"/>
            <w:vMerge/>
          </w:tcPr>
          <w:p w14:paraId="4E1A96DA" w14:textId="77777777" w:rsidR="00533D27" w:rsidRDefault="00533D27" w:rsidP="00D033E7">
            <w:pPr>
              <w:pStyle w:val="tabletext"/>
            </w:pPr>
          </w:p>
        </w:tc>
        <w:tc>
          <w:tcPr>
            <w:tcW w:w="810" w:type="dxa"/>
          </w:tcPr>
          <w:p w14:paraId="6D1A17F0" w14:textId="77777777" w:rsidR="00533D27" w:rsidRDefault="00533D27" w:rsidP="00D033E7">
            <w:pPr>
              <w:pStyle w:val="tabletext"/>
            </w:pPr>
          </w:p>
        </w:tc>
        <w:tc>
          <w:tcPr>
            <w:tcW w:w="1259" w:type="dxa"/>
          </w:tcPr>
          <w:p w14:paraId="1D153DDD" w14:textId="77777777" w:rsidR="00533D27" w:rsidRDefault="00533D27" w:rsidP="00D033E7">
            <w:pPr>
              <w:pStyle w:val="tabletext"/>
            </w:pPr>
          </w:p>
        </w:tc>
        <w:tc>
          <w:tcPr>
            <w:tcW w:w="1098" w:type="dxa"/>
          </w:tcPr>
          <w:p w14:paraId="52F2FB82" w14:textId="77777777" w:rsidR="00533D27" w:rsidRDefault="00533D27" w:rsidP="00D033E7">
            <w:pPr>
              <w:pStyle w:val="tabletext"/>
            </w:pPr>
          </w:p>
        </w:tc>
        <w:tc>
          <w:tcPr>
            <w:tcW w:w="3936" w:type="dxa"/>
          </w:tcPr>
          <w:p w14:paraId="4EA79B38" w14:textId="77777777" w:rsidR="00533D27" w:rsidRDefault="00533D27" w:rsidP="00D033E7">
            <w:pPr>
              <w:pStyle w:val="tabletext"/>
            </w:pPr>
          </w:p>
        </w:tc>
      </w:tr>
      <w:tr w:rsidR="00533D27" w14:paraId="5ADAFB0A" w14:textId="77777777" w:rsidTr="00D033E7">
        <w:trPr>
          <w:cantSplit/>
          <w:trHeight w:val="100"/>
        </w:trPr>
        <w:tc>
          <w:tcPr>
            <w:tcW w:w="1087" w:type="dxa"/>
            <w:vMerge/>
          </w:tcPr>
          <w:p w14:paraId="3C889B70" w14:textId="77777777" w:rsidR="00533D27" w:rsidRDefault="00533D27" w:rsidP="00D033E7">
            <w:pPr>
              <w:pStyle w:val="tabletext"/>
            </w:pPr>
          </w:p>
        </w:tc>
        <w:tc>
          <w:tcPr>
            <w:tcW w:w="810" w:type="dxa"/>
          </w:tcPr>
          <w:p w14:paraId="5FBFE696" w14:textId="77777777" w:rsidR="00533D27" w:rsidRDefault="00533D27" w:rsidP="00D033E7">
            <w:pPr>
              <w:pStyle w:val="tabletext"/>
            </w:pPr>
          </w:p>
        </w:tc>
        <w:tc>
          <w:tcPr>
            <w:tcW w:w="1259" w:type="dxa"/>
          </w:tcPr>
          <w:p w14:paraId="5FFDEC98" w14:textId="77777777" w:rsidR="00533D27" w:rsidRDefault="00533D27" w:rsidP="00D033E7">
            <w:pPr>
              <w:pStyle w:val="tabletext"/>
            </w:pPr>
          </w:p>
        </w:tc>
        <w:tc>
          <w:tcPr>
            <w:tcW w:w="1098" w:type="dxa"/>
          </w:tcPr>
          <w:p w14:paraId="2B6A76D6" w14:textId="77777777" w:rsidR="00533D27" w:rsidRDefault="00533D27" w:rsidP="00D033E7">
            <w:pPr>
              <w:pStyle w:val="tabletext"/>
            </w:pPr>
          </w:p>
        </w:tc>
        <w:tc>
          <w:tcPr>
            <w:tcW w:w="3936" w:type="dxa"/>
          </w:tcPr>
          <w:p w14:paraId="2E5DADA2" w14:textId="77777777" w:rsidR="00533D27" w:rsidRDefault="00533D27" w:rsidP="00D033E7">
            <w:pPr>
              <w:pStyle w:val="tabletext"/>
            </w:pPr>
          </w:p>
        </w:tc>
      </w:tr>
      <w:tr w:rsidR="00533D27" w14:paraId="627FBD4F" w14:textId="77777777" w:rsidTr="00D033E7">
        <w:trPr>
          <w:cantSplit/>
          <w:trHeight w:val="100"/>
        </w:trPr>
        <w:tc>
          <w:tcPr>
            <w:tcW w:w="1087" w:type="dxa"/>
            <w:vMerge/>
          </w:tcPr>
          <w:p w14:paraId="1DDD8AA6" w14:textId="77777777" w:rsidR="00533D27" w:rsidRDefault="00533D27" w:rsidP="00D033E7">
            <w:pPr>
              <w:pStyle w:val="tabletext"/>
            </w:pPr>
          </w:p>
        </w:tc>
        <w:tc>
          <w:tcPr>
            <w:tcW w:w="810" w:type="dxa"/>
          </w:tcPr>
          <w:p w14:paraId="571CB7E1" w14:textId="77777777" w:rsidR="00533D27" w:rsidRDefault="00533D27" w:rsidP="00D033E7">
            <w:pPr>
              <w:pStyle w:val="tabletext"/>
            </w:pPr>
          </w:p>
        </w:tc>
        <w:tc>
          <w:tcPr>
            <w:tcW w:w="1259" w:type="dxa"/>
          </w:tcPr>
          <w:p w14:paraId="03C707B6" w14:textId="77777777" w:rsidR="00533D27" w:rsidRDefault="00533D27" w:rsidP="00D033E7">
            <w:pPr>
              <w:pStyle w:val="tabletext"/>
            </w:pPr>
          </w:p>
        </w:tc>
        <w:tc>
          <w:tcPr>
            <w:tcW w:w="1098" w:type="dxa"/>
          </w:tcPr>
          <w:p w14:paraId="057F83D9" w14:textId="77777777" w:rsidR="00533D27" w:rsidRDefault="00533D27" w:rsidP="00D033E7">
            <w:pPr>
              <w:pStyle w:val="tabletext"/>
            </w:pPr>
          </w:p>
        </w:tc>
        <w:tc>
          <w:tcPr>
            <w:tcW w:w="3936" w:type="dxa"/>
          </w:tcPr>
          <w:p w14:paraId="07F1CE30" w14:textId="77777777" w:rsidR="00533D27" w:rsidRDefault="00533D27" w:rsidP="00D033E7">
            <w:pPr>
              <w:pStyle w:val="tabletext"/>
            </w:pPr>
          </w:p>
        </w:tc>
      </w:tr>
      <w:tr w:rsidR="00533D27" w14:paraId="08574DEA" w14:textId="77777777" w:rsidTr="00D033E7">
        <w:trPr>
          <w:cantSplit/>
          <w:trHeight w:val="100"/>
        </w:trPr>
        <w:tc>
          <w:tcPr>
            <w:tcW w:w="1087" w:type="dxa"/>
            <w:vMerge/>
          </w:tcPr>
          <w:p w14:paraId="598E708A" w14:textId="77777777" w:rsidR="00533D27" w:rsidRDefault="00533D27" w:rsidP="00D033E7">
            <w:pPr>
              <w:pStyle w:val="tabletext"/>
            </w:pPr>
          </w:p>
        </w:tc>
        <w:tc>
          <w:tcPr>
            <w:tcW w:w="810" w:type="dxa"/>
          </w:tcPr>
          <w:p w14:paraId="48804D1A" w14:textId="77777777" w:rsidR="00533D27" w:rsidRDefault="00533D27" w:rsidP="00D033E7">
            <w:pPr>
              <w:pStyle w:val="tabletext"/>
            </w:pPr>
          </w:p>
        </w:tc>
        <w:tc>
          <w:tcPr>
            <w:tcW w:w="1259" w:type="dxa"/>
          </w:tcPr>
          <w:p w14:paraId="7D1AB8A8" w14:textId="77777777" w:rsidR="00533D27" w:rsidRDefault="00533D27" w:rsidP="00D033E7">
            <w:pPr>
              <w:pStyle w:val="tabletext"/>
            </w:pPr>
          </w:p>
        </w:tc>
        <w:tc>
          <w:tcPr>
            <w:tcW w:w="1098" w:type="dxa"/>
          </w:tcPr>
          <w:p w14:paraId="052AF98C" w14:textId="77777777" w:rsidR="00533D27" w:rsidRDefault="00533D27" w:rsidP="00D033E7">
            <w:pPr>
              <w:pStyle w:val="tabletext"/>
            </w:pPr>
          </w:p>
        </w:tc>
        <w:tc>
          <w:tcPr>
            <w:tcW w:w="3936" w:type="dxa"/>
          </w:tcPr>
          <w:p w14:paraId="5CB434B8" w14:textId="77777777" w:rsidR="00533D27" w:rsidRDefault="00533D27" w:rsidP="00D033E7">
            <w:pPr>
              <w:pStyle w:val="tabletext"/>
            </w:pPr>
          </w:p>
        </w:tc>
      </w:tr>
    </w:tbl>
    <w:p w14:paraId="1854C009" w14:textId="77777777" w:rsidR="00533D27" w:rsidRDefault="00533D27" w:rsidP="00926735">
      <w:pPr>
        <w:pStyle w:val="Bodytext"/>
        <w:spacing w:before="0" w:after="0" w:line="240" w:lineRule="auto"/>
        <w:rPr>
          <w:iCs/>
        </w:rPr>
      </w:pPr>
    </w:p>
    <w:bookmarkEnd w:id="2"/>
    <w:p w14:paraId="0657CB53"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169D4" w14:textId="77777777" w:rsidR="005F09DF" w:rsidRDefault="005F09DF" w:rsidP="00D774E0">
      <w:pPr>
        <w:spacing w:before="0" w:after="0" w:line="240" w:lineRule="auto"/>
      </w:pPr>
      <w:r>
        <w:separator/>
      </w:r>
    </w:p>
  </w:endnote>
  <w:endnote w:type="continuationSeparator" w:id="0">
    <w:p w14:paraId="35D3ADE8" w14:textId="77777777" w:rsidR="005F09DF" w:rsidRDefault="005F09DF"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32DB"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75132"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09F7"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6B31E" w14:textId="77777777" w:rsidR="005F09DF" w:rsidRDefault="005F09DF" w:rsidP="00D774E0">
      <w:pPr>
        <w:spacing w:before="0" w:after="0" w:line="240" w:lineRule="auto"/>
      </w:pPr>
      <w:r>
        <w:separator/>
      </w:r>
    </w:p>
  </w:footnote>
  <w:footnote w:type="continuationSeparator" w:id="0">
    <w:p w14:paraId="06F98018" w14:textId="77777777" w:rsidR="005F09DF" w:rsidRDefault="005F09DF"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7182"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63619"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414EF" w14:textId="77777777" w:rsidR="007B297B" w:rsidRDefault="007B297B">
    <w:pPr>
      <w:pStyle w:val="Header"/>
    </w:pPr>
  </w:p>
</w:hdr>
</file>

<file path=word/intelligence2.xml><?xml version="1.0" encoding="utf-8"?>
<int2:intelligence xmlns:int2="http://schemas.microsoft.com/office/intelligence/2020/intelligence">
  <int2:observations>
    <int2:textHash int2:hashCode="SCAlVQ483s5QjN" int2:id="LNQKkzML">
      <int2:state int2:type="LegacyProofing" int2:value="Rejected"/>
    </int2:textHash>
    <int2:textHash int2:hashCode="OtrMLV21D6ENfo" int2:id="5NGTNc9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084"/>
    <w:multiLevelType w:val="hybridMultilevel"/>
    <w:tmpl w:val="0886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CF0295"/>
    <w:multiLevelType w:val="hybridMultilevel"/>
    <w:tmpl w:val="62BA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9"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03004A6"/>
    <w:multiLevelType w:val="hybridMultilevel"/>
    <w:tmpl w:val="114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E0CDB"/>
    <w:multiLevelType w:val="multilevel"/>
    <w:tmpl w:val="C4C2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995988"/>
    <w:multiLevelType w:val="hybridMultilevel"/>
    <w:tmpl w:val="E8C20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510FDD"/>
    <w:multiLevelType w:val="hybridMultilevel"/>
    <w:tmpl w:val="8956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2"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4678FF"/>
    <w:multiLevelType w:val="multilevel"/>
    <w:tmpl w:val="01C89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C60EA"/>
    <w:multiLevelType w:val="multilevel"/>
    <w:tmpl w:val="72D01B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BB23D8D"/>
    <w:multiLevelType w:val="hybridMultilevel"/>
    <w:tmpl w:val="64521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E33DE"/>
    <w:multiLevelType w:val="multilevel"/>
    <w:tmpl w:val="01C89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0438DC"/>
    <w:multiLevelType w:val="multilevel"/>
    <w:tmpl w:val="35F6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0"/>
  </w:num>
  <w:num w:numId="4">
    <w:abstractNumId w:val="36"/>
  </w:num>
  <w:num w:numId="5">
    <w:abstractNumId w:val="12"/>
  </w:num>
  <w:num w:numId="6">
    <w:abstractNumId w:val="7"/>
  </w:num>
  <w:num w:numId="7">
    <w:abstractNumId w:val="9"/>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7"/>
  </w:num>
  <w:num w:numId="13">
    <w:abstractNumId w:val="14"/>
  </w:num>
  <w:num w:numId="14">
    <w:abstractNumId w:val="4"/>
  </w:num>
  <w:num w:numId="15">
    <w:abstractNumId w:val="43"/>
  </w:num>
  <w:num w:numId="16">
    <w:abstractNumId w:val="37"/>
  </w:num>
  <w:num w:numId="17">
    <w:abstractNumId w:val="32"/>
  </w:num>
  <w:num w:numId="18">
    <w:abstractNumId w:val="45"/>
  </w:num>
  <w:num w:numId="19">
    <w:abstractNumId w:val="31"/>
  </w:num>
  <w:num w:numId="20">
    <w:abstractNumId w:val="26"/>
  </w:num>
  <w:num w:numId="21">
    <w:abstractNumId w:val="13"/>
  </w:num>
  <w:num w:numId="22">
    <w:abstractNumId w:val="27"/>
  </w:num>
  <w:num w:numId="23">
    <w:abstractNumId w:val="39"/>
  </w:num>
  <w:num w:numId="24">
    <w:abstractNumId w:val="1"/>
  </w:num>
  <w:num w:numId="25">
    <w:abstractNumId w:val="46"/>
  </w:num>
  <w:num w:numId="26">
    <w:abstractNumId w:val="35"/>
  </w:num>
  <w:num w:numId="27">
    <w:abstractNumId w:val="23"/>
  </w:num>
  <w:num w:numId="28">
    <w:abstractNumId w:val="30"/>
  </w:num>
  <w:num w:numId="29">
    <w:abstractNumId w:val="24"/>
  </w:num>
  <w:num w:numId="30">
    <w:abstractNumId w:val="22"/>
  </w:num>
  <w:num w:numId="31">
    <w:abstractNumId w:val="40"/>
  </w:num>
  <w:num w:numId="32">
    <w:abstractNumId w:val="16"/>
  </w:num>
  <w:num w:numId="33">
    <w:abstractNumId w:val="42"/>
  </w:num>
  <w:num w:numId="34">
    <w:abstractNumId w:val="34"/>
  </w:num>
  <w:num w:numId="35">
    <w:abstractNumId w:val="38"/>
  </w:num>
  <w:num w:numId="36">
    <w:abstractNumId w:val="2"/>
  </w:num>
  <w:num w:numId="37">
    <w:abstractNumId w:val="3"/>
  </w:num>
  <w:num w:numId="38">
    <w:abstractNumId w:val="33"/>
  </w:num>
  <w:num w:numId="39">
    <w:abstractNumId w:val="41"/>
  </w:num>
  <w:num w:numId="40">
    <w:abstractNumId w:val="25"/>
  </w:num>
  <w:num w:numId="41">
    <w:abstractNumId w:val="28"/>
  </w:num>
  <w:num w:numId="42">
    <w:abstractNumId w:val="15"/>
  </w:num>
  <w:num w:numId="43">
    <w:abstractNumId w:val="18"/>
  </w:num>
  <w:num w:numId="44">
    <w:abstractNumId w:val="5"/>
  </w:num>
  <w:num w:numId="45">
    <w:abstractNumId w:val="10"/>
  </w:num>
  <w:num w:numId="46">
    <w:abstractNumId w:val="0"/>
  </w:num>
  <w:num w:numId="47">
    <w:abstractNumId w:val="44"/>
  </w:num>
  <w:num w:numId="48">
    <w:abstractNumId w:val="1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84401"/>
    <w:rsid w:val="00086912"/>
    <w:rsid w:val="000972FF"/>
    <w:rsid w:val="000C1E26"/>
    <w:rsid w:val="000C5503"/>
    <w:rsid w:val="000C5E68"/>
    <w:rsid w:val="00100CFD"/>
    <w:rsid w:val="00101045"/>
    <w:rsid w:val="0010527E"/>
    <w:rsid w:val="00146686"/>
    <w:rsid w:val="00175578"/>
    <w:rsid w:val="00195F4C"/>
    <w:rsid w:val="001A1D49"/>
    <w:rsid w:val="001B2130"/>
    <w:rsid w:val="001F1C44"/>
    <w:rsid w:val="00205AFB"/>
    <w:rsid w:val="00205D6F"/>
    <w:rsid w:val="00206D1E"/>
    <w:rsid w:val="0023561F"/>
    <w:rsid w:val="00237EC6"/>
    <w:rsid w:val="0024664E"/>
    <w:rsid w:val="00267FC2"/>
    <w:rsid w:val="00270537"/>
    <w:rsid w:val="00275E18"/>
    <w:rsid w:val="00280191"/>
    <w:rsid w:val="002A5B88"/>
    <w:rsid w:val="002C0CFD"/>
    <w:rsid w:val="002C42F8"/>
    <w:rsid w:val="0030400F"/>
    <w:rsid w:val="00314D05"/>
    <w:rsid w:val="00327DA8"/>
    <w:rsid w:val="00336A66"/>
    <w:rsid w:val="0034391B"/>
    <w:rsid w:val="00347A47"/>
    <w:rsid w:val="00353CE8"/>
    <w:rsid w:val="00357237"/>
    <w:rsid w:val="00363C2E"/>
    <w:rsid w:val="00375665"/>
    <w:rsid w:val="0039037F"/>
    <w:rsid w:val="0039354E"/>
    <w:rsid w:val="00394F73"/>
    <w:rsid w:val="003A1F5A"/>
    <w:rsid w:val="003A2D87"/>
    <w:rsid w:val="003A4A06"/>
    <w:rsid w:val="003A68D7"/>
    <w:rsid w:val="003E72A5"/>
    <w:rsid w:val="003F6108"/>
    <w:rsid w:val="003F65CB"/>
    <w:rsid w:val="00400414"/>
    <w:rsid w:val="0040391E"/>
    <w:rsid w:val="00417260"/>
    <w:rsid w:val="00421244"/>
    <w:rsid w:val="00444A56"/>
    <w:rsid w:val="00452299"/>
    <w:rsid w:val="0048228A"/>
    <w:rsid w:val="004901F4"/>
    <w:rsid w:val="004A5E0D"/>
    <w:rsid w:val="004B155D"/>
    <w:rsid w:val="004D5144"/>
    <w:rsid w:val="004D6D3C"/>
    <w:rsid w:val="004F2E75"/>
    <w:rsid w:val="0050295F"/>
    <w:rsid w:val="00510CB6"/>
    <w:rsid w:val="00530B14"/>
    <w:rsid w:val="00533D27"/>
    <w:rsid w:val="005442E8"/>
    <w:rsid w:val="00575A3C"/>
    <w:rsid w:val="00580198"/>
    <w:rsid w:val="005B646D"/>
    <w:rsid w:val="005E3F7E"/>
    <w:rsid w:val="005F09DF"/>
    <w:rsid w:val="00602A4D"/>
    <w:rsid w:val="00606527"/>
    <w:rsid w:val="006136F3"/>
    <w:rsid w:val="0062697B"/>
    <w:rsid w:val="00644B55"/>
    <w:rsid w:val="00651397"/>
    <w:rsid w:val="006544A7"/>
    <w:rsid w:val="0065777B"/>
    <w:rsid w:val="0065791F"/>
    <w:rsid w:val="00662791"/>
    <w:rsid w:val="00670889"/>
    <w:rsid w:val="006C1961"/>
    <w:rsid w:val="006D1D71"/>
    <w:rsid w:val="006E0057"/>
    <w:rsid w:val="006F51AA"/>
    <w:rsid w:val="00700D97"/>
    <w:rsid w:val="007048E9"/>
    <w:rsid w:val="00713A5D"/>
    <w:rsid w:val="00713D7E"/>
    <w:rsid w:val="007607A5"/>
    <w:rsid w:val="00782035"/>
    <w:rsid w:val="0078214D"/>
    <w:rsid w:val="00791747"/>
    <w:rsid w:val="0079242B"/>
    <w:rsid w:val="00793124"/>
    <w:rsid w:val="007A59CB"/>
    <w:rsid w:val="007B297B"/>
    <w:rsid w:val="007B6074"/>
    <w:rsid w:val="007B6787"/>
    <w:rsid w:val="007C08FE"/>
    <w:rsid w:val="007C1661"/>
    <w:rsid w:val="007C7E64"/>
    <w:rsid w:val="007E6359"/>
    <w:rsid w:val="007E7A58"/>
    <w:rsid w:val="00800B3C"/>
    <w:rsid w:val="00803DCE"/>
    <w:rsid w:val="00805906"/>
    <w:rsid w:val="00807B6B"/>
    <w:rsid w:val="00816F89"/>
    <w:rsid w:val="0082768C"/>
    <w:rsid w:val="00835583"/>
    <w:rsid w:val="008521AF"/>
    <w:rsid w:val="00865830"/>
    <w:rsid w:val="00867AB1"/>
    <w:rsid w:val="00871306"/>
    <w:rsid w:val="008759DB"/>
    <w:rsid w:val="00875ED8"/>
    <w:rsid w:val="00886069"/>
    <w:rsid w:val="00896E3B"/>
    <w:rsid w:val="008A596D"/>
    <w:rsid w:val="008B18D9"/>
    <w:rsid w:val="008B35D7"/>
    <w:rsid w:val="008D1A7C"/>
    <w:rsid w:val="008D789A"/>
    <w:rsid w:val="008F601A"/>
    <w:rsid w:val="008F7698"/>
    <w:rsid w:val="0092097A"/>
    <w:rsid w:val="00923E5B"/>
    <w:rsid w:val="00926735"/>
    <w:rsid w:val="00941FA1"/>
    <w:rsid w:val="00954FB0"/>
    <w:rsid w:val="0095594D"/>
    <w:rsid w:val="009565DB"/>
    <w:rsid w:val="00964AA9"/>
    <w:rsid w:val="00973E47"/>
    <w:rsid w:val="0097792B"/>
    <w:rsid w:val="00983158"/>
    <w:rsid w:val="00993EA7"/>
    <w:rsid w:val="009A3D76"/>
    <w:rsid w:val="009D6D0A"/>
    <w:rsid w:val="009F27B3"/>
    <w:rsid w:val="00A2446D"/>
    <w:rsid w:val="00A34697"/>
    <w:rsid w:val="00A422FA"/>
    <w:rsid w:val="00A55D38"/>
    <w:rsid w:val="00A5666B"/>
    <w:rsid w:val="00A60E96"/>
    <w:rsid w:val="00A770CB"/>
    <w:rsid w:val="00A82498"/>
    <w:rsid w:val="00A9320B"/>
    <w:rsid w:val="00A9592B"/>
    <w:rsid w:val="00AB3E15"/>
    <w:rsid w:val="00AB621E"/>
    <w:rsid w:val="00AB75A3"/>
    <w:rsid w:val="00AD04B3"/>
    <w:rsid w:val="00AD55C9"/>
    <w:rsid w:val="00AF1CE4"/>
    <w:rsid w:val="00AF2502"/>
    <w:rsid w:val="00AF6CC4"/>
    <w:rsid w:val="00B51C0B"/>
    <w:rsid w:val="00B55035"/>
    <w:rsid w:val="00B62C79"/>
    <w:rsid w:val="00B74DA5"/>
    <w:rsid w:val="00B95FF2"/>
    <w:rsid w:val="00BC2465"/>
    <w:rsid w:val="00BE54AD"/>
    <w:rsid w:val="00BE59E2"/>
    <w:rsid w:val="00BE62F1"/>
    <w:rsid w:val="00BF1FA2"/>
    <w:rsid w:val="00BF27D6"/>
    <w:rsid w:val="00C0360D"/>
    <w:rsid w:val="00C4187B"/>
    <w:rsid w:val="00C41E01"/>
    <w:rsid w:val="00C47B37"/>
    <w:rsid w:val="00C51D77"/>
    <w:rsid w:val="00C5436A"/>
    <w:rsid w:val="00C73779"/>
    <w:rsid w:val="00C77083"/>
    <w:rsid w:val="00C77E3E"/>
    <w:rsid w:val="00C805C9"/>
    <w:rsid w:val="00C8534D"/>
    <w:rsid w:val="00C865B8"/>
    <w:rsid w:val="00CB60E1"/>
    <w:rsid w:val="00CC3A94"/>
    <w:rsid w:val="00CC4CF9"/>
    <w:rsid w:val="00CD595B"/>
    <w:rsid w:val="00CE38EB"/>
    <w:rsid w:val="00CF443A"/>
    <w:rsid w:val="00D04955"/>
    <w:rsid w:val="00D10214"/>
    <w:rsid w:val="00D2402E"/>
    <w:rsid w:val="00D271C2"/>
    <w:rsid w:val="00D539A9"/>
    <w:rsid w:val="00D651C1"/>
    <w:rsid w:val="00D7122B"/>
    <w:rsid w:val="00D73FA0"/>
    <w:rsid w:val="00D774E0"/>
    <w:rsid w:val="00D96456"/>
    <w:rsid w:val="00DA0167"/>
    <w:rsid w:val="00DA53E3"/>
    <w:rsid w:val="00DA5701"/>
    <w:rsid w:val="00DC762D"/>
    <w:rsid w:val="00DD11C1"/>
    <w:rsid w:val="00DD5110"/>
    <w:rsid w:val="00E1047C"/>
    <w:rsid w:val="00E15343"/>
    <w:rsid w:val="00E17A8D"/>
    <w:rsid w:val="00E20713"/>
    <w:rsid w:val="00E41B0D"/>
    <w:rsid w:val="00E52DD8"/>
    <w:rsid w:val="00E5407C"/>
    <w:rsid w:val="00E56241"/>
    <w:rsid w:val="00E62D56"/>
    <w:rsid w:val="00E67383"/>
    <w:rsid w:val="00E75C5D"/>
    <w:rsid w:val="00E779E4"/>
    <w:rsid w:val="00E93333"/>
    <w:rsid w:val="00E93F45"/>
    <w:rsid w:val="00E942AA"/>
    <w:rsid w:val="00EA2DEC"/>
    <w:rsid w:val="00EA5626"/>
    <w:rsid w:val="00EB2125"/>
    <w:rsid w:val="00EC1E87"/>
    <w:rsid w:val="00EE66B3"/>
    <w:rsid w:val="00F060BF"/>
    <w:rsid w:val="00F06190"/>
    <w:rsid w:val="00F139A4"/>
    <w:rsid w:val="00F3039A"/>
    <w:rsid w:val="00F328C1"/>
    <w:rsid w:val="00F40819"/>
    <w:rsid w:val="00F54776"/>
    <w:rsid w:val="00FA1CF5"/>
    <w:rsid w:val="00FA3C06"/>
    <w:rsid w:val="00FB74ED"/>
    <w:rsid w:val="00FC2625"/>
    <w:rsid w:val="00FD0605"/>
    <w:rsid w:val="00FD3FDE"/>
    <w:rsid w:val="00FE0606"/>
    <w:rsid w:val="00FF1669"/>
    <w:rsid w:val="00FF1B06"/>
    <w:rsid w:val="00FF1CA9"/>
    <w:rsid w:val="00FF5C92"/>
    <w:rsid w:val="035FF0F6"/>
    <w:rsid w:val="07DB3C75"/>
    <w:rsid w:val="08D18F1E"/>
    <w:rsid w:val="0994B8D6"/>
    <w:rsid w:val="0B808184"/>
    <w:rsid w:val="0BF4EE66"/>
    <w:rsid w:val="0C520910"/>
    <w:rsid w:val="0C5EFCFF"/>
    <w:rsid w:val="1096494E"/>
    <w:rsid w:val="1495D2E7"/>
    <w:rsid w:val="21550244"/>
    <w:rsid w:val="237B6EA4"/>
    <w:rsid w:val="25C3A63A"/>
    <w:rsid w:val="26912946"/>
    <w:rsid w:val="26DD7548"/>
    <w:rsid w:val="2799BED9"/>
    <w:rsid w:val="2B9CDE75"/>
    <w:rsid w:val="2D79B549"/>
    <w:rsid w:val="2E13F5F2"/>
    <w:rsid w:val="35C0C563"/>
    <w:rsid w:val="380101F8"/>
    <w:rsid w:val="380F2128"/>
    <w:rsid w:val="3BEF5492"/>
    <w:rsid w:val="3ED66106"/>
    <w:rsid w:val="3F24F4AD"/>
    <w:rsid w:val="405B46E0"/>
    <w:rsid w:val="427888B3"/>
    <w:rsid w:val="4286C1CD"/>
    <w:rsid w:val="43843C81"/>
    <w:rsid w:val="459BEDD0"/>
    <w:rsid w:val="4B9554B4"/>
    <w:rsid w:val="4C3F495A"/>
    <w:rsid w:val="5533A0F6"/>
    <w:rsid w:val="553675B5"/>
    <w:rsid w:val="568BA958"/>
    <w:rsid w:val="586B41B8"/>
    <w:rsid w:val="58EB5B87"/>
    <w:rsid w:val="5D631470"/>
    <w:rsid w:val="5FF9E775"/>
    <w:rsid w:val="61F8FBA1"/>
    <w:rsid w:val="64EB9767"/>
    <w:rsid w:val="66CC6CC4"/>
    <w:rsid w:val="68B47FF2"/>
    <w:rsid w:val="6F161CA4"/>
    <w:rsid w:val="703F50C5"/>
    <w:rsid w:val="71324B91"/>
    <w:rsid w:val="72170CF1"/>
    <w:rsid w:val="7302E25E"/>
    <w:rsid w:val="73205F33"/>
    <w:rsid w:val="73B2DD52"/>
    <w:rsid w:val="7DF09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380A3"/>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styleId="UnresolvedMention">
    <w:name w:val="Unresolved Mention"/>
    <w:basedOn w:val="DefaultParagraphFont"/>
    <w:uiPriority w:val="99"/>
    <w:semiHidden/>
    <w:unhideWhenUsed/>
    <w:rsid w:val="00CC3A94"/>
    <w:rPr>
      <w:color w:val="605E5C"/>
      <w:shd w:val="clear" w:color="auto" w:fill="E1DFDD"/>
    </w:rPr>
  </w:style>
  <w:style w:type="character" w:customStyle="1" w:styleId="normaltextrun">
    <w:name w:val="normaltextrun"/>
    <w:basedOn w:val="DefaultParagraphFont"/>
    <w:rsid w:val="00F30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755679">
      <w:bodyDiv w:val="1"/>
      <w:marLeft w:val="0"/>
      <w:marRight w:val="0"/>
      <w:marTop w:val="0"/>
      <w:marBottom w:val="0"/>
      <w:divBdr>
        <w:top w:val="none" w:sz="0" w:space="0" w:color="auto"/>
        <w:left w:val="none" w:sz="0" w:space="0" w:color="auto"/>
        <w:bottom w:val="none" w:sz="0" w:space="0" w:color="auto"/>
        <w:right w:val="none" w:sz="0" w:space="0" w:color="auto"/>
      </w:divBdr>
    </w:div>
    <w:div w:id="488789206">
      <w:bodyDiv w:val="1"/>
      <w:marLeft w:val="0"/>
      <w:marRight w:val="0"/>
      <w:marTop w:val="0"/>
      <w:marBottom w:val="0"/>
      <w:divBdr>
        <w:top w:val="none" w:sz="0" w:space="0" w:color="auto"/>
        <w:left w:val="none" w:sz="0" w:space="0" w:color="auto"/>
        <w:bottom w:val="none" w:sz="0" w:space="0" w:color="auto"/>
        <w:right w:val="none" w:sz="0" w:space="0" w:color="auto"/>
      </w:divBdr>
      <w:divsChild>
        <w:div w:id="421875853">
          <w:marLeft w:val="0"/>
          <w:marRight w:val="0"/>
          <w:marTop w:val="0"/>
          <w:marBottom w:val="0"/>
          <w:divBdr>
            <w:top w:val="single" w:sz="2" w:space="0" w:color="D9D9E3"/>
            <w:left w:val="single" w:sz="2" w:space="0" w:color="D9D9E3"/>
            <w:bottom w:val="single" w:sz="2" w:space="0" w:color="D9D9E3"/>
            <w:right w:val="single" w:sz="2" w:space="0" w:color="D9D9E3"/>
          </w:divBdr>
          <w:divsChild>
            <w:div w:id="1053504880">
              <w:marLeft w:val="0"/>
              <w:marRight w:val="0"/>
              <w:marTop w:val="0"/>
              <w:marBottom w:val="0"/>
              <w:divBdr>
                <w:top w:val="single" w:sz="2" w:space="0" w:color="D9D9E3"/>
                <w:left w:val="single" w:sz="2" w:space="0" w:color="D9D9E3"/>
                <w:bottom w:val="single" w:sz="2" w:space="0" w:color="D9D9E3"/>
                <w:right w:val="single" w:sz="2" w:space="0" w:color="D9D9E3"/>
              </w:divBdr>
              <w:divsChild>
                <w:div w:id="290980262">
                  <w:marLeft w:val="0"/>
                  <w:marRight w:val="0"/>
                  <w:marTop w:val="0"/>
                  <w:marBottom w:val="0"/>
                  <w:divBdr>
                    <w:top w:val="single" w:sz="2" w:space="0" w:color="D9D9E3"/>
                    <w:left w:val="single" w:sz="2" w:space="0" w:color="D9D9E3"/>
                    <w:bottom w:val="single" w:sz="2" w:space="0" w:color="D9D9E3"/>
                    <w:right w:val="single" w:sz="2" w:space="0" w:color="D9D9E3"/>
                  </w:divBdr>
                  <w:divsChild>
                    <w:div w:id="587814488">
                      <w:marLeft w:val="0"/>
                      <w:marRight w:val="0"/>
                      <w:marTop w:val="0"/>
                      <w:marBottom w:val="0"/>
                      <w:divBdr>
                        <w:top w:val="single" w:sz="2" w:space="0" w:color="D9D9E3"/>
                        <w:left w:val="single" w:sz="2" w:space="0" w:color="D9D9E3"/>
                        <w:bottom w:val="single" w:sz="2" w:space="0" w:color="D9D9E3"/>
                        <w:right w:val="single" w:sz="2" w:space="0" w:color="D9D9E3"/>
                      </w:divBdr>
                      <w:divsChild>
                        <w:div w:id="1371997545">
                          <w:marLeft w:val="0"/>
                          <w:marRight w:val="0"/>
                          <w:marTop w:val="0"/>
                          <w:marBottom w:val="0"/>
                          <w:divBdr>
                            <w:top w:val="single" w:sz="2" w:space="0" w:color="auto"/>
                            <w:left w:val="single" w:sz="2" w:space="0" w:color="auto"/>
                            <w:bottom w:val="single" w:sz="6" w:space="0" w:color="auto"/>
                            <w:right w:val="single" w:sz="2" w:space="0" w:color="auto"/>
                          </w:divBdr>
                          <w:divsChild>
                            <w:div w:id="63276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0267673">
                                  <w:marLeft w:val="0"/>
                                  <w:marRight w:val="0"/>
                                  <w:marTop w:val="0"/>
                                  <w:marBottom w:val="0"/>
                                  <w:divBdr>
                                    <w:top w:val="single" w:sz="2" w:space="0" w:color="D9D9E3"/>
                                    <w:left w:val="single" w:sz="2" w:space="0" w:color="D9D9E3"/>
                                    <w:bottom w:val="single" w:sz="2" w:space="0" w:color="D9D9E3"/>
                                    <w:right w:val="single" w:sz="2" w:space="0" w:color="D9D9E3"/>
                                  </w:divBdr>
                                  <w:divsChild>
                                    <w:div w:id="678968275">
                                      <w:marLeft w:val="0"/>
                                      <w:marRight w:val="0"/>
                                      <w:marTop w:val="0"/>
                                      <w:marBottom w:val="0"/>
                                      <w:divBdr>
                                        <w:top w:val="single" w:sz="2" w:space="0" w:color="D9D9E3"/>
                                        <w:left w:val="single" w:sz="2" w:space="0" w:color="D9D9E3"/>
                                        <w:bottom w:val="single" w:sz="2" w:space="0" w:color="D9D9E3"/>
                                        <w:right w:val="single" w:sz="2" w:space="0" w:color="D9D9E3"/>
                                      </w:divBdr>
                                      <w:divsChild>
                                        <w:div w:id="755974830">
                                          <w:marLeft w:val="0"/>
                                          <w:marRight w:val="0"/>
                                          <w:marTop w:val="0"/>
                                          <w:marBottom w:val="0"/>
                                          <w:divBdr>
                                            <w:top w:val="single" w:sz="2" w:space="0" w:color="D9D9E3"/>
                                            <w:left w:val="single" w:sz="2" w:space="0" w:color="D9D9E3"/>
                                            <w:bottom w:val="single" w:sz="2" w:space="0" w:color="D9D9E3"/>
                                            <w:right w:val="single" w:sz="2" w:space="0" w:color="D9D9E3"/>
                                          </w:divBdr>
                                          <w:divsChild>
                                            <w:div w:id="120718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2707061">
          <w:marLeft w:val="0"/>
          <w:marRight w:val="0"/>
          <w:marTop w:val="0"/>
          <w:marBottom w:val="0"/>
          <w:divBdr>
            <w:top w:val="none" w:sz="0" w:space="0" w:color="auto"/>
            <w:left w:val="none" w:sz="0" w:space="0" w:color="auto"/>
            <w:bottom w:val="none" w:sz="0" w:space="0" w:color="auto"/>
            <w:right w:val="none" w:sz="0" w:space="0" w:color="auto"/>
          </w:divBdr>
          <w:divsChild>
            <w:div w:id="700546409">
              <w:marLeft w:val="0"/>
              <w:marRight w:val="0"/>
              <w:marTop w:val="0"/>
              <w:marBottom w:val="0"/>
              <w:divBdr>
                <w:top w:val="single" w:sz="2" w:space="0" w:color="D9D9E3"/>
                <w:left w:val="single" w:sz="2" w:space="0" w:color="D9D9E3"/>
                <w:bottom w:val="single" w:sz="2" w:space="0" w:color="D9D9E3"/>
                <w:right w:val="single" w:sz="2" w:space="0" w:color="D9D9E3"/>
              </w:divBdr>
              <w:divsChild>
                <w:div w:id="921337849">
                  <w:marLeft w:val="0"/>
                  <w:marRight w:val="0"/>
                  <w:marTop w:val="0"/>
                  <w:marBottom w:val="0"/>
                  <w:divBdr>
                    <w:top w:val="single" w:sz="2" w:space="0" w:color="D9D9E3"/>
                    <w:left w:val="single" w:sz="2" w:space="0" w:color="D9D9E3"/>
                    <w:bottom w:val="single" w:sz="2" w:space="0" w:color="D9D9E3"/>
                    <w:right w:val="single" w:sz="2" w:space="0" w:color="D9D9E3"/>
                  </w:divBdr>
                  <w:divsChild>
                    <w:div w:id="13082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5175295">
      <w:bodyDiv w:val="1"/>
      <w:marLeft w:val="0"/>
      <w:marRight w:val="0"/>
      <w:marTop w:val="0"/>
      <w:marBottom w:val="0"/>
      <w:divBdr>
        <w:top w:val="none" w:sz="0" w:space="0" w:color="auto"/>
        <w:left w:val="none" w:sz="0" w:space="0" w:color="auto"/>
        <w:bottom w:val="none" w:sz="0" w:space="0" w:color="auto"/>
        <w:right w:val="none" w:sz="0" w:space="0" w:color="auto"/>
      </w:divBdr>
    </w:div>
    <w:div w:id="615333510">
      <w:bodyDiv w:val="1"/>
      <w:marLeft w:val="0"/>
      <w:marRight w:val="0"/>
      <w:marTop w:val="0"/>
      <w:marBottom w:val="0"/>
      <w:divBdr>
        <w:top w:val="none" w:sz="0" w:space="0" w:color="auto"/>
        <w:left w:val="none" w:sz="0" w:space="0" w:color="auto"/>
        <w:bottom w:val="none" w:sz="0" w:space="0" w:color="auto"/>
        <w:right w:val="none" w:sz="0" w:space="0" w:color="auto"/>
      </w:divBdr>
    </w:div>
    <w:div w:id="822236474">
      <w:bodyDiv w:val="1"/>
      <w:marLeft w:val="0"/>
      <w:marRight w:val="0"/>
      <w:marTop w:val="0"/>
      <w:marBottom w:val="0"/>
      <w:divBdr>
        <w:top w:val="none" w:sz="0" w:space="0" w:color="auto"/>
        <w:left w:val="none" w:sz="0" w:space="0" w:color="auto"/>
        <w:bottom w:val="none" w:sz="0" w:space="0" w:color="auto"/>
        <w:right w:val="none" w:sz="0" w:space="0" w:color="auto"/>
      </w:divBdr>
      <w:divsChild>
        <w:div w:id="150410551">
          <w:marLeft w:val="0"/>
          <w:marRight w:val="0"/>
          <w:marTop w:val="0"/>
          <w:marBottom w:val="0"/>
          <w:divBdr>
            <w:top w:val="single" w:sz="2" w:space="0" w:color="D9D9E3"/>
            <w:left w:val="single" w:sz="2" w:space="0" w:color="D9D9E3"/>
            <w:bottom w:val="single" w:sz="2" w:space="0" w:color="D9D9E3"/>
            <w:right w:val="single" w:sz="2" w:space="0" w:color="D9D9E3"/>
          </w:divBdr>
          <w:divsChild>
            <w:div w:id="1173229916">
              <w:marLeft w:val="0"/>
              <w:marRight w:val="0"/>
              <w:marTop w:val="0"/>
              <w:marBottom w:val="0"/>
              <w:divBdr>
                <w:top w:val="single" w:sz="2" w:space="0" w:color="D9D9E3"/>
                <w:left w:val="single" w:sz="2" w:space="0" w:color="D9D9E3"/>
                <w:bottom w:val="single" w:sz="2" w:space="0" w:color="D9D9E3"/>
                <w:right w:val="single" w:sz="2" w:space="0" w:color="D9D9E3"/>
              </w:divBdr>
              <w:divsChild>
                <w:div w:id="112945761">
                  <w:marLeft w:val="0"/>
                  <w:marRight w:val="0"/>
                  <w:marTop w:val="0"/>
                  <w:marBottom w:val="0"/>
                  <w:divBdr>
                    <w:top w:val="single" w:sz="2" w:space="0" w:color="D9D9E3"/>
                    <w:left w:val="single" w:sz="2" w:space="0" w:color="D9D9E3"/>
                    <w:bottom w:val="single" w:sz="2" w:space="0" w:color="D9D9E3"/>
                    <w:right w:val="single" w:sz="2" w:space="0" w:color="D9D9E3"/>
                  </w:divBdr>
                  <w:divsChild>
                    <w:div w:id="1323314219">
                      <w:marLeft w:val="0"/>
                      <w:marRight w:val="0"/>
                      <w:marTop w:val="0"/>
                      <w:marBottom w:val="0"/>
                      <w:divBdr>
                        <w:top w:val="single" w:sz="2" w:space="0" w:color="D9D9E3"/>
                        <w:left w:val="single" w:sz="2" w:space="0" w:color="D9D9E3"/>
                        <w:bottom w:val="single" w:sz="2" w:space="0" w:color="D9D9E3"/>
                        <w:right w:val="single" w:sz="2" w:space="0" w:color="D9D9E3"/>
                      </w:divBdr>
                      <w:divsChild>
                        <w:div w:id="1637100606">
                          <w:marLeft w:val="0"/>
                          <w:marRight w:val="0"/>
                          <w:marTop w:val="0"/>
                          <w:marBottom w:val="0"/>
                          <w:divBdr>
                            <w:top w:val="single" w:sz="2" w:space="0" w:color="auto"/>
                            <w:left w:val="single" w:sz="2" w:space="0" w:color="auto"/>
                            <w:bottom w:val="single" w:sz="6" w:space="0" w:color="auto"/>
                            <w:right w:val="single" w:sz="2" w:space="0" w:color="auto"/>
                          </w:divBdr>
                          <w:divsChild>
                            <w:div w:id="644966353">
                              <w:marLeft w:val="0"/>
                              <w:marRight w:val="0"/>
                              <w:marTop w:val="100"/>
                              <w:marBottom w:val="100"/>
                              <w:divBdr>
                                <w:top w:val="single" w:sz="2" w:space="0" w:color="D9D9E3"/>
                                <w:left w:val="single" w:sz="2" w:space="0" w:color="D9D9E3"/>
                                <w:bottom w:val="single" w:sz="2" w:space="0" w:color="D9D9E3"/>
                                <w:right w:val="single" w:sz="2" w:space="0" w:color="D9D9E3"/>
                              </w:divBdr>
                              <w:divsChild>
                                <w:div w:id="874344874">
                                  <w:marLeft w:val="0"/>
                                  <w:marRight w:val="0"/>
                                  <w:marTop w:val="0"/>
                                  <w:marBottom w:val="0"/>
                                  <w:divBdr>
                                    <w:top w:val="single" w:sz="2" w:space="0" w:color="D9D9E3"/>
                                    <w:left w:val="single" w:sz="2" w:space="0" w:color="D9D9E3"/>
                                    <w:bottom w:val="single" w:sz="2" w:space="0" w:color="D9D9E3"/>
                                    <w:right w:val="single" w:sz="2" w:space="0" w:color="D9D9E3"/>
                                  </w:divBdr>
                                  <w:divsChild>
                                    <w:div w:id="731199206">
                                      <w:marLeft w:val="0"/>
                                      <w:marRight w:val="0"/>
                                      <w:marTop w:val="0"/>
                                      <w:marBottom w:val="0"/>
                                      <w:divBdr>
                                        <w:top w:val="single" w:sz="2" w:space="0" w:color="D9D9E3"/>
                                        <w:left w:val="single" w:sz="2" w:space="0" w:color="D9D9E3"/>
                                        <w:bottom w:val="single" w:sz="2" w:space="0" w:color="D9D9E3"/>
                                        <w:right w:val="single" w:sz="2" w:space="0" w:color="D9D9E3"/>
                                      </w:divBdr>
                                      <w:divsChild>
                                        <w:div w:id="424886101">
                                          <w:marLeft w:val="0"/>
                                          <w:marRight w:val="0"/>
                                          <w:marTop w:val="0"/>
                                          <w:marBottom w:val="0"/>
                                          <w:divBdr>
                                            <w:top w:val="single" w:sz="2" w:space="0" w:color="D9D9E3"/>
                                            <w:left w:val="single" w:sz="2" w:space="0" w:color="D9D9E3"/>
                                            <w:bottom w:val="single" w:sz="2" w:space="0" w:color="D9D9E3"/>
                                            <w:right w:val="single" w:sz="2" w:space="0" w:color="D9D9E3"/>
                                          </w:divBdr>
                                          <w:divsChild>
                                            <w:div w:id="200455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582476">
          <w:marLeft w:val="0"/>
          <w:marRight w:val="0"/>
          <w:marTop w:val="0"/>
          <w:marBottom w:val="0"/>
          <w:divBdr>
            <w:top w:val="none" w:sz="0" w:space="0" w:color="auto"/>
            <w:left w:val="none" w:sz="0" w:space="0" w:color="auto"/>
            <w:bottom w:val="none" w:sz="0" w:space="0" w:color="auto"/>
            <w:right w:val="none" w:sz="0" w:space="0" w:color="auto"/>
          </w:divBdr>
        </w:div>
      </w:divsChild>
    </w:div>
    <w:div w:id="855582849">
      <w:bodyDiv w:val="1"/>
      <w:marLeft w:val="0"/>
      <w:marRight w:val="0"/>
      <w:marTop w:val="0"/>
      <w:marBottom w:val="0"/>
      <w:divBdr>
        <w:top w:val="none" w:sz="0" w:space="0" w:color="auto"/>
        <w:left w:val="none" w:sz="0" w:space="0" w:color="auto"/>
        <w:bottom w:val="none" w:sz="0" w:space="0" w:color="auto"/>
        <w:right w:val="none" w:sz="0" w:space="0" w:color="auto"/>
      </w:divBdr>
    </w:div>
    <w:div w:id="942106450">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401903743">
      <w:bodyDiv w:val="1"/>
      <w:marLeft w:val="0"/>
      <w:marRight w:val="0"/>
      <w:marTop w:val="0"/>
      <w:marBottom w:val="0"/>
      <w:divBdr>
        <w:top w:val="none" w:sz="0" w:space="0" w:color="auto"/>
        <w:left w:val="none" w:sz="0" w:space="0" w:color="auto"/>
        <w:bottom w:val="none" w:sz="0" w:space="0" w:color="auto"/>
        <w:right w:val="none" w:sz="0" w:space="0" w:color="auto"/>
      </w:divBdr>
      <w:divsChild>
        <w:div w:id="1569876856">
          <w:marLeft w:val="0"/>
          <w:marRight w:val="0"/>
          <w:marTop w:val="0"/>
          <w:marBottom w:val="0"/>
          <w:divBdr>
            <w:top w:val="single" w:sz="2" w:space="0" w:color="D9D9E3"/>
            <w:left w:val="single" w:sz="2" w:space="0" w:color="D9D9E3"/>
            <w:bottom w:val="single" w:sz="2" w:space="0" w:color="D9D9E3"/>
            <w:right w:val="single" w:sz="2" w:space="0" w:color="D9D9E3"/>
          </w:divBdr>
          <w:divsChild>
            <w:div w:id="236864909">
              <w:marLeft w:val="0"/>
              <w:marRight w:val="0"/>
              <w:marTop w:val="0"/>
              <w:marBottom w:val="0"/>
              <w:divBdr>
                <w:top w:val="single" w:sz="2" w:space="0" w:color="D9D9E3"/>
                <w:left w:val="single" w:sz="2" w:space="0" w:color="D9D9E3"/>
                <w:bottom w:val="single" w:sz="2" w:space="0" w:color="D9D9E3"/>
                <w:right w:val="single" w:sz="2" w:space="0" w:color="D9D9E3"/>
              </w:divBdr>
              <w:divsChild>
                <w:div w:id="1654868984">
                  <w:marLeft w:val="0"/>
                  <w:marRight w:val="0"/>
                  <w:marTop w:val="0"/>
                  <w:marBottom w:val="0"/>
                  <w:divBdr>
                    <w:top w:val="single" w:sz="2" w:space="0" w:color="D9D9E3"/>
                    <w:left w:val="single" w:sz="2" w:space="0" w:color="D9D9E3"/>
                    <w:bottom w:val="single" w:sz="2" w:space="0" w:color="D9D9E3"/>
                    <w:right w:val="single" w:sz="2" w:space="0" w:color="D9D9E3"/>
                  </w:divBdr>
                  <w:divsChild>
                    <w:div w:id="452405807">
                      <w:marLeft w:val="0"/>
                      <w:marRight w:val="0"/>
                      <w:marTop w:val="0"/>
                      <w:marBottom w:val="0"/>
                      <w:divBdr>
                        <w:top w:val="single" w:sz="2" w:space="0" w:color="D9D9E3"/>
                        <w:left w:val="single" w:sz="2" w:space="0" w:color="D9D9E3"/>
                        <w:bottom w:val="single" w:sz="2" w:space="0" w:color="D9D9E3"/>
                        <w:right w:val="single" w:sz="2" w:space="0" w:color="D9D9E3"/>
                      </w:divBdr>
                      <w:divsChild>
                        <w:div w:id="197472270">
                          <w:marLeft w:val="0"/>
                          <w:marRight w:val="0"/>
                          <w:marTop w:val="0"/>
                          <w:marBottom w:val="0"/>
                          <w:divBdr>
                            <w:top w:val="single" w:sz="2" w:space="0" w:color="auto"/>
                            <w:left w:val="single" w:sz="2" w:space="0" w:color="auto"/>
                            <w:bottom w:val="single" w:sz="6" w:space="0" w:color="auto"/>
                            <w:right w:val="single" w:sz="2" w:space="0" w:color="auto"/>
                          </w:divBdr>
                          <w:divsChild>
                            <w:div w:id="212548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9077571">
                                      <w:marLeft w:val="0"/>
                                      <w:marRight w:val="0"/>
                                      <w:marTop w:val="0"/>
                                      <w:marBottom w:val="0"/>
                                      <w:divBdr>
                                        <w:top w:val="single" w:sz="2" w:space="0" w:color="D9D9E3"/>
                                        <w:left w:val="single" w:sz="2" w:space="0" w:color="D9D9E3"/>
                                        <w:bottom w:val="single" w:sz="2" w:space="0" w:color="D9D9E3"/>
                                        <w:right w:val="single" w:sz="2" w:space="0" w:color="D9D9E3"/>
                                      </w:divBdr>
                                      <w:divsChild>
                                        <w:div w:id="102387231">
                                          <w:marLeft w:val="0"/>
                                          <w:marRight w:val="0"/>
                                          <w:marTop w:val="0"/>
                                          <w:marBottom w:val="0"/>
                                          <w:divBdr>
                                            <w:top w:val="single" w:sz="2" w:space="0" w:color="D9D9E3"/>
                                            <w:left w:val="single" w:sz="2" w:space="0" w:color="D9D9E3"/>
                                            <w:bottom w:val="single" w:sz="2" w:space="0" w:color="D9D9E3"/>
                                            <w:right w:val="single" w:sz="2" w:space="0" w:color="D9D9E3"/>
                                          </w:divBdr>
                                          <w:divsChild>
                                            <w:div w:id="76534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221612">
          <w:marLeft w:val="0"/>
          <w:marRight w:val="0"/>
          <w:marTop w:val="0"/>
          <w:marBottom w:val="0"/>
          <w:divBdr>
            <w:top w:val="none" w:sz="0" w:space="0" w:color="auto"/>
            <w:left w:val="none" w:sz="0" w:space="0" w:color="auto"/>
            <w:bottom w:val="none" w:sz="0" w:space="0" w:color="auto"/>
            <w:right w:val="none" w:sz="0" w:space="0" w:color="auto"/>
          </w:divBdr>
        </w:div>
      </w:divsChild>
    </w:div>
    <w:div w:id="1538348207">
      <w:bodyDiv w:val="1"/>
      <w:marLeft w:val="0"/>
      <w:marRight w:val="0"/>
      <w:marTop w:val="0"/>
      <w:marBottom w:val="0"/>
      <w:divBdr>
        <w:top w:val="none" w:sz="0" w:space="0" w:color="auto"/>
        <w:left w:val="none" w:sz="0" w:space="0" w:color="auto"/>
        <w:bottom w:val="none" w:sz="0" w:space="0" w:color="auto"/>
        <w:right w:val="none" w:sz="0" w:space="0" w:color="auto"/>
      </w:divBdr>
    </w:div>
    <w:div w:id="1831822908">
      <w:bodyDiv w:val="1"/>
      <w:marLeft w:val="0"/>
      <w:marRight w:val="0"/>
      <w:marTop w:val="0"/>
      <w:marBottom w:val="0"/>
      <w:divBdr>
        <w:top w:val="none" w:sz="0" w:space="0" w:color="auto"/>
        <w:left w:val="none" w:sz="0" w:space="0" w:color="auto"/>
        <w:bottom w:val="none" w:sz="0" w:space="0" w:color="auto"/>
        <w:right w:val="none" w:sz="0" w:space="0" w:color="auto"/>
      </w:divBdr>
    </w:div>
    <w:div w:id="1871256789">
      <w:bodyDiv w:val="1"/>
      <w:marLeft w:val="0"/>
      <w:marRight w:val="0"/>
      <w:marTop w:val="0"/>
      <w:marBottom w:val="0"/>
      <w:divBdr>
        <w:top w:val="none" w:sz="0" w:space="0" w:color="auto"/>
        <w:left w:val="none" w:sz="0" w:space="0" w:color="auto"/>
        <w:bottom w:val="none" w:sz="0" w:space="0" w:color="auto"/>
        <w:right w:val="none" w:sz="0" w:space="0" w:color="auto"/>
      </w:divBdr>
    </w:div>
    <w:div w:id="19147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0978c7a2f1c242de"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8" ma:contentTypeDescription="Create a new document." ma:contentTypeScope="" ma:versionID="db7e4d16d82e232ff69b4ff2e55e3a41">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9c9ebf03186c079015b4412e2eda5728" ns2:_="" ns3:_="">
    <xsd:import namespace="3f1b19a1-ec80-4ead-b989-6245eb278180"/>
    <xsd:import namespace="047a4bc9-86f8-4752-a3f5-d332bda031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5add62e-f9ae-43b8-a7b9-536eaaf2e1dd}"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1b19a1-ec80-4ead-b989-6245eb278180">
      <Terms xmlns="http://schemas.microsoft.com/office/infopath/2007/PartnerControls"/>
    </lcf76f155ced4ddcb4097134ff3c332f>
    <TaxCatchAll xmlns="047a4bc9-86f8-4752-a3f5-d332bda031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258DAB-61FC-41DF-8A6F-55BDBE0BC189}"/>
</file>

<file path=customXml/itemProps2.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047a4bc9-86f8-4752-a3f5-d332bda031f5"/>
    <ds:schemaRef ds:uri="3f1b19a1-ec80-4ead-b989-6245eb278180"/>
  </ds:schemaRefs>
</ds:datastoreItem>
</file>

<file path=customXml/itemProps3.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Aysha Cherupilly Rasheed(UST,IN)</cp:lastModifiedBy>
  <cp:revision>3</cp:revision>
  <dcterms:created xsi:type="dcterms:W3CDTF">2023-03-18T07:02:00Z</dcterms:created>
  <dcterms:modified xsi:type="dcterms:W3CDTF">2023-03-18T09:06:00Z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