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7E300" w14:textId="77777777" w:rsidR="002911C1" w:rsidRPr="002911C1" w:rsidRDefault="002911C1" w:rsidP="002911C1">
      <w:pPr>
        <w:pStyle w:val="Heading1"/>
        <w:spacing w:before="0" w:after="0" w:line="360" w:lineRule="auto"/>
        <w:jc w:val="both"/>
        <w:rPr>
          <w:rFonts w:ascii="Arial" w:eastAsia="Times New Roman" w:hAnsi="Arial" w:cs="Arial"/>
          <w:color w:val="auto"/>
          <w:kern w:val="36"/>
          <w:sz w:val="22"/>
          <w:szCs w:val="22"/>
          <w:lang w:eastAsia="en-GB"/>
          <w14:ligatures w14:val="none"/>
        </w:rPr>
      </w:pPr>
      <w:r w:rsidRPr="002911C1">
        <w:rPr>
          <w:rFonts w:ascii="Arial" w:hAnsi="Arial" w:cs="Arial"/>
          <w:color w:val="auto"/>
          <w:sz w:val="22"/>
          <w:szCs w:val="22"/>
        </w:rPr>
        <w:t xml:space="preserve">Title: </w:t>
      </w:r>
      <w:r w:rsidRPr="002911C1">
        <w:rPr>
          <w:rFonts w:ascii="Arial" w:eastAsia="Times New Roman" w:hAnsi="Arial" w:cs="Arial"/>
          <w:b/>
          <w:bCs/>
          <w:color w:val="auto"/>
          <w:kern w:val="36"/>
          <w:sz w:val="22"/>
          <w:szCs w:val="22"/>
          <w:lang w:eastAsia="en-GB"/>
          <w14:ligatures w14:val="none"/>
        </w:rPr>
        <w:t>The Texas Freeze: Repercussions and Risk Mitigation</w:t>
      </w:r>
    </w:p>
    <w:p w14:paraId="6BEDFFDA" w14:textId="3E4470A2" w:rsidR="002911C1" w:rsidRPr="002911C1" w:rsidRDefault="002911C1" w:rsidP="002911C1">
      <w:pPr>
        <w:spacing w:line="360" w:lineRule="auto"/>
        <w:jc w:val="both"/>
        <w:rPr>
          <w:rFonts w:ascii="Arial" w:hAnsi="Arial" w:cs="Arial"/>
          <w:sz w:val="22"/>
          <w:szCs w:val="22"/>
        </w:rPr>
      </w:pPr>
      <w:r w:rsidRPr="002911C1">
        <w:rPr>
          <w:rFonts w:ascii="Arial" w:hAnsi="Arial" w:cs="Arial"/>
          <w:sz w:val="22"/>
          <w:szCs w:val="22"/>
        </w:rPr>
        <w:t>Source: Institute for Supply Management</w:t>
      </w:r>
    </w:p>
    <w:p w14:paraId="1BBAF2FF" w14:textId="69FD7DE0" w:rsidR="002911C1" w:rsidRPr="002911C1" w:rsidRDefault="002911C1" w:rsidP="002911C1">
      <w:pPr>
        <w:spacing w:line="360" w:lineRule="auto"/>
        <w:jc w:val="both"/>
        <w:rPr>
          <w:rFonts w:ascii="Arial" w:hAnsi="Arial" w:cs="Arial"/>
          <w:sz w:val="22"/>
          <w:szCs w:val="22"/>
        </w:rPr>
      </w:pPr>
      <w:r w:rsidRPr="002911C1">
        <w:rPr>
          <w:rFonts w:ascii="Arial" w:hAnsi="Arial" w:cs="Arial"/>
          <w:sz w:val="22"/>
          <w:szCs w:val="22"/>
        </w:rPr>
        <w:t xml:space="preserve">URL: </w:t>
      </w:r>
      <w:hyperlink r:id="rId5" w:history="1">
        <w:r w:rsidRPr="002911C1">
          <w:rPr>
            <w:rStyle w:val="Hyperlink"/>
            <w:rFonts w:ascii="Arial" w:hAnsi="Arial" w:cs="Arial"/>
            <w:color w:val="auto"/>
            <w:sz w:val="22"/>
            <w:szCs w:val="22"/>
          </w:rPr>
          <w:t>https://www.ismworld.org/supply-management-news-and-reports/news-publications/inside-supply-management-magazine/blog/2021/2021-03/the-texas-freeze-repercussions-and-risk-mitigation/</w:t>
        </w:r>
      </w:hyperlink>
      <w:r w:rsidRPr="002911C1">
        <w:rPr>
          <w:rFonts w:ascii="Arial" w:hAnsi="Arial" w:cs="Arial"/>
          <w:sz w:val="22"/>
          <w:szCs w:val="22"/>
        </w:rPr>
        <w:t xml:space="preserve"> </w:t>
      </w:r>
    </w:p>
    <w:p w14:paraId="4D2EDC8C"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While Texas is, for the most part, back up and running, the week-long winter storm that slammed the state in mid-February resulted in blackouts, road closures, loss of water service, burst water pipes and store closures — and a ripple effect of supply chain and economic repercussions in Texas and elsewhere.</w:t>
      </w:r>
    </w:p>
    <w:p w14:paraId="19CFC0A0"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When Texas goes offline, it greatly impacts the rest of the country, Institute for Supply Management</w:t>
      </w:r>
      <w:r w:rsidRPr="002911C1">
        <w:rPr>
          <w:rFonts w:ascii="Arial" w:eastAsia="Times New Roman" w:hAnsi="Arial" w:cs="Arial"/>
          <w:kern w:val="0"/>
          <w:sz w:val="22"/>
          <w:szCs w:val="22"/>
          <w:vertAlign w:val="superscript"/>
          <w:lang w:eastAsia="en-GB"/>
          <w14:ligatures w14:val="none"/>
        </w:rPr>
        <w:t>®</w:t>
      </w:r>
      <w:r w:rsidRPr="002911C1">
        <w:rPr>
          <w:rFonts w:ascii="Arial" w:eastAsia="Times New Roman" w:hAnsi="Arial" w:cs="Arial"/>
          <w:kern w:val="0"/>
          <w:sz w:val="22"/>
          <w:szCs w:val="22"/>
          <w:lang w:eastAsia="en-GB"/>
          <w14:ligatures w14:val="none"/>
        </w:rPr>
        <w:t> (ISM</w:t>
      </w:r>
      <w:r w:rsidRPr="002911C1">
        <w:rPr>
          <w:rFonts w:ascii="Arial" w:eastAsia="Times New Roman" w:hAnsi="Arial" w:cs="Arial"/>
          <w:kern w:val="0"/>
          <w:sz w:val="22"/>
          <w:szCs w:val="22"/>
          <w:vertAlign w:val="superscript"/>
          <w:lang w:eastAsia="en-GB"/>
          <w14:ligatures w14:val="none"/>
        </w:rPr>
        <w:t>®</w:t>
      </w:r>
      <w:r w:rsidRPr="002911C1">
        <w:rPr>
          <w:rFonts w:ascii="Arial" w:eastAsia="Times New Roman" w:hAnsi="Arial" w:cs="Arial"/>
          <w:kern w:val="0"/>
          <w:sz w:val="22"/>
          <w:szCs w:val="22"/>
          <w:lang w:eastAsia="en-GB"/>
          <w14:ligatures w14:val="none"/>
        </w:rPr>
        <w:t>) CEO Thomas W. Derry says. “On a personal level, going without drinking water or heat is devastating for individuals and families,” he says, “And from an economics point of view, it’s a big deal when Texas shuts down.”</w:t>
      </w:r>
    </w:p>
    <w:p w14:paraId="521D84D4"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Preliminary estimates from The Perryman Group, an economic consultancy based in Waco, Texas, put </w:t>
      </w:r>
      <w:hyperlink r:id="rId6" w:history="1">
        <w:r w:rsidRPr="002911C1">
          <w:rPr>
            <w:rFonts w:ascii="Arial" w:eastAsia="Times New Roman" w:hAnsi="Arial" w:cs="Arial"/>
            <w:kern w:val="0"/>
            <w:sz w:val="22"/>
            <w:szCs w:val="22"/>
            <w:u w:val="single"/>
            <w:lang w:eastAsia="en-GB"/>
            <w14:ligatures w14:val="none"/>
          </w:rPr>
          <w:t>economic losses from the storm</w:t>
        </w:r>
      </w:hyperlink>
      <w:r w:rsidRPr="002911C1">
        <w:rPr>
          <w:rFonts w:ascii="Arial" w:eastAsia="Times New Roman" w:hAnsi="Arial" w:cs="Arial"/>
          <w:kern w:val="0"/>
          <w:sz w:val="22"/>
          <w:szCs w:val="22"/>
          <w:lang w:eastAsia="en-GB"/>
          <w14:ligatures w14:val="none"/>
        </w:rPr>
        <w:t> between US$197.2 billion to $295.8 billion — with personal-income losses amounting to $56.8 billion to $85.1 billion and gross-product losses of $85.8 billion to $128.7 billion.</w:t>
      </w:r>
    </w:p>
    <w:p w14:paraId="517D9687"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 xml:space="preserve">Consider: Texas makes up about 9 percent of the nation’s gross domestic product (GDP), according to the U.S. Bureau of Economic Analysis. (On average, a typical state would make up about 2 percent.) It’s home to many major industries — semiconductor manufacturing, oil and gas, petrochemicals, food and agriculture, and aerospace and </w:t>
      </w:r>
      <w:proofErr w:type="spellStart"/>
      <w:r w:rsidRPr="002911C1">
        <w:rPr>
          <w:rFonts w:ascii="Arial" w:eastAsia="Times New Roman" w:hAnsi="Arial" w:cs="Arial"/>
          <w:kern w:val="0"/>
          <w:sz w:val="22"/>
          <w:szCs w:val="22"/>
          <w:lang w:eastAsia="en-GB"/>
          <w14:ligatures w14:val="none"/>
        </w:rPr>
        <w:t>defense</w:t>
      </w:r>
      <w:proofErr w:type="spellEnd"/>
      <w:r w:rsidRPr="002911C1">
        <w:rPr>
          <w:rFonts w:ascii="Arial" w:eastAsia="Times New Roman" w:hAnsi="Arial" w:cs="Arial"/>
          <w:kern w:val="0"/>
          <w:sz w:val="22"/>
          <w:szCs w:val="22"/>
          <w:lang w:eastAsia="en-GB"/>
          <w14:ligatures w14:val="none"/>
        </w:rPr>
        <w:t>, among others. Plus, it’s a major transportation hub — highways and railways run through the state, connecting it and Mexico to other parts of the U.S.</w:t>
      </w:r>
    </w:p>
    <w:p w14:paraId="5A0486E4"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One of the storm’s biggest supply chain implications was supply continuity issues. One of the industries most impacted was automotive. The storm caused temporary closures of semiconductor chip production, an industry already facing shortages, including </w:t>
      </w:r>
      <w:hyperlink r:id="rId7" w:history="1">
        <w:r w:rsidRPr="002911C1">
          <w:rPr>
            <w:rFonts w:ascii="Arial" w:eastAsia="Times New Roman" w:hAnsi="Arial" w:cs="Arial"/>
            <w:kern w:val="0"/>
            <w:sz w:val="22"/>
            <w:szCs w:val="22"/>
            <w:u w:val="single"/>
            <w:lang w:eastAsia="en-GB"/>
            <w14:ligatures w14:val="none"/>
          </w:rPr>
          <w:t>temporary closures of semiconductor production</w:t>
        </w:r>
      </w:hyperlink>
      <w:r w:rsidRPr="002911C1">
        <w:rPr>
          <w:rFonts w:ascii="Arial" w:eastAsia="Times New Roman" w:hAnsi="Arial" w:cs="Arial"/>
          <w:kern w:val="0"/>
          <w:sz w:val="22"/>
          <w:szCs w:val="22"/>
          <w:lang w:eastAsia="en-GB"/>
          <w14:ligatures w14:val="none"/>
        </w:rPr>
        <w:t> in Austin at Samsung Electronics and other plants. Some automakers closed facilities — a Toyota plant and General Motors assembly facility were among them — with some citing the move as a measure to </w:t>
      </w:r>
      <w:hyperlink r:id="rId8" w:history="1">
        <w:r w:rsidRPr="002911C1">
          <w:rPr>
            <w:rFonts w:ascii="Arial" w:eastAsia="Times New Roman" w:hAnsi="Arial" w:cs="Arial"/>
            <w:kern w:val="0"/>
            <w:sz w:val="22"/>
            <w:szCs w:val="22"/>
            <w:u w:val="single"/>
            <w:lang w:eastAsia="en-GB"/>
            <w14:ligatures w14:val="none"/>
          </w:rPr>
          <w:t>minimize energy usage</w:t>
        </w:r>
      </w:hyperlink>
      <w:r w:rsidRPr="002911C1">
        <w:rPr>
          <w:rFonts w:ascii="Arial" w:eastAsia="Times New Roman" w:hAnsi="Arial" w:cs="Arial"/>
          <w:kern w:val="0"/>
          <w:sz w:val="22"/>
          <w:szCs w:val="22"/>
          <w:lang w:eastAsia="en-GB"/>
          <w14:ligatures w14:val="none"/>
        </w:rPr>
        <w:t>.</w:t>
      </w:r>
    </w:p>
    <w:p w14:paraId="7AB7CE76"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Due to ice and snow, trucking and railway disruptions occurred and deliveries were delayed; </w:t>
      </w:r>
      <w:hyperlink r:id="rId9" w:history="1">
        <w:r w:rsidRPr="002911C1">
          <w:rPr>
            <w:rFonts w:ascii="Arial" w:eastAsia="Times New Roman" w:hAnsi="Arial" w:cs="Arial"/>
            <w:kern w:val="0"/>
            <w:sz w:val="22"/>
            <w:szCs w:val="22"/>
            <w:u w:val="single"/>
            <w:lang w:eastAsia="en-GB"/>
            <w14:ligatures w14:val="none"/>
          </w:rPr>
          <w:t>Union Pacific alerted customers to expect at least a 72-hour delay</w:t>
        </w:r>
      </w:hyperlink>
      <w:r w:rsidRPr="002911C1">
        <w:rPr>
          <w:rFonts w:ascii="Arial" w:eastAsia="Times New Roman" w:hAnsi="Arial" w:cs="Arial"/>
          <w:kern w:val="0"/>
          <w:sz w:val="22"/>
          <w:szCs w:val="22"/>
          <w:lang w:eastAsia="en-GB"/>
          <w14:ligatures w14:val="none"/>
        </w:rPr>
        <w:t> in mid-February. </w:t>
      </w:r>
      <w:hyperlink r:id="rId10" w:history="1">
        <w:r w:rsidRPr="002911C1">
          <w:rPr>
            <w:rFonts w:ascii="Arial" w:eastAsia="Times New Roman" w:hAnsi="Arial" w:cs="Arial"/>
            <w:kern w:val="0"/>
            <w:sz w:val="22"/>
            <w:szCs w:val="22"/>
            <w:u w:val="single"/>
            <w:lang w:eastAsia="en-GB"/>
            <w14:ligatures w14:val="none"/>
          </w:rPr>
          <w:t>Grocery store aisles</w:t>
        </w:r>
      </w:hyperlink>
      <w:r w:rsidRPr="002911C1">
        <w:rPr>
          <w:rFonts w:ascii="Arial" w:eastAsia="Times New Roman" w:hAnsi="Arial" w:cs="Arial"/>
          <w:kern w:val="0"/>
          <w:sz w:val="22"/>
          <w:szCs w:val="22"/>
          <w:lang w:eastAsia="en-GB"/>
          <w14:ligatures w14:val="none"/>
        </w:rPr>
        <w:t> were temporarily depleted of some items as deliveries couldn’t be made, and some chains limited purchases on certain items. </w:t>
      </w:r>
      <w:hyperlink r:id="rId11" w:history="1">
        <w:r w:rsidRPr="002911C1">
          <w:rPr>
            <w:rFonts w:ascii="Arial" w:eastAsia="Times New Roman" w:hAnsi="Arial" w:cs="Arial"/>
            <w:kern w:val="0"/>
            <w:sz w:val="22"/>
            <w:szCs w:val="22"/>
            <w:u w:val="single"/>
            <w:lang w:eastAsia="en-GB"/>
            <w14:ligatures w14:val="none"/>
          </w:rPr>
          <w:t>New Mexican grocery stores</w:t>
        </w:r>
      </w:hyperlink>
      <w:r w:rsidRPr="002911C1">
        <w:rPr>
          <w:rFonts w:ascii="Arial" w:eastAsia="Times New Roman" w:hAnsi="Arial" w:cs="Arial"/>
          <w:kern w:val="0"/>
          <w:sz w:val="22"/>
          <w:szCs w:val="22"/>
          <w:lang w:eastAsia="en-GB"/>
          <w14:ligatures w14:val="none"/>
        </w:rPr>
        <w:t> also felt the pinch, as they didn’t receive deliveries coming from Texas. Retailers like Walmart temporarily closed stores across Texas as well as the Midwest due to the storm. Amazon also closed some sites in the South and Midwest due to the storm.</w:t>
      </w:r>
    </w:p>
    <w:p w14:paraId="78788BCF"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lastRenderedPageBreak/>
        <w:t>“The winter storm took what was already a tight logistics situation and exacerbated it,” Derry says. “We already had tight logistics situation in the country; it’s hard to get trucking. The weather compounded that, and it’s only going to be more difficult as we try to catch up.”</w:t>
      </w:r>
    </w:p>
    <w:p w14:paraId="439889A6"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Other ripple effects, he said, likely will be:</w:t>
      </w:r>
    </w:p>
    <w:p w14:paraId="4DE56C1D" w14:textId="77777777" w:rsidR="002911C1" w:rsidRPr="002911C1" w:rsidRDefault="002911C1" w:rsidP="002911C1">
      <w:pPr>
        <w:numPr>
          <w:ilvl w:val="0"/>
          <w:numId w:val="1"/>
        </w:numPr>
        <w:spacing w:before="100" w:beforeAutospacing="1" w:after="100" w:afterAutospacing="1"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Worsening lead times worsening for an already strapped semiconductor industry</w:t>
      </w:r>
    </w:p>
    <w:p w14:paraId="757160F6" w14:textId="77777777" w:rsidR="002911C1" w:rsidRPr="002911C1" w:rsidRDefault="002911C1" w:rsidP="002911C1">
      <w:pPr>
        <w:numPr>
          <w:ilvl w:val="0"/>
          <w:numId w:val="1"/>
        </w:numPr>
        <w:spacing w:before="100" w:beforeAutospacing="1" w:after="100" w:afterAutospacing="1"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Exacerbation of the difficulty in obtaining certain raw materials, like those needed for plastic goods, and other “items we take for granted, like adhesives.</w:t>
      </w:r>
    </w:p>
    <w:p w14:paraId="19A1A1B3"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For supply management professionals, the storm also emphasizes the need for supply chain risk reduction, already a hot topic due to the coronavirus (COVID-19) pandemic. Risk-mitigation plans should address such catastrophic issues as natural disasters, cybersecurity breaches and even power outages, says Kamala Raman, senior director, supply chain research and advisory at Gartner, the Stamford, Connecticut-based global research and advisory firm. </w:t>
      </w:r>
    </w:p>
    <w:p w14:paraId="68C50BE5"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“When I talk about supply chain networks, I tell people we’re not going to be able to predict every risk,” she says. “But we must think about how long we can keep going if a certain site or part of the network goes down. How long will it take to bring it back online? What are my Plans B and C (in the meantime)?”</w:t>
      </w:r>
    </w:p>
    <w:p w14:paraId="6A662F0C"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As far as future supply management-related investment in Texas or business movement out of Texas, the jury is still out as to whether the storm will have repercussions. “I am not yet sure how companies will look at this,” Raman says. “Will they say that Texas is an unreliable place to do business? I doubt it because Texas is a state seen as friendly to business and with low regulations.”</w:t>
      </w:r>
    </w:p>
    <w:p w14:paraId="6D27DDE9" w14:textId="77777777" w:rsidR="002911C1" w:rsidRPr="002911C1" w:rsidRDefault="002911C1" w:rsidP="002911C1">
      <w:pPr>
        <w:spacing w:after="0" w:line="360" w:lineRule="auto"/>
        <w:jc w:val="both"/>
        <w:rPr>
          <w:rFonts w:ascii="Arial" w:eastAsia="Times New Roman" w:hAnsi="Arial" w:cs="Arial"/>
          <w:kern w:val="0"/>
          <w:sz w:val="22"/>
          <w:szCs w:val="22"/>
          <w:lang w:eastAsia="en-GB"/>
          <w14:ligatures w14:val="none"/>
        </w:rPr>
      </w:pPr>
      <w:r w:rsidRPr="002911C1">
        <w:rPr>
          <w:rFonts w:ascii="Arial" w:eastAsia="Times New Roman" w:hAnsi="Arial" w:cs="Arial"/>
          <w:kern w:val="0"/>
          <w:sz w:val="22"/>
          <w:szCs w:val="22"/>
          <w:lang w:eastAsia="en-GB"/>
          <w14:ligatures w14:val="none"/>
        </w:rPr>
        <w:t>Like with any business venture, companies must consider why they are planning a move and weigh benefits and risks. For Texas, one of the risks could be weather, with companies needing to ask, Raman says, “Given the changes in temperature and weather patterns in the past five or 10 years, does this location still make sense to me?”</w:t>
      </w:r>
    </w:p>
    <w:p w14:paraId="74F5464A" w14:textId="77777777" w:rsidR="002911C1" w:rsidRPr="002911C1" w:rsidRDefault="002911C1" w:rsidP="002911C1">
      <w:pPr>
        <w:spacing w:line="360" w:lineRule="auto"/>
        <w:jc w:val="both"/>
        <w:rPr>
          <w:rFonts w:ascii="Arial" w:hAnsi="Arial" w:cs="Arial"/>
          <w:sz w:val="22"/>
          <w:szCs w:val="22"/>
        </w:rPr>
      </w:pPr>
    </w:p>
    <w:sectPr w:rsidR="002911C1" w:rsidRPr="00291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178EA"/>
    <w:multiLevelType w:val="multilevel"/>
    <w:tmpl w:val="01D8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59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C1"/>
    <w:rsid w:val="002911C1"/>
    <w:rsid w:val="002B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C28F72"/>
  <w15:chartTrackingRefBased/>
  <w15:docId w15:val="{3D443263-04BE-C64B-A50B-7B813DC4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1C1"/>
    <w:rPr>
      <w:rFonts w:eastAsiaTheme="majorEastAsia" w:cstheme="majorBidi"/>
      <w:color w:val="272727" w:themeColor="text1" w:themeTint="D8"/>
    </w:rPr>
  </w:style>
  <w:style w:type="paragraph" w:styleId="Title">
    <w:name w:val="Title"/>
    <w:basedOn w:val="Normal"/>
    <w:next w:val="Normal"/>
    <w:link w:val="TitleChar"/>
    <w:uiPriority w:val="10"/>
    <w:qFormat/>
    <w:rsid w:val="00291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1C1"/>
    <w:pPr>
      <w:spacing w:before="160"/>
      <w:jc w:val="center"/>
    </w:pPr>
    <w:rPr>
      <w:i/>
      <w:iCs/>
      <w:color w:val="404040" w:themeColor="text1" w:themeTint="BF"/>
    </w:rPr>
  </w:style>
  <w:style w:type="character" w:customStyle="1" w:styleId="QuoteChar">
    <w:name w:val="Quote Char"/>
    <w:basedOn w:val="DefaultParagraphFont"/>
    <w:link w:val="Quote"/>
    <w:uiPriority w:val="29"/>
    <w:rsid w:val="002911C1"/>
    <w:rPr>
      <w:i/>
      <w:iCs/>
      <w:color w:val="404040" w:themeColor="text1" w:themeTint="BF"/>
    </w:rPr>
  </w:style>
  <w:style w:type="paragraph" w:styleId="ListParagraph">
    <w:name w:val="List Paragraph"/>
    <w:basedOn w:val="Normal"/>
    <w:uiPriority w:val="34"/>
    <w:qFormat/>
    <w:rsid w:val="002911C1"/>
    <w:pPr>
      <w:ind w:left="720"/>
      <w:contextualSpacing/>
    </w:pPr>
  </w:style>
  <w:style w:type="character" w:styleId="IntenseEmphasis">
    <w:name w:val="Intense Emphasis"/>
    <w:basedOn w:val="DefaultParagraphFont"/>
    <w:uiPriority w:val="21"/>
    <w:qFormat/>
    <w:rsid w:val="002911C1"/>
    <w:rPr>
      <w:i/>
      <w:iCs/>
      <w:color w:val="0F4761" w:themeColor="accent1" w:themeShade="BF"/>
    </w:rPr>
  </w:style>
  <w:style w:type="paragraph" w:styleId="IntenseQuote">
    <w:name w:val="Intense Quote"/>
    <w:basedOn w:val="Normal"/>
    <w:next w:val="Normal"/>
    <w:link w:val="IntenseQuoteChar"/>
    <w:uiPriority w:val="30"/>
    <w:qFormat/>
    <w:rsid w:val="00291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1C1"/>
    <w:rPr>
      <w:i/>
      <w:iCs/>
      <w:color w:val="0F4761" w:themeColor="accent1" w:themeShade="BF"/>
    </w:rPr>
  </w:style>
  <w:style w:type="character" w:styleId="IntenseReference">
    <w:name w:val="Intense Reference"/>
    <w:basedOn w:val="DefaultParagraphFont"/>
    <w:uiPriority w:val="32"/>
    <w:qFormat/>
    <w:rsid w:val="002911C1"/>
    <w:rPr>
      <w:b/>
      <w:bCs/>
      <w:smallCaps/>
      <w:color w:val="0F4761" w:themeColor="accent1" w:themeShade="BF"/>
      <w:spacing w:val="5"/>
    </w:rPr>
  </w:style>
  <w:style w:type="paragraph" w:styleId="NormalWeb">
    <w:name w:val="Normal (Web)"/>
    <w:basedOn w:val="Normal"/>
    <w:uiPriority w:val="99"/>
    <w:semiHidden/>
    <w:unhideWhenUsed/>
    <w:rsid w:val="002911C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2911C1"/>
  </w:style>
  <w:style w:type="character" w:styleId="Hyperlink">
    <w:name w:val="Hyperlink"/>
    <w:basedOn w:val="DefaultParagraphFont"/>
    <w:uiPriority w:val="99"/>
    <w:unhideWhenUsed/>
    <w:rsid w:val="002911C1"/>
    <w:rPr>
      <w:color w:val="0000FF"/>
      <w:u w:val="single"/>
    </w:rPr>
  </w:style>
  <w:style w:type="character" w:styleId="UnresolvedMention">
    <w:name w:val="Unresolved Mention"/>
    <w:basedOn w:val="DefaultParagraphFont"/>
    <w:uiPriority w:val="99"/>
    <w:semiHidden/>
    <w:unhideWhenUsed/>
    <w:rsid w:val="00291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8171">
      <w:bodyDiv w:val="1"/>
      <w:marLeft w:val="0"/>
      <w:marRight w:val="0"/>
      <w:marTop w:val="0"/>
      <w:marBottom w:val="0"/>
      <w:divBdr>
        <w:top w:val="none" w:sz="0" w:space="0" w:color="auto"/>
        <w:left w:val="none" w:sz="0" w:space="0" w:color="auto"/>
        <w:bottom w:val="none" w:sz="0" w:space="0" w:color="auto"/>
        <w:right w:val="none" w:sz="0" w:space="0" w:color="auto"/>
      </w:divBdr>
    </w:div>
    <w:div w:id="170323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1/02/16/business/winter-storm-business-disrup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utomotivelogistics.media/supply-chain-management/texas-winter-storm-blackouts-hit-automotive-sector/41605.arti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rymangroup.com/media/uploads/brief/perryman-preliminary-estimates-of-economic-costs-of-the-february-2021-texas-winter-storm-02-25-21.pdf" TargetMode="External"/><Relationship Id="rId11" Type="http://schemas.openxmlformats.org/officeDocument/2006/relationships/hyperlink" Target="https://www.koat.com/article/storm-that-knocked-out-power-in-texas-affecting-food-supply-chain-in-new-mexico/35593256" TargetMode="External"/><Relationship Id="rId5" Type="http://schemas.openxmlformats.org/officeDocument/2006/relationships/hyperlink" Target="https://www.ismworld.org/supply-management-news-and-reports/news-publications/inside-supply-management-magazine/blog/2021/2021-03/the-texas-freeze-repercussions-and-risk-mitigation/" TargetMode="External"/><Relationship Id="rId10" Type="http://schemas.openxmlformats.org/officeDocument/2006/relationships/hyperlink" Target="https://today.tamu.edu/2021/02/23/texas-grocery-stores-emptied-by-winter-storm/" TargetMode="External"/><Relationship Id="rId4" Type="http://schemas.openxmlformats.org/officeDocument/2006/relationships/webSettings" Target="webSettings.xml"/><Relationship Id="rId9" Type="http://schemas.openxmlformats.org/officeDocument/2006/relationships/hyperlink" Target="https://www.freightwaves.com/news/major-winter-storm-keeps-trucking-across-the-so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2025-05-31T15:21:00Z</dcterms:created>
  <dcterms:modified xsi:type="dcterms:W3CDTF">2025-05-31T15:23:00Z</dcterms:modified>
</cp:coreProperties>
</file>