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64137" w14:textId="77777777" w:rsidR="00EB33C0" w:rsidRDefault="00EB33C0" w:rsidP="00EB33C0">
      <w:pPr>
        <w:pStyle w:val="Heading1"/>
        <w:spacing w:before="0" w:after="300" w:line="360" w:lineRule="auto"/>
        <w:jc w:val="both"/>
        <w:rPr>
          <w:rFonts w:ascii="Arial" w:eastAsia="Times New Roman" w:hAnsi="Arial" w:cs="Arial"/>
          <w:color w:val="auto"/>
          <w:kern w:val="36"/>
          <w:sz w:val="22"/>
          <w:szCs w:val="22"/>
          <w:lang w:eastAsia="en-GB"/>
          <w14:ligatures w14:val="none"/>
        </w:rPr>
      </w:pPr>
      <w:r w:rsidRPr="00EB33C0">
        <w:rPr>
          <w:rFonts w:ascii="Arial" w:hAnsi="Arial" w:cs="Arial"/>
          <w:color w:val="auto"/>
          <w:sz w:val="22"/>
          <w:szCs w:val="22"/>
        </w:rPr>
        <w:t xml:space="preserve">Title: </w:t>
      </w:r>
      <w:r w:rsidRPr="00EB33C0">
        <w:rPr>
          <w:rFonts w:ascii="Arial" w:eastAsia="Times New Roman" w:hAnsi="Arial" w:cs="Arial"/>
          <w:b/>
          <w:bCs/>
          <w:color w:val="auto"/>
          <w:kern w:val="36"/>
          <w:sz w:val="22"/>
          <w:szCs w:val="22"/>
          <w:lang w:eastAsia="en-GB"/>
          <w14:ligatures w14:val="none"/>
        </w:rPr>
        <w:t>How Climate Change Is Disrupting the Global Supply Chain</w:t>
      </w:r>
    </w:p>
    <w:p w14:paraId="4BBB5D0F" w14:textId="7E72B3BC" w:rsidR="00EB33C0" w:rsidRPr="00EB33C0" w:rsidRDefault="00EB33C0" w:rsidP="00EB33C0">
      <w:pPr>
        <w:pStyle w:val="Heading1"/>
        <w:spacing w:before="0" w:after="300" w:line="360" w:lineRule="auto"/>
        <w:jc w:val="both"/>
        <w:rPr>
          <w:rFonts w:ascii="Arial" w:eastAsia="Times New Roman" w:hAnsi="Arial" w:cs="Arial"/>
          <w:color w:val="auto"/>
          <w:kern w:val="36"/>
          <w:sz w:val="22"/>
          <w:szCs w:val="22"/>
          <w:lang w:eastAsia="en-GB"/>
          <w14:ligatures w14:val="none"/>
        </w:rPr>
      </w:pPr>
      <w:r w:rsidRPr="00EB33C0">
        <w:rPr>
          <w:rFonts w:ascii="Arial" w:hAnsi="Arial" w:cs="Arial"/>
          <w:color w:val="auto"/>
          <w:sz w:val="22"/>
          <w:szCs w:val="22"/>
        </w:rPr>
        <w:t>Source: Yale Environment 360</w:t>
      </w:r>
    </w:p>
    <w:p w14:paraId="104F048A" w14:textId="2EE14D0D" w:rsidR="00EB33C0" w:rsidRPr="00EB33C0" w:rsidRDefault="00EB33C0" w:rsidP="00EB33C0">
      <w:pPr>
        <w:spacing w:line="360" w:lineRule="auto"/>
        <w:jc w:val="both"/>
        <w:rPr>
          <w:rFonts w:ascii="Arial" w:hAnsi="Arial" w:cs="Arial"/>
          <w:sz w:val="22"/>
          <w:szCs w:val="22"/>
        </w:rPr>
      </w:pPr>
      <w:r w:rsidRPr="00EB33C0">
        <w:rPr>
          <w:rFonts w:ascii="Arial" w:hAnsi="Arial" w:cs="Arial"/>
          <w:sz w:val="22"/>
          <w:szCs w:val="22"/>
        </w:rPr>
        <w:t xml:space="preserve">URL: </w:t>
      </w:r>
      <w:hyperlink r:id="rId5" w:history="1">
        <w:r w:rsidRPr="00EB33C0">
          <w:rPr>
            <w:rStyle w:val="Hyperlink"/>
            <w:rFonts w:ascii="Arial" w:hAnsi="Arial" w:cs="Arial"/>
            <w:color w:val="auto"/>
            <w:sz w:val="22"/>
            <w:szCs w:val="22"/>
          </w:rPr>
          <w:t>https://e360.yale.edu/features/how-climate-change-is-disrupting-the-global-supply-chain</w:t>
        </w:r>
      </w:hyperlink>
      <w:r w:rsidRPr="00EB33C0">
        <w:rPr>
          <w:rFonts w:ascii="Arial" w:hAnsi="Arial" w:cs="Arial"/>
          <w:sz w:val="22"/>
          <w:szCs w:val="22"/>
        </w:rPr>
        <w:t xml:space="preserve"> </w:t>
      </w:r>
    </w:p>
    <w:p w14:paraId="6729B5B7" w14:textId="77777777" w:rsidR="00EB33C0" w:rsidRPr="00EB33C0" w:rsidRDefault="00EB33C0" w:rsidP="00EB33C0">
      <w:pPr>
        <w:pStyle w:val="NormalWeb"/>
        <w:spacing w:before="0" w:beforeAutospacing="0" w:after="240" w:afterAutospacing="0" w:line="360" w:lineRule="auto"/>
        <w:jc w:val="both"/>
        <w:rPr>
          <w:rFonts w:ascii="Arial" w:hAnsi="Arial" w:cs="Arial"/>
          <w:sz w:val="22"/>
          <w:szCs w:val="22"/>
        </w:rPr>
      </w:pPr>
      <w:r w:rsidRPr="00EB33C0">
        <w:rPr>
          <w:rFonts w:ascii="Arial" w:hAnsi="Arial" w:cs="Arial"/>
          <w:sz w:val="22"/>
          <w:szCs w:val="22"/>
        </w:rPr>
        <w:t>The Covid pandemic has rightly received most of the blame for global supply chain upheavals in the last two years. But the less publicized threat to supply chains from climate change poses a far more serious threat and is already being felt, scholars and experts say.</w:t>
      </w:r>
      <w:r w:rsidRPr="00EB33C0">
        <w:rPr>
          <w:rStyle w:val="apple-converted-space"/>
          <w:rFonts w:ascii="Arial" w:eastAsiaTheme="majorEastAsia" w:hAnsi="Arial" w:cs="Arial"/>
          <w:sz w:val="22"/>
          <w:szCs w:val="22"/>
        </w:rPr>
        <w:t> </w:t>
      </w:r>
    </w:p>
    <w:p w14:paraId="462D28AA" w14:textId="77777777" w:rsidR="00EB33C0" w:rsidRPr="00EB33C0" w:rsidRDefault="00EB33C0" w:rsidP="00EB33C0">
      <w:pPr>
        <w:pStyle w:val="NormalWeb"/>
        <w:spacing w:before="0" w:beforeAutospacing="0" w:after="240" w:afterAutospacing="0" w:line="360" w:lineRule="auto"/>
        <w:jc w:val="both"/>
        <w:rPr>
          <w:rFonts w:ascii="Arial" w:hAnsi="Arial" w:cs="Arial"/>
          <w:sz w:val="22"/>
          <w:szCs w:val="22"/>
        </w:rPr>
      </w:pPr>
      <w:r w:rsidRPr="00EB33C0">
        <w:rPr>
          <w:rFonts w:ascii="Arial" w:hAnsi="Arial" w:cs="Arial"/>
          <w:sz w:val="22"/>
          <w:szCs w:val="22"/>
        </w:rPr>
        <w:t>The pandemic is “a temporary problem,” while climate change is “long-term dire,” said Austin Becker, a maritime infrastructure resilience scholar at the University of Rhode Island. “Climate change is a slow-moving crisis that is going to last a very, very long time, and it’s going to require some fundamental changes,” said Becker. “Every coastal community, every coastal transportation network is going to face some risks from this, and we’re not going to have nearly enough resources to make all the investments that are required.”</w:t>
      </w:r>
      <w:r w:rsidRPr="00EB33C0">
        <w:rPr>
          <w:rStyle w:val="apple-converted-space"/>
          <w:rFonts w:ascii="Arial" w:eastAsiaTheme="majorEastAsia" w:hAnsi="Arial" w:cs="Arial"/>
          <w:sz w:val="22"/>
          <w:szCs w:val="22"/>
        </w:rPr>
        <w:t> </w:t>
      </w:r>
    </w:p>
    <w:p w14:paraId="4D7DCCE9" w14:textId="77777777" w:rsidR="00EB33C0" w:rsidRPr="00EB33C0" w:rsidRDefault="00EB33C0" w:rsidP="00EB33C0">
      <w:pPr>
        <w:pStyle w:val="NormalWeb"/>
        <w:spacing w:before="0" w:beforeAutospacing="0" w:after="240" w:afterAutospacing="0" w:line="360" w:lineRule="auto"/>
        <w:jc w:val="both"/>
        <w:rPr>
          <w:rFonts w:ascii="Arial" w:hAnsi="Arial" w:cs="Arial"/>
          <w:sz w:val="22"/>
          <w:szCs w:val="22"/>
        </w:rPr>
      </w:pPr>
      <w:r w:rsidRPr="00EB33C0">
        <w:rPr>
          <w:rFonts w:ascii="Arial" w:hAnsi="Arial" w:cs="Arial"/>
          <w:sz w:val="22"/>
          <w:szCs w:val="22"/>
        </w:rPr>
        <w:t>Of all of climate change’s threats to supply chains, sea level rise lurks as potentially the biggest. But even now, years before sea level rise begins inundating ports and other coastal infrastructure, supply chain disruptions caused by hurricanes, floods, wildfires, and other forms of increasingly extreme weather are jolting the global economy. A sampling of these disruptions from just last year suggests the variety and magnitude of climate change’s threats:</w:t>
      </w:r>
    </w:p>
    <w:p w14:paraId="6E2AE799" w14:textId="77777777" w:rsidR="00EB33C0" w:rsidRPr="00EB33C0" w:rsidRDefault="00EB33C0" w:rsidP="00EB33C0">
      <w:pPr>
        <w:numPr>
          <w:ilvl w:val="0"/>
          <w:numId w:val="1"/>
        </w:numPr>
        <w:spacing w:after="0" w:line="360" w:lineRule="auto"/>
        <w:ind w:left="1020"/>
        <w:jc w:val="both"/>
        <w:rPr>
          <w:rFonts w:ascii="Arial" w:hAnsi="Arial" w:cs="Arial"/>
          <w:sz w:val="22"/>
          <w:szCs w:val="22"/>
        </w:rPr>
      </w:pPr>
      <w:r w:rsidRPr="00EB33C0">
        <w:rPr>
          <w:rFonts w:ascii="Arial" w:hAnsi="Arial" w:cs="Arial"/>
          <w:sz w:val="22"/>
          <w:szCs w:val="22"/>
        </w:rPr>
        <w:t xml:space="preserve">The Texas </w:t>
      </w:r>
      <w:proofErr w:type="gramStart"/>
      <w:r w:rsidRPr="00EB33C0">
        <w:rPr>
          <w:rFonts w:ascii="Arial" w:hAnsi="Arial" w:cs="Arial"/>
          <w:sz w:val="22"/>
          <w:szCs w:val="22"/>
        </w:rPr>
        <w:t>freeze</w:t>
      </w:r>
      <w:proofErr w:type="gramEnd"/>
      <w:r w:rsidRPr="00EB33C0">
        <w:rPr>
          <w:rFonts w:ascii="Arial" w:hAnsi="Arial" w:cs="Arial"/>
          <w:sz w:val="22"/>
          <w:szCs w:val="22"/>
        </w:rPr>
        <w:t xml:space="preserve"> last February caused the worst involuntary energy blackout</w:t>
      </w:r>
      <w:r w:rsidRPr="00EB33C0">
        <w:rPr>
          <w:rFonts w:ascii="Segoe UI Symbol" w:hAnsi="Segoe UI Symbol" w:cs="Segoe UI Symbol"/>
          <w:sz w:val="22"/>
          <w:szCs w:val="22"/>
          <w:vertAlign w:val="superscript"/>
        </w:rPr>
        <w:t>⁠</w:t>
      </w:r>
      <w:r w:rsidRPr="00EB33C0">
        <w:rPr>
          <w:rStyle w:val="apple-converted-space"/>
          <w:rFonts w:ascii="Arial" w:hAnsi="Arial" w:cs="Arial"/>
          <w:sz w:val="22"/>
          <w:szCs w:val="22"/>
        </w:rPr>
        <w:t> </w:t>
      </w:r>
      <w:r w:rsidRPr="00EB33C0">
        <w:rPr>
          <w:rFonts w:ascii="Arial" w:hAnsi="Arial" w:cs="Arial"/>
          <w:sz w:val="22"/>
          <w:szCs w:val="22"/>
        </w:rPr>
        <w:t>in U.S. history. That forced three major semiconductor plants to close</w:t>
      </w:r>
      <w:r w:rsidRPr="00EB33C0">
        <w:rPr>
          <w:rFonts w:ascii="Segoe UI Symbol" w:hAnsi="Segoe UI Symbol" w:cs="Segoe UI Symbol"/>
          <w:sz w:val="22"/>
          <w:szCs w:val="22"/>
          <w:vertAlign w:val="superscript"/>
        </w:rPr>
        <w:t>⁠</w:t>
      </w:r>
      <w:r w:rsidRPr="00EB33C0">
        <w:rPr>
          <w:rFonts w:ascii="Arial" w:hAnsi="Arial" w:cs="Arial"/>
          <w:sz w:val="22"/>
          <w:szCs w:val="22"/>
        </w:rPr>
        <w:t>, exacerbating a global pandemic-triggered semiconductor shortage and further slowing production of microchip-dependent cars. The outages also forced railroad closures, severing heavily used supply chain links between Texas and the Pacific Northwest for three days.</w:t>
      </w:r>
      <w:r w:rsidRPr="00EB33C0">
        <w:rPr>
          <w:rFonts w:ascii="Segoe UI Symbol" w:hAnsi="Segoe UI Symbol" w:cs="Segoe UI Symbol"/>
          <w:sz w:val="22"/>
          <w:szCs w:val="22"/>
        </w:rPr>
        <w:t>⁠</w:t>
      </w:r>
    </w:p>
    <w:p w14:paraId="7F03DA6E" w14:textId="77777777" w:rsidR="00EB33C0" w:rsidRDefault="00EB33C0" w:rsidP="00EB33C0">
      <w:pPr>
        <w:numPr>
          <w:ilvl w:val="0"/>
          <w:numId w:val="2"/>
        </w:numPr>
        <w:spacing w:after="0" w:line="360" w:lineRule="auto"/>
        <w:ind w:left="1020"/>
        <w:jc w:val="both"/>
        <w:rPr>
          <w:rFonts w:ascii="Arial" w:hAnsi="Arial" w:cs="Arial"/>
          <w:sz w:val="22"/>
          <w:szCs w:val="22"/>
        </w:rPr>
      </w:pPr>
      <w:r w:rsidRPr="00EB33C0">
        <w:rPr>
          <w:rFonts w:ascii="Arial" w:hAnsi="Arial" w:cs="Arial"/>
          <w:sz w:val="22"/>
          <w:szCs w:val="22"/>
        </w:rPr>
        <w:t xml:space="preserve">Heavy rainfall and snowmelt last February caused some banks of the Rhine River, Europe’s most important commercial waterway, to begin to burst, triggering a halt in river shipping for several days. Then, in April, water levels on the Rhine, which was facing a long-term drought, dropped so low that cargo ships were forced to load no more than half their usual capacity to avoid running aground. In recent years, manufacturers relying on the Rhine “have increasingly faced shipping capacity reductions that disrupted both inbound raw material and outbound product </w:t>
      </w:r>
      <w:r w:rsidRPr="00EB33C0">
        <w:rPr>
          <w:rFonts w:ascii="Arial" w:hAnsi="Arial" w:cs="Arial"/>
          <w:sz w:val="22"/>
          <w:szCs w:val="22"/>
        </w:rPr>
        <w:lastRenderedPageBreak/>
        <w:t>delivery flows” as a result of drought, according to a</w:t>
      </w:r>
      <w:r w:rsidRPr="00EB33C0">
        <w:rPr>
          <w:rStyle w:val="apple-converted-space"/>
          <w:rFonts w:ascii="Arial" w:hAnsi="Arial" w:cs="Arial"/>
          <w:sz w:val="22"/>
          <w:szCs w:val="22"/>
        </w:rPr>
        <w:t> </w:t>
      </w:r>
      <w:hyperlink r:id="rId6" w:history="1">
        <w:r w:rsidRPr="00EB33C0">
          <w:rPr>
            <w:rStyle w:val="Hyperlink"/>
            <w:rFonts w:ascii="Arial" w:hAnsi="Arial" w:cs="Arial"/>
            <w:color w:val="auto"/>
            <w:sz w:val="22"/>
            <w:szCs w:val="22"/>
          </w:rPr>
          <w:t>May 2021 report</w:t>
        </w:r>
      </w:hyperlink>
      <w:r w:rsidRPr="00EB33C0">
        <w:rPr>
          <w:rStyle w:val="apple-converted-space"/>
          <w:rFonts w:ascii="Arial" w:hAnsi="Arial" w:cs="Arial"/>
          <w:sz w:val="22"/>
          <w:szCs w:val="22"/>
        </w:rPr>
        <w:t> </w:t>
      </w:r>
      <w:r w:rsidRPr="00EB33C0">
        <w:rPr>
          <w:rFonts w:ascii="Arial" w:hAnsi="Arial" w:cs="Arial"/>
          <w:sz w:val="22"/>
          <w:szCs w:val="22"/>
        </w:rPr>
        <w:t xml:space="preserve">by </w:t>
      </w:r>
      <w:proofErr w:type="spellStart"/>
      <w:r w:rsidRPr="00EB33C0">
        <w:rPr>
          <w:rFonts w:ascii="Arial" w:hAnsi="Arial" w:cs="Arial"/>
          <w:sz w:val="22"/>
          <w:szCs w:val="22"/>
        </w:rPr>
        <w:t>Everstream</w:t>
      </w:r>
      <w:proofErr w:type="spellEnd"/>
      <w:r w:rsidRPr="00EB33C0">
        <w:rPr>
          <w:rFonts w:ascii="Arial" w:hAnsi="Arial" w:cs="Arial"/>
          <w:sz w:val="22"/>
          <w:szCs w:val="22"/>
        </w:rPr>
        <w:t xml:space="preserve"> Analytics, which tracks supply chain trends.</w:t>
      </w:r>
    </w:p>
    <w:p w14:paraId="1A498F39" w14:textId="77777777" w:rsidR="00EB33C0" w:rsidRPr="00EB33C0" w:rsidRDefault="00EB33C0" w:rsidP="00EB33C0">
      <w:pPr>
        <w:spacing w:after="0" w:line="360" w:lineRule="auto"/>
        <w:ind w:left="1020"/>
        <w:jc w:val="both"/>
        <w:rPr>
          <w:rFonts w:ascii="Arial" w:hAnsi="Arial" w:cs="Arial"/>
          <w:sz w:val="22"/>
          <w:szCs w:val="22"/>
        </w:rPr>
      </w:pPr>
    </w:p>
    <w:p w14:paraId="51DFA5EC" w14:textId="77777777" w:rsidR="00EB33C0" w:rsidRPr="00EB33C0" w:rsidRDefault="00EB33C0" w:rsidP="00EB33C0">
      <w:pPr>
        <w:spacing w:line="360" w:lineRule="auto"/>
        <w:jc w:val="both"/>
        <w:rPr>
          <w:rFonts w:ascii="Arial" w:hAnsi="Arial" w:cs="Arial"/>
          <w:b/>
          <w:bCs/>
        </w:rPr>
      </w:pPr>
      <w:r w:rsidRPr="00EB33C0">
        <w:rPr>
          <w:rFonts w:ascii="Arial" w:hAnsi="Arial" w:cs="Arial"/>
          <w:b/>
          <w:bCs/>
        </w:rPr>
        <w:t>Flooding in central China in July disrupted supply chains for commodities and forced the closure of a Nissan plant.</w:t>
      </w:r>
    </w:p>
    <w:p w14:paraId="0BED213C" w14:textId="77777777" w:rsidR="00EB33C0" w:rsidRPr="00EB33C0" w:rsidRDefault="00EB33C0" w:rsidP="00EB33C0">
      <w:pPr>
        <w:numPr>
          <w:ilvl w:val="0"/>
          <w:numId w:val="3"/>
        </w:numPr>
        <w:spacing w:after="0" w:line="360" w:lineRule="auto"/>
        <w:ind w:left="1020"/>
        <w:jc w:val="both"/>
        <w:rPr>
          <w:rFonts w:ascii="Arial" w:hAnsi="Arial" w:cs="Arial"/>
          <w:sz w:val="22"/>
          <w:szCs w:val="22"/>
        </w:rPr>
      </w:pPr>
      <w:r w:rsidRPr="00EB33C0">
        <w:rPr>
          <w:rFonts w:ascii="Arial" w:hAnsi="Arial" w:cs="Arial"/>
          <w:sz w:val="22"/>
          <w:szCs w:val="22"/>
        </w:rPr>
        <w:t>Flooding in central China in late July disrupted supply chains for commodities such as coal, pigs, and peanuts</w:t>
      </w:r>
      <w:r w:rsidRPr="00EB33C0">
        <w:rPr>
          <w:rFonts w:ascii="Segoe UI Symbol" w:hAnsi="Segoe UI Symbol" w:cs="Segoe UI Symbol"/>
          <w:sz w:val="22"/>
          <w:szCs w:val="22"/>
          <w:vertAlign w:val="superscript"/>
        </w:rPr>
        <w:t>⁠</w:t>
      </w:r>
      <w:r w:rsidRPr="00EB33C0">
        <w:rPr>
          <w:rFonts w:ascii="Arial" w:hAnsi="Arial" w:cs="Arial"/>
          <w:sz w:val="22"/>
          <w:szCs w:val="22"/>
        </w:rPr>
        <w:t>, and forced the closure of a Nissan automobile plant. SAIC Motor, the country’s largest automaker, announced that these disruptions caused what Reuters called a “short-term impact on logistics” at its giant plant in Zhengzhou, capable of producing 600,000</w:t>
      </w:r>
      <w:r w:rsidRPr="00EB33C0">
        <w:rPr>
          <w:rFonts w:ascii="Segoe UI Symbol" w:hAnsi="Segoe UI Symbol" w:cs="Segoe UI Symbol"/>
          <w:sz w:val="22"/>
          <w:szCs w:val="22"/>
          <w:vertAlign w:val="superscript"/>
        </w:rPr>
        <w:t>⁠</w:t>
      </w:r>
      <w:r w:rsidRPr="00EB33C0">
        <w:rPr>
          <w:rStyle w:val="apple-converted-space"/>
          <w:rFonts w:ascii="Arial" w:hAnsi="Arial" w:cs="Arial"/>
          <w:sz w:val="22"/>
          <w:szCs w:val="22"/>
        </w:rPr>
        <w:t> </w:t>
      </w:r>
      <w:r w:rsidRPr="00EB33C0">
        <w:rPr>
          <w:rFonts w:ascii="Arial" w:hAnsi="Arial" w:cs="Arial"/>
          <w:sz w:val="22"/>
          <w:szCs w:val="22"/>
        </w:rPr>
        <w:t>cars a year.</w:t>
      </w:r>
    </w:p>
    <w:p w14:paraId="0F110B48" w14:textId="3681D3F4" w:rsidR="00EB33C0" w:rsidRPr="00EB33C0" w:rsidRDefault="00EB33C0" w:rsidP="00EB33C0">
      <w:pPr>
        <w:numPr>
          <w:ilvl w:val="0"/>
          <w:numId w:val="4"/>
        </w:numPr>
        <w:spacing w:after="0" w:line="360" w:lineRule="auto"/>
        <w:ind w:left="1020"/>
        <w:jc w:val="both"/>
        <w:rPr>
          <w:rFonts w:ascii="Arial" w:hAnsi="Arial" w:cs="Arial"/>
          <w:sz w:val="22"/>
          <w:szCs w:val="22"/>
        </w:rPr>
      </w:pPr>
      <w:r w:rsidRPr="00EB33C0">
        <w:rPr>
          <w:rFonts w:ascii="Arial" w:hAnsi="Arial" w:cs="Arial"/>
          <w:sz w:val="22"/>
          <w:szCs w:val="22"/>
        </w:rPr>
        <w:t>Hurricane Ida, the fifth-costliest hurricane in U.S. history</w:t>
      </w:r>
      <w:r w:rsidRPr="00EB33C0">
        <w:rPr>
          <w:rFonts w:ascii="Segoe UI Symbol" w:hAnsi="Segoe UI Symbol" w:cs="Segoe UI Symbol"/>
          <w:sz w:val="22"/>
          <w:szCs w:val="22"/>
          <w:vertAlign w:val="superscript"/>
        </w:rPr>
        <w:t>⁠</w:t>
      </w:r>
      <w:r w:rsidRPr="00EB33C0">
        <w:rPr>
          <w:rFonts w:ascii="Arial" w:hAnsi="Arial" w:cs="Arial"/>
          <w:sz w:val="22"/>
          <w:szCs w:val="22"/>
        </w:rPr>
        <w:t>, struck the Gulf of Mexico Coast in late August, damaging vital industrial installations</w:t>
      </w:r>
      <w:r w:rsidRPr="00EB33C0">
        <w:rPr>
          <w:rFonts w:ascii="Segoe UI Symbol" w:hAnsi="Segoe UI Symbol" w:cs="Segoe UI Symbol"/>
          <w:sz w:val="22"/>
          <w:szCs w:val="22"/>
          <w:vertAlign w:val="superscript"/>
        </w:rPr>
        <w:t>⁠</w:t>
      </w:r>
      <w:r w:rsidRPr="00EB33C0">
        <w:rPr>
          <w:rStyle w:val="apple-converted-space"/>
          <w:rFonts w:ascii="Arial" w:hAnsi="Arial" w:cs="Arial"/>
          <w:sz w:val="22"/>
          <w:szCs w:val="22"/>
        </w:rPr>
        <w:t> </w:t>
      </w:r>
      <w:r w:rsidRPr="00EB33C0">
        <w:rPr>
          <w:rFonts w:ascii="Arial" w:hAnsi="Arial" w:cs="Arial"/>
          <w:sz w:val="22"/>
          <w:szCs w:val="22"/>
        </w:rPr>
        <w:t xml:space="preserve">that generate an array of products, including plastics and pharmaceuticals, and forcing a diversion of trucks, already in short supply across the country, for use in relief </w:t>
      </w:r>
      <w:proofErr w:type="gramStart"/>
      <w:r w:rsidRPr="00EB33C0">
        <w:rPr>
          <w:rFonts w:ascii="Arial" w:hAnsi="Arial" w:cs="Arial"/>
          <w:sz w:val="22"/>
          <w:szCs w:val="22"/>
        </w:rPr>
        <w:t>aid.</w:t>
      </w:r>
      <w:r w:rsidRPr="00EB33C0">
        <w:rPr>
          <w:rFonts w:ascii="Arial" w:hAnsi="Arial" w:cs="Arial"/>
          <w:sz w:val="22"/>
          <w:szCs w:val="22"/>
        </w:rPr>
        <w:t>=</w:t>
      </w:r>
      <w:proofErr w:type="gramEnd"/>
    </w:p>
    <w:p w14:paraId="2A80C2C0" w14:textId="77777777" w:rsidR="00EB33C0" w:rsidRPr="00EB33C0" w:rsidRDefault="00EB33C0" w:rsidP="00EB33C0">
      <w:pPr>
        <w:numPr>
          <w:ilvl w:val="0"/>
          <w:numId w:val="5"/>
        </w:numPr>
        <w:spacing w:after="0" w:line="360" w:lineRule="auto"/>
        <w:ind w:left="1020"/>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Fires in British Columbia from late June through early October triggered by an unprecedented heat wave comprised the third-worst wildfire season in the province’s history and closed a transportation choke point at Fraser Canyon that idled thousands of rail cars and stranded their contents. Then, in November, an atmospheric river, delivering what officials called “once-in-a-century” rainfall, caused severe flooding in the province. The floods severed crucial railroad and highway</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links to Canada’s largest port and forced a regional oil pipeline</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to close. The loss of the rail network forced provincial lumber companies to scale back production, causing price increases and shortages of lumber, paper pulp, and other wood products in the United States.</w:t>
      </w:r>
    </w:p>
    <w:p w14:paraId="28BBFC4B" w14:textId="77777777" w:rsidR="00EB33C0" w:rsidRPr="00EB33C0" w:rsidRDefault="00EB33C0" w:rsidP="00EB33C0">
      <w:pPr>
        <w:numPr>
          <w:ilvl w:val="0"/>
          <w:numId w:val="6"/>
        </w:numPr>
        <w:spacing w:line="360" w:lineRule="auto"/>
        <w:ind w:left="1020"/>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In December, a typhoon caused what </w:t>
      </w:r>
      <w:proofErr w:type="spellStart"/>
      <w:r w:rsidRPr="00EB33C0">
        <w:rPr>
          <w:rFonts w:ascii="Arial" w:eastAsia="Times New Roman" w:hAnsi="Arial" w:cs="Arial"/>
          <w:i/>
          <w:iCs/>
          <w:kern w:val="0"/>
          <w:sz w:val="22"/>
          <w:szCs w:val="22"/>
          <w:lang w:eastAsia="en-GB"/>
          <w14:ligatures w14:val="none"/>
        </w:rPr>
        <w:t>TechWireAsia</w:t>
      </w:r>
      <w:proofErr w:type="spellEnd"/>
      <w:r w:rsidRPr="00EB33C0">
        <w:rPr>
          <w:rFonts w:ascii="Arial" w:eastAsia="Times New Roman" w:hAnsi="Arial" w:cs="Arial"/>
          <w:kern w:val="0"/>
          <w:sz w:val="22"/>
          <w:szCs w:val="22"/>
          <w:lang w:eastAsia="en-GB"/>
          <w14:ligatures w14:val="none"/>
        </w:rPr>
        <w:t> called</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“arguably the worst flooding in history in various parts” of Malaysia, and severely damaged Klang, Southeast Asia’s second-largest port. That created a break in the semiconductor supply chain, since semiconductors from Taiwan, by far the world’s largest manufacturer of advanced microchips, are routinely shipped to Klang for packaging at Malaysian factories before being transported to U.S. companies and consumers. The packaging breakdown contributed to global semiconductor shortages and caused some U.S. automobile manufacturers to suspend operations.</w:t>
      </w:r>
    </w:p>
    <w:p w14:paraId="37BE3445"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“The Malaysia node in the global supply chain that hardly anyone was aware of turned out to be critical,” Christopher Mims, a Wall Street Journal technology columnist and author of </w:t>
      </w:r>
      <w:hyperlink r:id="rId7" w:history="1">
        <w:r w:rsidRPr="00EB33C0">
          <w:rPr>
            <w:rFonts w:ascii="Arial" w:eastAsia="Times New Roman" w:hAnsi="Arial" w:cs="Arial"/>
            <w:i/>
            <w:iCs/>
            <w:kern w:val="0"/>
            <w:sz w:val="22"/>
            <w:szCs w:val="22"/>
            <w:lang w:eastAsia="en-GB"/>
            <w14:ligatures w14:val="none"/>
          </w:rPr>
          <w:t xml:space="preserve">Arriving Today: From Factory to Front Door—Why Everything Has Changed About How </w:t>
        </w:r>
        <w:r w:rsidRPr="00EB33C0">
          <w:rPr>
            <w:rFonts w:ascii="Arial" w:eastAsia="Times New Roman" w:hAnsi="Arial" w:cs="Arial"/>
            <w:i/>
            <w:iCs/>
            <w:kern w:val="0"/>
            <w:sz w:val="22"/>
            <w:szCs w:val="22"/>
            <w:lang w:eastAsia="en-GB"/>
            <w14:ligatures w14:val="none"/>
          </w:rPr>
          <w:lastRenderedPageBreak/>
          <w:t>and What We Buy</w:t>
        </w:r>
      </w:hyperlink>
      <w:r w:rsidRPr="00EB33C0">
        <w:rPr>
          <w:rFonts w:ascii="Arial" w:eastAsia="Times New Roman" w:hAnsi="Arial" w:cs="Arial"/>
          <w:kern w:val="0"/>
          <w:sz w:val="22"/>
          <w:szCs w:val="22"/>
          <w:lang w:eastAsia="en-GB"/>
          <w14:ligatures w14:val="none"/>
        </w:rPr>
        <w:t>, said in an interview. “It illustrates how a bottleneck anywhere in the supply chain can interfere with the availability of critical goods.”</w:t>
      </w:r>
    </w:p>
    <w:p w14:paraId="16E802B3"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Scientists say that such climate-related disruptions are bound to intensify in coming years as the world warms. In addition, ports, rail lines, highways, and other transportation and supply infrastructure will be threatened by increases in sea level of an estimated 2 to 6 feet — and perhaps more — by 2100. Around 90 percent</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of the world’s freight moves by ship, and, according to Becker, inundations eventually will threaten most of the world’s 2,738</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coastal ports, whose wharves generally lie just a few feet to 15 feet above sea level. But to most port managers, the threat still feels remote. The rate of future sea level rise is so uncertain</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and solutions so elusive that only a few</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port managers have taken action to counter the threat, and only a fraction have tried to assess it.</w:t>
      </w:r>
    </w:p>
    <w:p w14:paraId="5DBC5961"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 xml:space="preserve">As the ripple effects of what are likely to be ever-increasing and intensifying climate-related disruptions spread through the global economy, price increases and shortages of all kinds of goods — from agricultural commodities to cutting-edge electronics — are probable consequences, Mims said. The leap in the cost of shipping a container across the Pacific Ocean </w:t>
      </w:r>
      <w:proofErr w:type="gramStart"/>
      <w:r w:rsidRPr="00EB33C0">
        <w:rPr>
          <w:rFonts w:ascii="Arial" w:eastAsia="Times New Roman" w:hAnsi="Arial" w:cs="Arial"/>
          <w:kern w:val="0"/>
          <w:sz w:val="22"/>
          <w:szCs w:val="22"/>
          <w:lang w:eastAsia="en-GB"/>
          <w14:ligatures w14:val="none"/>
        </w:rPr>
        <w:t>as a result of</w:t>
      </w:r>
      <w:proofErr w:type="gramEnd"/>
      <w:r w:rsidRPr="00EB33C0">
        <w:rPr>
          <w:rFonts w:ascii="Arial" w:eastAsia="Times New Roman" w:hAnsi="Arial" w:cs="Arial"/>
          <w:kern w:val="0"/>
          <w:sz w:val="22"/>
          <w:szCs w:val="22"/>
          <w:lang w:eastAsia="en-GB"/>
          <w14:ligatures w14:val="none"/>
        </w:rPr>
        <w:t xml:space="preserve"> the pandemic — from $2,000 to $15,000 or $20,000</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vertAlign w:val="superscript"/>
          <w:lang w:eastAsia="en-GB"/>
          <w14:ligatures w14:val="none"/>
        </w:rPr>
        <w:t> </w:t>
      </w:r>
      <w:r w:rsidRPr="00EB33C0">
        <w:rPr>
          <w:rFonts w:ascii="Arial" w:eastAsia="Times New Roman" w:hAnsi="Arial" w:cs="Arial"/>
          <w:kern w:val="0"/>
          <w:sz w:val="22"/>
          <w:szCs w:val="22"/>
          <w:lang w:eastAsia="en-GB"/>
          <w14:ligatures w14:val="none"/>
        </w:rPr>
        <w:t>— may suggest what’s in store.</w:t>
      </w:r>
    </w:p>
    <w:p w14:paraId="1DBDBB9A" w14:textId="77777777" w:rsidR="00EB33C0" w:rsidRDefault="00EB33C0" w:rsidP="00EB33C0">
      <w:pPr>
        <w:spacing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A 2020 paper</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in </w:t>
      </w:r>
      <w:r w:rsidRPr="00EB33C0">
        <w:rPr>
          <w:rFonts w:ascii="Arial" w:eastAsia="Times New Roman" w:hAnsi="Arial" w:cs="Arial"/>
          <w:i/>
          <w:iCs/>
          <w:kern w:val="0"/>
          <w:sz w:val="22"/>
          <w:szCs w:val="22"/>
          <w:lang w:eastAsia="en-GB"/>
          <w14:ligatures w14:val="none"/>
        </w:rPr>
        <w:t>Maritime Policy and Management</w:t>
      </w:r>
      <w:r w:rsidRPr="00EB33C0">
        <w:rPr>
          <w:rFonts w:ascii="Arial" w:eastAsia="Times New Roman" w:hAnsi="Arial" w:cs="Arial"/>
          <w:kern w:val="0"/>
          <w:sz w:val="22"/>
          <w:szCs w:val="22"/>
          <w:lang w:eastAsia="en-GB"/>
          <w14:ligatures w14:val="none"/>
        </w:rPr>
        <w:t> even asserted that if current climate science is correct, “global supply chains will be massively disrupted, beyond what can be adapted to while maintaining current systems.” The paper argues that supply chain managers should accept the inevitability of economic upheaval by the end of this century and embrace practices that support rebuilding afterwards.</w:t>
      </w:r>
    </w:p>
    <w:p w14:paraId="3BE5F65E" w14:textId="77777777" w:rsidR="00EB33C0" w:rsidRPr="00EB33C0" w:rsidRDefault="00EB33C0" w:rsidP="00EB33C0">
      <w:pPr>
        <w:spacing w:line="360" w:lineRule="auto"/>
        <w:jc w:val="both"/>
        <w:rPr>
          <w:rFonts w:ascii="Arial" w:eastAsia="Times New Roman" w:hAnsi="Arial" w:cs="Arial"/>
          <w:kern w:val="0"/>
          <w:sz w:val="22"/>
          <w:szCs w:val="22"/>
          <w:lang w:eastAsia="en-GB"/>
          <w14:ligatures w14:val="none"/>
        </w:rPr>
      </w:pPr>
    </w:p>
    <w:p w14:paraId="12D2C2DD" w14:textId="77777777" w:rsidR="00EB33C0" w:rsidRPr="00EB33C0" w:rsidRDefault="00EB33C0" w:rsidP="00EB33C0">
      <w:pPr>
        <w:spacing w:line="360" w:lineRule="auto"/>
        <w:jc w:val="both"/>
        <w:rPr>
          <w:rFonts w:ascii="Arial" w:eastAsia="Times New Roman" w:hAnsi="Arial" w:cs="Arial"/>
          <w:b/>
          <w:bCs/>
          <w:kern w:val="0"/>
          <w:lang w:eastAsia="en-GB"/>
          <w14:ligatures w14:val="none"/>
        </w:rPr>
      </w:pPr>
      <w:r w:rsidRPr="00EB33C0">
        <w:rPr>
          <w:rFonts w:ascii="Arial" w:eastAsia="Times New Roman" w:hAnsi="Arial" w:cs="Arial"/>
          <w:b/>
          <w:bCs/>
          <w:kern w:val="0"/>
          <w:lang w:eastAsia="en-GB"/>
          <w14:ligatures w14:val="none"/>
        </w:rPr>
        <w:t>Port authorities have three ways to cope with sea level rise, and all of them are inadequate, experts say.</w:t>
      </w:r>
    </w:p>
    <w:p w14:paraId="3A8A4970" w14:textId="77777777" w:rsidR="00EB33C0" w:rsidRPr="00EB33C0" w:rsidRDefault="00EB33C0" w:rsidP="00EB33C0">
      <w:pPr>
        <w:spacing w:after="24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 xml:space="preserve">To be sure, not all experts believe supply chains are highly vulnerable to climate change. “I don’t lie awake at night thinking about what will happen to supply chains because of climate,” said Yossi </w:t>
      </w:r>
      <w:proofErr w:type="spellStart"/>
      <w:r w:rsidRPr="00EB33C0">
        <w:rPr>
          <w:rFonts w:ascii="Arial" w:eastAsia="Times New Roman" w:hAnsi="Arial" w:cs="Arial"/>
          <w:kern w:val="0"/>
          <w:sz w:val="22"/>
          <w:szCs w:val="22"/>
          <w:lang w:eastAsia="en-GB"/>
          <w14:ligatures w14:val="none"/>
        </w:rPr>
        <w:t>Sheffi</w:t>
      </w:r>
      <w:proofErr w:type="spellEnd"/>
      <w:r w:rsidRPr="00EB33C0">
        <w:rPr>
          <w:rFonts w:ascii="Arial" w:eastAsia="Times New Roman" w:hAnsi="Arial" w:cs="Arial"/>
          <w:kern w:val="0"/>
          <w:sz w:val="22"/>
          <w:szCs w:val="22"/>
          <w:lang w:eastAsia="en-GB"/>
          <w14:ligatures w14:val="none"/>
        </w:rPr>
        <w:t xml:space="preserve">, director of the Massachusetts Institute of Technology’s </w:t>
      </w:r>
      <w:proofErr w:type="spellStart"/>
      <w:r w:rsidRPr="00EB33C0">
        <w:rPr>
          <w:rFonts w:ascii="Arial" w:eastAsia="Times New Roman" w:hAnsi="Arial" w:cs="Arial"/>
          <w:kern w:val="0"/>
          <w:sz w:val="22"/>
          <w:szCs w:val="22"/>
          <w:lang w:eastAsia="en-GB"/>
          <w14:ligatures w14:val="none"/>
        </w:rPr>
        <w:t>Center</w:t>
      </w:r>
      <w:proofErr w:type="spellEnd"/>
      <w:r w:rsidRPr="00EB33C0">
        <w:rPr>
          <w:rFonts w:ascii="Arial" w:eastAsia="Times New Roman" w:hAnsi="Arial" w:cs="Arial"/>
          <w:kern w:val="0"/>
          <w:sz w:val="22"/>
          <w:szCs w:val="22"/>
          <w:lang w:eastAsia="en-GB"/>
          <w14:ligatures w14:val="none"/>
        </w:rPr>
        <w:t xml:space="preserve"> for Transportation and Logistics and the author of numerous books about supply chains. “I think supply chain disruption is usually local and limited in time, and supply chains are so redundant that there are many ways to get around problems.”</w:t>
      </w:r>
    </w:p>
    <w:p w14:paraId="66302D85" w14:textId="77777777" w:rsidR="00EB33C0" w:rsidRPr="00EB33C0" w:rsidRDefault="003A008F" w:rsidP="00EB33C0">
      <w:pPr>
        <w:spacing w:after="0" w:line="360" w:lineRule="auto"/>
        <w:jc w:val="both"/>
        <w:rPr>
          <w:rFonts w:ascii="Arial" w:eastAsia="Times New Roman" w:hAnsi="Arial" w:cs="Arial"/>
          <w:kern w:val="0"/>
          <w:sz w:val="22"/>
          <w:szCs w:val="22"/>
          <w:lang w:eastAsia="en-GB"/>
          <w14:ligatures w14:val="none"/>
        </w:rPr>
      </w:pPr>
      <w:r w:rsidRPr="003A008F">
        <w:rPr>
          <w:rFonts w:ascii="Arial" w:eastAsia="Times New Roman" w:hAnsi="Arial" w:cs="Arial"/>
          <w:noProof/>
          <w:kern w:val="0"/>
          <w:sz w:val="22"/>
          <w:szCs w:val="22"/>
          <w:lang w:eastAsia="en-GB"/>
        </w:rPr>
        <w:pict w14:anchorId="5D94A4BD">
          <v:rect id="_x0000_i1025" alt="" style="width:451.3pt;height:.05pt;mso-width-percent:0;mso-height-percent:0;mso-width-percent:0;mso-height-percent:0" o:hralign="center" o:hrstd="t" o:hr="t" fillcolor="#a0a0a0" stroked="f"/>
        </w:pict>
      </w:r>
    </w:p>
    <w:p w14:paraId="614F2D5E" w14:textId="77777777" w:rsidR="00EB33C0" w:rsidRPr="00EB33C0" w:rsidRDefault="00EB33C0" w:rsidP="00EB33C0">
      <w:pPr>
        <w:spacing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Supply chains are, in essence, strings of potential bottlenecks. Each stopping point is a node in a tree-like system that conveys raw materials from the system’s farthest tendrils to sub-</w:t>
      </w:r>
      <w:r w:rsidRPr="00EB33C0">
        <w:rPr>
          <w:rFonts w:ascii="Arial" w:eastAsia="Times New Roman" w:hAnsi="Arial" w:cs="Arial"/>
          <w:kern w:val="0"/>
          <w:sz w:val="22"/>
          <w:szCs w:val="22"/>
          <w:lang w:eastAsia="en-GB"/>
          <w14:ligatures w14:val="none"/>
        </w:rPr>
        <w:lastRenderedPageBreak/>
        <w:t xml:space="preserve">assemblers along its roots to manufacturers, who are the system’s trunk. Products like smartphones possess hundreds of components whose raw materials are transported from all over the world; the cumulative mileage </w:t>
      </w:r>
      <w:proofErr w:type="spellStart"/>
      <w:r w:rsidRPr="00EB33C0">
        <w:rPr>
          <w:rFonts w:ascii="Arial" w:eastAsia="Times New Roman" w:hAnsi="Arial" w:cs="Arial"/>
          <w:kern w:val="0"/>
          <w:sz w:val="22"/>
          <w:szCs w:val="22"/>
          <w:lang w:eastAsia="en-GB"/>
          <w14:ligatures w14:val="none"/>
        </w:rPr>
        <w:t>traveled</w:t>
      </w:r>
      <w:proofErr w:type="spellEnd"/>
      <w:r w:rsidRPr="00EB33C0">
        <w:rPr>
          <w:rFonts w:ascii="Arial" w:eastAsia="Times New Roman" w:hAnsi="Arial" w:cs="Arial"/>
          <w:kern w:val="0"/>
          <w:sz w:val="22"/>
          <w:szCs w:val="22"/>
          <w:lang w:eastAsia="en-GB"/>
          <w14:ligatures w14:val="none"/>
        </w:rPr>
        <w:t xml:space="preserve"> by all those parts would “probably reach to the moon,” Mims said. These supply chains are so complicated and opaque that smartphone manufacturers don’t even know the identity of all their suppliers — getting all of them to adapt to climate change would mark a colossal achievement. Yet each node is a point of vulnerability whose breakdown could send damaging ripples up and down the chain and beyond it.</w:t>
      </w:r>
    </w:p>
    <w:p w14:paraId="358C5820"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p>
    <w:p w14:paraId="0234CC25" w14:textId="77777777" w:rsidR="00EB33C0" w:rsidRPr="00EB33C0" w:rsidRDefault="00EB33C0" w:rsidP="00EB33C0">
      <w:pPr>
        <w:spacing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 xml:space="preserve">Seaports are particularly vulnerable. Port authorities have three ways to cope with sea level rise and all are inadequate, experts say. They can retreat to inland locations with river links to oceans, but available sites with requisite conditions are few and expensive. They can build costly sea dikes around the ports, but even if the dikes are strong enough to resist the rising ocean, they must continually be raised to keep up with sea level </w:t>
      </w:r>
      <w:proofErr w:type="gramStart"/>
      <w:r w:rsidRPr="00EB33C0">
        <w:rPr>
          <w:rFonts w:ascii="Arial" w:eastAsia="Times New Roman" w:hAnsi="Arial" w:cs="Arial"/>
          <w:kern w:val="0"/>
          <w:sz w:val="22"/>
          <w:szCs w:val="22"/>
          <w:lang w:eastAsia="en-GB"/>
          <w14:ligatures w14:val="none"/>
        </w:rPr>
        <w:t>rise, and</w:t>
      </w:r>
      <w:proofErr w:type="gramEnd"/>
      <w:r w:rsidRPr="00EB33C0">
        <w:rPr>
          <w:rFonts w:ascii="Arial" w:eastAsia="Times New Roman" w:hAnsi="Arial" w:cs="Arial"/>
          <w:kern w:val="0"/>
          <w:sz w:val="22"/>
          <w:szCs w:val="22"/>
          <w:lang w:eastAsia="en-GB"/>
          <w14:ligatures w14:val="none"/>
        </w:rPr>
        <w:t xml:space="preserve"> only buy time until eventually being overtopped. They also divert floodwater to nearby coastal areas unprotected by the dikes.</w:t>
      </w:r>
    </w:p>
    <w:p w14:paraId="27877639"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Finally, port officials can raise by at least a couple of meters all port infrastructure so that the port can continue to function as sea level rise proceeds. But the rate of the rise is so uncertain that choosing a cost-effective height for the increase is problematic, Becker said. And raising wharves and other port infrastructure would still leave unprotected</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ports’ vital ground transportation links — railroads and highways — and, for that matter, the residents of adjoining cities.</w:t>
      </w:r>
    </w:p>
    <w:p w14:paraId="12CF4253"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In a 2016 paper</w:t>
      </w:r>
      <w:r w:rsidRPr="00EB33C0">
        <w:rPr>
          <w:rFonts w:ascii="Segoe UI Symbol" w:eastAsia="Times New Roman" w:hAnsi="Segoe UI Symbol" w:cs="Segoe UI Symbol"/>
          <w:kern w:val="0"/>
          <w:sz w:val="22"/>
          <w:szCs w:val="22"/>
          <w:vertAlign w:val="superscript"/>
          <w:lang w:eastAsia="en-GB"/>
          <w14:ligatures w14:val="none"/>
        </w:rPr>
        <w:t>⁠</w:t>
      </w:r>
      <w:r w:rsidRPr="00EB33C0">
        <w:rPr>
          <w:rFonts w:ascii="Arial" w:eastAsia="Times New Roman" w:hAnsi="Arial" w:cs="Arial"/>
          <w:kern w:val="0"/>
          <w:sz w:val="22"/>
          <w:szCs w:val="22"/>
          <w:lang w:eastAsia="en-GB"/>
          <w14:ligatures w14:val="none"/>
        </w:rPr>
        <w:t> in </w:t>
      </w:r>
      <w:r w:rsidRPr="00EB33C0">
        <w:rPr>
          <w:rFonts w:ascii="Arial" w:eastAsia="Times New Roman" w:hAnsi="Arial" w:cs="Arial"/>
          <w:i/>
          <w:iCs/>
          <w:kern w:val="0"/>
          <w:sz w:val="22"/>
          <w:szCs w:val="22"/>
          <w:lang w:eastAsia="en-GB"/>
          <w14:ligatures w14:val="none"/>
        </w:rPr>
        <w:t>Global Environmental Change</w:t>
      </w:r>
      <w:r w:rsidRPr="00EB33C0">
        <w:rPr>
          <w:rFonts w:ascii="Arial" w:eastAsia="Times New Roman" w:hAnsi="Arial" w:cs="Arial"/>
          <w:kern w:val="0"/>
          <w:sz w:val="22"/>
          <w:szCs w:val="22"/>
          <w:lang w:eastAsia="en-GB"/>
          <w14:ligatures w14:val="none"/>
        </w:rPr>
        <w:t>, Becker and four colleagues concluded that raising 221 of the world’s most active seaports by 2 meters (6.5 feet) would require 436 million cubic meters of construction materials, an amount large enough to create global shortages of some commodities. The estimated amount of cement — 49 million metric tons — alone would cost $60 billion in 2022 dollars. Another study that Becker co-authored in 2017 found that elevating the infrastructure of the 100 biggest U.S. seaports by 2 meters would cost $57 billion to $78 billion in 2012 dollars (equivalent to $69 billion to $103 billion in current dollars</w:t>
      </w:r>
      <w:proofErr w:type="gramStart"/>
      <w:r w:rsidRPr="00EB33C0">
        <w:rPr>
          <w:rFonts w:ascii="Arial" w:eastAsia="Times New Roman" w:hAnsi="Arial" w:cs="Arial"/>
          <w:kern w:val="0"/>
          <w:sz w:val="22"/>
          <w:szCs w:val="22"/>
          <w:lang w:eastAsia="en-GB"/>
          <w14:ligatures w14:val="none"/>
        </w:rPr>
        <w:t>), and</w:t>
      </w:r>
      <w:proofErr w:type="gramEnd"/>
      <w:r w:rsidRPr="00EB33C0">
        <w:rPr>
          <w:rFonts w:ascii="Arial" w:eastAsia="Times New Roman" w:hAnsi="Arial" w:cs="Arial"/>
          <w:kern w:val="0"/>
          <w:sz w:val="22"/>
          <w:szCs w:val="22"/>
          <w:lang w:eastAsia="en-GB"/>
          <w14:ligatures w14:val="none"/>
        </w:rPr>
        <w:t xml:space="preserve"> would require “704 million cubic meters of dredged fill … four times more than all material dredged by the Army Corps of Engineers in 2012.”</w:t>
      </w:r>
    </w:p>
    <w:p w14:paraId="343026EC" w14:textId="77777777" w:rsidR="00EB33C0" w:rsidRDefault="00EB33C0" w:rsidP="00EB33C0">
      <w:pPr>
        <w:spacing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 xml:space="preserve">“We’re a rich country,” Becker said, “and we’re not going to have nearly enough resources to make all the required investments. </w:t>
      </w:r>
      <w:proofErr w:type="gramStart"/>
      <w:r w:rsidRPr="00EB33C0">
        <w:rPr>
          <w:rFonts w:ascii="Arial" w:eastAsia="Times New Roman" w:hAnsi="Arial" w:cs="Arial"/>
          <w:kern w:val="0"/>
          <w:sz w:val="22"/>
          <w:szCs w:val="22"/>
          <w:lang w:eastAsia="en-GB"/>
          <w14:ligatures w14:val="none"/>
        </w:rPr>
        <w:t>So</w:t>
      </w:r>
      <w:proofErr w:type="gramEnd"/>
      <w:r w:rsidRPr="00EB33C0">
        <w:rPr>
          <w:rFonts w:ascii="Arial" w:eastAsia="Times New Roman" w:hAnsi="Arial" w:cs="Arial"/>
          <w:kern w:val="0"/>
          <w:sz w:val="22"/>
          <w:szCs w:val="22"/>
          <w:lang w:eastAsia="en-GB"/>
          <w14:ligatures w14:val="none"/>
        </w:rPr>
        <w:t xml:space="preserve"> among ports there’s going to be winners and losers. I don’t know that we’re well-equipped for that.”</w:t>
      </w:r>
    </w:p>
    <w:p w14:paraId="70E3B35D" w14:textId="77777777" w:rsidR="00EB33C0" w:rsidRPr="00EB33C0" w:rsidRDefault="00EB33C0" w:rsidP="00EB33C0">
      <w:pPr>
        <w:spacing w:line="360" w:lineRule="auto"/>
        <w:jc w:val="both"/>
        <w:rPr>
          <w:rFonts w:ascii="Arial" w:eastAsia="Times New Roman" w:hAnsi="Arial" w:cs="Arial"/>
          <w:kern w:val="0"/>
          <w:sz w:val="22"/>
          <w:szCs w:val="22"/>
          <w:lang w:eastAsia="en-GB"/>
          <w14:ligatures w14:val="none"/>
        </w:rPr>
      </w:pPr>
    </w:p>
    <w:p w14:paraId="3651EB20" w14:textId="77777777" w:rsidR="00EB33C0" w:rsidRPr="00EB33C0" w:rsidRDefault="00EB33C0" w:rsidP="00EB33C0">
      <w:pPr>
        <w:spacing w:line="360" w:lineRule="auto"/>
        <w:jc w:val="both"/>
        <w:rPr>
          <w:rFonts w:ascii="Arial" w:eastAsia="Times New Roman" w:hAnsi="Arial" w:cs="Arial"/>
          <w:b/>
          <w:bCs/>
          <w:kern w:val="0"/>
          <w:lang w:eastAsia="en-GB"/>
          <w14:ligatures w14:val="none"/>
        </w:rPr>
      </w:pPr>
      <w:r w:rsidRPr="00EB33C0">
        <w:rPr>
          <w:rFonts w:ascii="Arial" w:eastAsia="Times New Roman" w:hAnsi="Arial" w:cs="Arial"/>
          <w:b/>
          <w:bCs/>
          <w:kern w:val="0"/>
          <w:lang w:eastAsia="en-GB"/>
          <w14:ligatures w14:val="none"/>
        </w:rPr>
        <w:lastRenderedPageBreak/>
        <w:t>The federal government offers no guidance on incorporating sea level rise projections into U.S. port design.</w:t>
      </w:r>
    </w:p>
    <w:p w14:paraId="7FB5F7B9" w14:textId="77777777" w:rsidR="00EB33C0" w:rsidRPr="00EB33C0" w:rsidRDefault="00EB33C0" w:rsidP="00EB33C0">
      <w:pPr>
        <w:spacing w:after="0"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The long-term nature of sea level rise, combined with the deficiencies and expense of the proposed solutions, have largely prevented seaport managers from addressing the threat. A 2020 study in </w:t>
      </w:r>
      <w:r w:rsidRPr="00EB33C0">
        <w:rPr>
          <w:rFonts w:ascii="Arial" w:eastAsia="Times New Roman" w:hAnsi="Arial" w:cs="Arial"/>
          <w:i/>
          <w:iCs/>
          <w:kern w:val="0"/>
          <w:sz w:val="22"/>
          <w:szCs w:val="22"/>
          <w:lang w:eastAsia="en-GB"/>
          <w14:ligatures w14:val="none"/>
        </w:rPr>
        <w:t>Journal of Waterway, Port, Coastal, and Ocean Engineering</w:t>
      </w:r>
      <w:r w:rsidRPr="00EB33C0">
        <w:rPr>
          <w:rFonts w:ascii="Arial" w:eastAsia="Times New Roman" w:hAnsi="Arial" w:cs="Arial"/>
          <w:kern w:val="0"/>
          <w:sz w:val="22"/>
          <w:szCs w:val="22"/>
          <w:lang w:eastAsia="en-GB"/>
          <w14:ligatures w14:val="none"/>
        </w:rPr>
        <w:t> that Becker co-authored found that of 85 U.S. maritime infrastructure engineers who responded to a survey, only 29 percent said their organizations even had a sea level rise policy or planning document, let alone had acted on one. In addition, the federal government offers no guidance on incorporating sea level rise projections into port design. “This leaves engineers to make subjective decisions based on inconsistent guidance and information,” the study said, and “leads to engineers and their clients disregarding [sea level change] more frequently.” </w:t>
      </w:r>
    </w:p>
    <w:p w14:paraId="02ED70E4" w14:textId="77777777" w:rsidR="00EB33C0" w:rsidRPr="00EB33C0" w:rsidRDefault="00EB33C0" w:rsidP="00EB33C0">
      <w:pPr>
        <w:spacing w:line="360" w:lineRule="auto"/>
        <w:jc w:val="both"/>
        <w:rPr>
          <w:rFonts w:ascii="Arial" w:eastAsia="Times New Roman" w:hAnsi="Arial" w:cs="Arial"/>
          <w:kern w:val="0"/>
          <w:sz w:val="22"/>
          <w:szCs w:val="22"/>
          <w:lang w:eastAsia="en-GB"/>
          <w14:ligatures w14:val="none"/>
        </w:rPr>
      </w:pPr>
      <w:r w:rsidRPr="00EB33C0">
        <w:rPr>
          <w:rFonts w:ascii="Arial" w:eastAsia="Times New Roman" w:hAnsi="Arial" w:cs="Arial"/>
          <w:kern w:val="0"/>
          <w:sz w:val="22"/>
          <w:szCs w:val="22"/>
          <w:lang w:eastAsia="en-GB"/>
          <w14:ligatures w14:val="none"/>
        </w:rPr>
        <w:t xml:space="preserve">In response to the threat of increasing supply chain disruption, manufacturers are considering enlarging their inventories or developing “dual supply chains” — supply chains that deliver the same goods via two different routes, so that if one breaks down, the other will prevent shortages. But both solutions would increase production </w:t>
      </w:r>
      <w:proofErr w:type="gramStart"/>
      <w:r w:rsidRPr="00EB33C0">
        <w:rPr>
          <w:rFonts w:ascii="Arial" w:eastAsia="Times New Roman" w:hAnsi="Arial" w:cs="Arial"/>
          <w:kern w:val="0"/>
          <w:sz w:val="22"/>
          <w:szCs w:val="22"/>
          <w:lang w:eastAsia="en-GB"/>
          <w14:ligatures w14:val="none"/>
        </w:rPr>
        <w:t>costs, and</w:t>
      </w:r>
      <w:proofErr w:type="gramEnd"/>
      <w:r w:rsidRPr="00EB33C0">
        <w:rPr>
          <w:rFonts w:ascii="Arial" w:eastAsia="Times New Roman" w:hAnsi="Arial" w:cs="Arial"/>
          <w:kern w:val="0"/>
          <w:sz w:val="22"/>
          <w:szCs w:val="22"/>
          <w:lang w:eastAsia="en-GB"/>
          <w14:ligatures w14:val="none"/>
        </w:rPr>
        <w:t xml:space="preserve"> would contradict the still-predominant “just in time” manufacturing approach, which relies on robust supply chains to eliminate the need for companies to keep extensive parts inventories in stock. American companies could shorten their supply chains, shifting production facilities back to the U.S. or a nearby country, but in many </w:t>
      </w:r>
      <w:proofErr w:type="gramStart"/>
      <w:r w:rsidRPr="00EB33C0">
        <w:rPr>
          <w:rFonts w:ascii="Arial" w:eastAsia="Times New Roman" w:hAnsi="Arial" w:cs="Arial"/>
          <w:kern w:val="0"/>
          <w:sz w:val="22"/>
          <w:szCs w:val="22"/>
          <w:lang w:eastAsia="en-GB"/>
          <w14:ligatures w14:val="none"/>
        </w:rPr>
        <w:t>cases</w:t>
      </w:r>
      <w:proofErr w:type="gramEnd"/>
      <w:r w:rsidRPr="00EB33C0">
        <w:rPr>
          <w:rFonts w:ascii="Arial" w:eastAsia="Times New Roman" w:hAnsi="Arial" w:cs="Arial"/>
          <w:kern w:val="0"/>
          <w:sz w:val="22"/>
          <w:szCs w:val="22"/>
          <w:lang w:eastAsia="en-GB"/>
          <w14:ligatures w14:val="none"/>
        </w:rPr>
        <w:t xml:space="preserve"> they would be removing their factories from the constellation of suppliers that grew up around them in countries such as China and Vietnam.</w:t>
      </w:r>
    </w:p>
    <w:p w14:paraId="1B07F256" w14:textId="2DF9C18C" w:rsidR="00EB33C0" w:rsidRPr="00EB33C0" w:rsidRDefault="00EB33C0" w:rsidP="00EB33C0">
      <w:pPr>
        <w:spacing w:line="360" w:lineRule="auto"/>
        <w:jc w:val="both"/>
        <w:rPr>
          <w:rFonts w:ascii="Arial" w:hAnsi="Arial" w:cs="Arial"/>
          <w:sz w:val="22"/>
          <w:szCs w:val="22"/>
        </w:rPr>
      </w:pPr>
      <w:proofErr w:type="gramStart"/>
      <w:r w:rsidRPr="00EB33C0">
        <w:rPr>
          <w:rFonts w:ascii="Arial" w:hAnsi="Arial" w:cs="Arial"/>
          <w:sz w:val="22"/>
          <w:szCs w:val="22"/>
          <w:shd w:val="clear" w:color="auto" w:fill="FCFAF6"/>
        </w:rPr>
        <w:t>On top of all this</w:t>
      </w:r>
      <w:proofErr w:type="gramEnd"/>
      <w:r w:rsidRPr="00EB33C0">
        <w:rPr>
          <w:rFonts w:ascii="Arial" w:hAnsi="Arial" w:cs="Arial"/>
          <w:sz w:val="22"/>
          <w:szCs w:val="22"/>
          <w:shd w:val="clear" w:color="auto" w:fill="FCFAF6"/>
        </w:rPr>
        <w:t>, there’s a built-in inertia in supply chain management. “[Long-term] strategy and logistics are opposite things,” Dale Rogers, a business professor at Arizona State University, said in an interview. “Logisticians are always trying to execute the strategy but not necessarily develop it. They’re trying to figure out how to make something happen now, and climate change is a long-term problem.”</w:t>
      </w:r>
    </w:p>
    <w:sectPr w:rsidR="00EB33C0" w:rsidRPr="00EB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1A7"/>
    <w:multiLevelType w:val="multilevel"/>
    <w:tmpl w:val="7624C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9F07EC"/>
    <w:multiLevelType w:val="multilevel"/>
    <w:tmpl w:val="4766A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083D6D"/>
    <w:multiLevelType w:val="multilevel"/>
    <w:tmpl w:val="643CA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4665E5"/>
    <w:multiLevelType w:val="multilevel"/>
    <w:tmpl w:val="BA54A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C529B2"/>
    <w:multiLevelType w:val="multilevel"/>
    <w:tmpl w:val="7598B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4B5D0A"/>
    <w:multiLevelType w:val="multilevel"/>
    <w:tmpl w:val="47E68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31946600">
    <w:abstractNumId w:val="3"/>
  </w:num>
  <w:num w:numId="2" w16cid:durableId="63068774">
    <w:abstractNumId w:val="5"/>
  </w:num>
  <w:num w:numId="3" w16cid:durableId="1255823115">
    <w:abstractNumId w:val="2"/>
  </w:num>
  <w:num w:numId="4" w16cid:durableId="1110470091">
    <w:abstractNumId w:val="1"/>
  </w:num>
  <w:num w:numId="5" w16cid:durableId="1302268467">
    <w:abstractNumId w:val="4"/>
  </w:num>
  <w:num w:numId="6" w16cid:durableId="132208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C0"/>
    <w:rsid w:val="002B2565"/>
    <w:rsid w:val="003A008F"/>
    <w:rsid w:val="00EB3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5B6B"/>
  <w15:chartTrackingRefBased/>
  <w15:docId w15:val="{453BBED1-1DBA-F24C-B414-221AB52D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3C0"/>
    <w:rPr>
      <w:rFonts w:eastAsiaTheme="majorEastAsia" w:cstheme="majorBidi"/>
      <w:color w:val="272727" w:themeColor="text1" w:themeTint="D8"/>
    </w:rPr>
  </w:style>
  <w:style w:type="paragraph" w:styleId="Title">
    <w:name w:val="Title"/>
    <w:basedOn w:val="Normal"/>
    <w:next w:val="Normal"/>
    <w:link w:val="TitleChar"/>
    <w:uiPriority w:val="10"/>
    <w:qFormat/>
    <w:rsid w:val="00EB3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3C0"/>
    <w:pPr>
      <w:spacing w:before="160"/>
      <w:jc w:val="center"/>
    </w:pPr>
    <w:rPr>
      <w:i/>
      <w:iCs/>
      <w:color w:val="404040" w:themeColor="text1" w:themeTint="BF"/>
    </w:rPr>
  </w:style>
  <w:style w:type="character" w:customStyle="1" w:styleId="QuoteChar">
    <w:name w:val="Quote Char"/>
    <w:basedOn w:val="DefaultParagraphFont"/>
    <w:link w:val="Quote"/>
    <w:uiPriority w:val="29"/>
    <w:rsid w:val="00EB33C0"/>
    <w:rPr>
      <w:i/>
      <w:iCs/>
      <w:color w:val="404040" w:themeColor="text1" w:themeTint="BF"/>
    </w:rPr>
  </w:style>
  <w:style w:type="paragraph" w:styleId="ListParagraph">
    <w:name w:val="List Paragraph"/>
    <w:basedOn w:val="Normal"/>
    <w:uiPriority w:val="34"/>
    <w:qFormat/>
    <w:rsid w:val="00EB33C0"/>
    <w:pPr>
      <w:ind w:left="720"/>
      <w:contextualSpacing/>
    </w:pPr>
  </w:style>
  <w:style w:type="character" w:styleId="IntenseEmphasis">
    <w:name w:val="Intense Emphasis"/>
    <w:basedOn w:val="DefaultParagraphFont"/>
    <w:uiPriority w:val="21"/>
    <w:qFormat/>
    <w:rsid w:val="00EB33C0"/>
    <w:rPr>
      <w:i/>
      <w:iCs/>
      <w:color w:val="0F4761" w:themeColor="accent1" w:themeShade="BF"/>
    </w:rPr>
  </w:style>
  <w:style w:type="paragraph" w:styleId="IntenseQuote">
    <w:name w:val="Intense Quote"/>
    <w:basedOn w:val="Normal"/>
    <w:next w:val="Normal"/>
    <w:link w:val="IntenseQuoteChar"/>
    <w:uiPriority w:val="30"/>
    <w:qFormat/>
    <w:rsid w:val="00EB3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3C0"/>
    <w:rPr>
      <w:i/>
      <w:iCs/>
      <w:color w:val="0F4761" w:themeColor="accent1" w:themeShade="BF"/>
    </w:rPr>
  </w:style>
  <w:style w:type="character" w:styleId="IntenseReference">
    <w:name w:val="Intense Reference"/>
    <w:basedOn w:val="DefaultParagraphFont"/>
    <w:uiPriority w:val="32"/>
    <w:qFormat/>
    <w:rsid w:val="00EB33C0"/>
    <w:rPr>
      <w:b/>
      <w:bCs/>
      <w:smallCaps/>
      <w:color w:val="0F4761" w:themeColor="accent1" w:themeShade="BF"/>
      <w:spacing w:val="5"/>
    </w:rPr>
  </w:style>
  <w:style w:type="character" w:styleId="Hyperlink">
    <w:name w:val="Hyperlink"/>
    <w:basedOn w:val="DefaultParagraphFont"/>
    <w:uiPriority w:val="99"/>
    <w:unhideWhenUsed/>
    <w:rsid w:val="00EB33C0"/>
    <w:rPr>
      <w:color w:val="467886" w:themeColor="hyperlink"/>
      <w:u w:val="single"/>
    </w:rPr>
  </w:style>
  <w:style w:type="character" w:styleId="UnresolvedMention">
    <w:name w:val="Unresolved Mention"/>
    <w:basedOn w:val="DefaultParagraphFont"/>
    <w:uiPriority w:val="99"/>
    <w:semiHidden/>
    <w:unhideWhenUsed/>
    <w:rsid w:val="00EB33C0"/>
    <w:rPr>
      <w:color w:val="605E5C"/>
      <w:shd w:val="clear" w:color="auto" w:fill="E1DFDD"/>
    </w:rPr>
  </w:style>
  <w:style w:type="paragraph" w:styleId="NormalWeb">
    <w:name w:val="Normal (Web)"/>
    <w:basedOn w:val="Normal"/>
    <w:uiPriority w:val="99"/>
    <w:semiHidden/>
    <w:unhideWhenUsed/>
    <w:rsid w:val="00EB33C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B33C0"/>
  </w:style>
  <w:style w:type="character" w:styleId="Emphasis">
    <w:name w:val="Emphasis"/>
    <w:basedOn w:val="DefaultParagraphFont"/>
    <w:uiPriority w:val="20"/>
    <w:qFormat/>
    <w:rsid w:val="00EB33C0"/>
    <w:rPr>
      <w:i/>
      <w:iCs/>
    </w:rPr>
  </w:style>
  <w:style w:type="paragraph" w:customStyle="1" w:styleId="articlefigcaption-p">
    <w:name w:val="article__figcaption-p"/>
    <w:basedOn w:val="Normal"/>
    <w:rsid w:val="00EB33C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rticlecaption">
    <w:name w:val="article__caption"/>
    <w:basedOn w:val="DefaultParagraphFont"/>
    <w:rsid w:val="00EB33C0"/>
  </w:style>
  <w:style w:type="character" w:customStyle="1" w:styleId="articlecredit">
    <w:name w:val="article__credit"/>
    <w:basedOn w:val="DefaultParagraphFont"/>
    <w:rsid w:val="00EB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342874">
      <w:bodyDiv w:val="1"/>
      <w:marLeft w:val="0"/>
      <w:marRight w:val="0"/>
      <w:marTop w:val="0"/>
      <w:marBottom w:val="0"/>
      <w:divBdr>
        <w:top w:val="none" w:sz="0" w:space="0" w:color="auto"/>
        <w:left w:val="none" w:sz="0" w:space="0" w:color="auto"/>
        <w:bottom w:val="none" w:sz="0" w:space="0" w:color="auto"/>
        <w:right w:val="none" w:sz="0" w:space="0" w:color="auto"/>
      </w:divBdr>
      <w:divsChild>
        <w:div w:id="1075785792">
          <w:marLeft w:val="0"/>
          <w:marRight w:val="0"/>
          <w:marTop w:val="0"/>
          <w:marBottom w:val="240"/>
          <w:divBdr>
            <w:top w:val="none" w:sz="0" w:space="0" w:color="auto"/>
            <w:left w:val="none" w:sz="0" w:space="0" w:color="auto"/>
            <w:bottom w:val="none" w:sz="0" w:space="0" w:color="auto"/>
            <w:right w:val="none" w:sz="0" w:space="0" w:color="auto"/>
          </w:divBdr>
        </w:div>
        <w:div w:id="2037728952">
          <w:marLeft w:val="0"/>
          <w:marRight w:val="0"/>
          <w:marTop w:val="480"/>
          <w:marBottom w:val="480"/>
          <w:divBdr>
            <w:top w:val="none" w:sz="0" w:space="0" w:color="auto"/>
            <w:left w:val="none" w:sz="0" w:space="0" w:color="auto"/>
            <w:bottom w:val="none" w:sz="0" w:space="0" w:color="auto"/>
            <w:right w:val="none" w:sz="0" w:space="0" w:color="auto"/>
          </w:divBdr>
          <w:divsChild>
            <w:div w:id="67230064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101343625">
          <w:marLeft w:val="0"/>
          <w:marRight w:val="0"/>
          <w:marTop w:val="0"/>
          <w:marBottom w:val="240"/>
          <w:divBdr>
            <w:top w:val="none" w:sz="0" w:space="0" w:color="auto"/>
            <w:left w:val="none" w:sz="0" w:space="0" w:color="auto"/>
            <w:bottom w:val="none" w:sz="0" w:space="0" w:color="auto"/>
            <w:right w:val="none" w:sz="0" w:space="0" w:color="auto"/>
          </w:divBdr>
        </w:div>
      </w:divsChild>
    </w:div>
    <w:div w:id="1435057575">
      <w:bodyDiv w:val="1"/>
      <w:marLeft w:val="0"/>
      <w:marRight w:val="0"/>
      <w:marTop w:val="0"/>
      <w:marBottom w:val="0"/>
      <w:divBdr>
        <w:top w:val="none" w:sz="0" w:space="0" w:color="auto"/>
        <w:left w:val="none" w:sz="0" w:space="0" w:color="auto"/>
        <w:bottom w:val="none" w:sz="0" w:space="0" w:color="auto"/>
        <w:right w:val="none" w:sz="0" w:space="0" w:color="auto"/>
      </w:divBdr>
      <w:divsChild>
        <w:div w:id="1157725593">
          <w:marLeft w:val="0"/>
          <w:marRight w:val="0"/>
          <w:marTop w:val="0"/>
          <w:marBottom w:val="240"/>
          <w:divBdr>
            <w:top w:val="none" w:sz="0" w:space="0" w:color="auto"/>
            <w:left w:val="none" w:sz="0" w:space="0" w:color="auto"/>
            <w:bottom w:val="none" w:sz="0" w:space="0" w:color="auto"/>
            <w:right w:val="none" w:sz="0" w:space="0" w:color="auto"/>
          </w:divBdr>
        </w:div>
        <w:div w:id="1904412269">
          <w:marLeft w:val="0"/>
          <w:marRight w:val="0"/>
          <w:marTop w:val="600"/>
          <w:marBottom w:val="600"/>
          <w:divBdr>
            <w:top w:val="none" w:sz="0" w:space="0" w:color="auto"/>
            <w:left w:val="none" w:sz="0" w:space="0" w:color="auto"/>
            <w:bottom w:val="none" w:sz="0" w:space="0" w:color="auto"/>
            <w:right w:val="none" w:sz="0" w:space="0" w:color="auto"/>
          </w:divBdr>
          <w:divsChild>
            <w:div w:id="1298415393">
              <w:marLeft w:val="0"/>
              <w:marRight w:val="0"/>
              <w:marTop w:val="0"/>
              <w:marBottom w:val="0"/>
              <w:divBdr>
                <w:top w:val="none" w:sz="0" w:space="0" w:color="auto"/>
                <w:left w:val="none" w:sz="0" w:space="0" w:color="auto"/>
                <w:bottom w:val="none" w:sz="0" w:space="0" w:color="auto"/>
                <w:right w:val="none" w:sz="0" w:space="0" w:color="auto"/>
              </w:divBdr>
              <w:divsChild>
                <w:div w:id="379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7076">
          <w:marLeft w:val="0"/>
          <w:marRight w:val="0"/>
          <w:marTop w:val="0"/>
          <w:marBottom w:val="240"/>
          <w:divBdr>
            <w:top w:val="none" w:sz="0" w:space="0" w:color="auto"/>
            <w:left w:val="none" w:sz="0" w:space="0" w:color="auto"/>
            <w:bottom w:val="none" w:sz="0" w:space="0" w:color="auto"/>
            <w:right w:val="none" w:sz="0" w:space="0" w:color="auto"/>
          </w:divBdr>
        </w:div>
        <w:div w:id="1248077476">
          <w:marLeft w:val="0"/>
          <w:marRight w:val="0"/>
          <w:marTop w:val="480"/>
          <w:marBottom w:val="480"/>
          <w:divBdr>
            <w:top w:val="none" w:sz="0" w:space="0" w:color="auto"/>
            <w:left w:val="none" w:sz="0" w:space="0" w:color="auto"/>
            <w:bottom w:val="none" w:sz="0" w:space="0" w:color="auto"/>
            <w:right w:val="none" w:sz="0" w:space="0" w:color="auto"/>
          </w:divBdr>
          <w:divsChild>
            <w:div w:id="942227579">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759016714">
          <w:marLeft w:val="0"/>
          <w:marRight w:val="0"/>
          <w:marTop w:val="0"/>
          <w:marBottom w:val="240"/>
          <w:divBdr>
            <w:top w:val="none" w:sz="0" w:space="0" w:color="auto"/>
            <w:left w:val="none" w:sz="0" w:space="0" w:color="auto"/>
            <w:bottom w:val="none" w:sz="0" w:space="0" w:color="auto"/>
            <w:right w:val="none" w:sz="0" w:space="0" w:color="auto"/>
          </w:divBdr>
        </w:div>
      </w:divsChild>
    </w:div>
    <w:div w:id="1679773749">
      <w:bodyDiv w:val="1"/>
      <w:marLeft w:val="0"/>
      <w:marRight w:val="0"/>
      <w:marTop w:val="0"/>
      <w:marBottom w:val="0"/>
      <w:divBdr>
        <w:top w:val="none" w:sz="0" w:space="0" w:color="auto"/>
        <w:left w:val="none" w:sz="0" w:space="0" w:color="auto"/>
        <w:bottom w:val="none" w:sz="0" w:space="0" w:color="auto"/>
        <w:right w:val="none" w:sz="0" w:space="0" w:color="auto"/>
      </w:divBdr>
    </w:div>
    <w:div w:id="1794638800">
      <w:bodyDiv w:val="1"/>
      <w:marLeft w:val="0"/>
      <w:marRight w:val="0"/>
      <w:marTop w:val="0"/>
      <w:marBottom w:val="0"/>
      <w:divBdr>
        <w:top w:val="none" w:sz="0" w:space="0" w:color="auto"/>
        <w:left w:val="none" w:sz="0" w:space="0" w:color="auto"/>
        <w:bottom w:val="none" w:sz="0" w:space="0" w:color="auto"/>
        <w:right w:val="none" w:sz="0" w:space="0" w:color="auto"/>
      </w:divBdr>
      <w:divsChild>
        <w:div w:id="1514764867">
          <w:marLeft w:val="0"/>
          <w:marRight w:val="0"/>
          <w:marTop w:val="0"/>
          <w:marBottom w:val="240"/>
          <w:divBdr>
            <w:top w:val="none" w:sz="0" w:space="0" w:color="auto"/>
            <w:left w:val="none" w:sz="0" w:space="0" w:color="auto"/>
            <w:bottom w:val="none" w:sz="0" w:space="0" w:color="auto"/>
            <w:right w:val="none" w:sz="0" w:space="0" w:color="auto"/>
          </w:divBdr>
        </w:div>
        <w:div w:id="1224760159">
          <w:marLeft w:val="0"/>
          <w:marRight w:val="0"/>
          <w:marTop w:val="600"/>
          <w:marBottom w:val="600"/>
          <w:divBdr>
            <w:top w:val="none" w:sz="0" w:space="0" w:color="auto"/>
            <w:left w:val="none" w:sz="0" w:space="0" w:color="auto"/>
            <w:bottom w:val="none" w:sz="0" w:space="0" w:color="auto"/>
            <w:right w:val="none" w:sz="0" w:space="0" w:color="auto"/>
          </w:divBdr>
          <w:divsChild>
            <w:div w:id="778993034">
              <w:marLeft w:val="0"/>
              <w:marRight w:val="0"/>
              <w:marTop w:val="0"/>
              <w:marBottom w:val="0"/>
              <w:divBdr>
                <w:top w:val="none" w:sz="0" w:space="0" w:color="auto"/>
                <w:left w:val="none" w:sz="0" w:space="0" w:color="auto"/>
                <w:bottom w:val="none" w:sz="0" w:space="0" w:color="auto"/>
                <w:right w:val="none" w:sz="0" w:space="0" w:color="auto"/>
              </w:divBdr>
              <w:divsChild>
                <w:div w:id="3007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6817">
          <w:marLeft w:val="0"/>
          <w:marRight w:val="0"/>
          <w:marTop w:val="0"/>
          <w:marBottom w:val="240"/>
          <w:divBdr>
            <w:top w:val="none" w:sz="0" w:space="0" w:color="auto"/>
            <w:left w:val="none" w:sz="0" w:space="0" w:color="auto"/>
            <w:bottom w:val="none" w:sz="0" w:space="0" w:color="auto"/>
            <w:right w:val="none" w:sz="0" w:space="0" w:color="auto"/>
          </w:divBdr>
        </w:div>
        <w:div w:id="1717508637">
          <w:marLeft w:val="0"/>
          <w:marRight w:val="0"/>
          <w:marTop w:val="480"/>
          <w:marBottom w:val="480"/>
          <w:divBdr>
            <w:top w:val="none" w:sz="0" w:space="0" w:color="auto"/>
            <w:left w:val="none" w:sz="0" w:space="0" w:color="auto"/>
            <w:bottom w:val="none" w:sz="0" w:space="0" w:color="auto"/>
            <w:right w:val="none" w:sz="0" w:space="0" w:color="auto"/>
          </w:divBdr>
          <w:divsChild>
            <w:div w:id="1048648849">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233735802">
          <w:marLeft w:val="0"/>
          <w:marRight w:val="0"/>
          <w:marTop w:val="0"/>
          <w:marBottom w:val="240"/>
          <w:divBdr>
            <w:top w:val="none" w:sz="0" w:space="0" w:color="auto"/>
            <w:left w:val="none" w:sz="0" w:space="0" w:color="auto"/>
            <w:bottom w:val="none" w:sz="0" w:space="0" w:color="auto"/>
            <w:right w:val="none" w:sz="0" w:space="0" w:color="auto"/>
          </w:divBdr>
        </w:div>
      </w:divsChild>
    </w:div>
    <w:div w:id="1981837051">
      <w:bodyDiv w:val="1"/>
      <w:marLeft w:val="0"/>
      <w:marRight w:val="0"/>
      <w:marTop w:val="0"/>
      <w:marBottom w:val="0"/>
      <w:divBdr>
        <w:top w:val="none" w:sz="0" w:space="0" w:color="auto"/>
        <w:left w:val="none" w:sz="0" w:space="0" w:color="auto"/>
        <w:bottom w:val="none" w:sz="0" w:space="0" w:color="auto"/>
        <w:right w:val="none" w:sz="0" w:space="0" w:color="auto"/>
      </w:divBdr>
      <w:divsChild>
        <w:div w:id="1491484995">
          <w:marLeft w:val="0"/>
          <w:marRight w:val="0"/>
          <w:marTop w:val="0"/>
          <w:marBottom w:val="240"/>
          <w:divBdr>
            <w:top w:val="none" w:sz="0" w:space="0" w:color="auto"/>
            <w:left w:val="none" w:sz="0" w:space="0" w:color="auto"/>
            <w:bottom w:val="none" w:sz="0" w:space="0" w:color="auto"/>
            <w:right w:val="none" w:sz="0" w:space="0" w:color="auto"/>
          </w:divBdr>
        </w:div>
        <w:div w:id="1319530312">
          <w:marLeft w:val="0"/>
          <w:marRight w:val="0"/>
          <w:marTop w:val="600"/>
          <w:marBottom w:val="600"/>
          <w:divBdr>
            <w:top w:val="none" w:sz="0" w:space="0" w:color="auto"/>
            <w:left w:val="none" w:sz="0" w:space="0" w:color="auto"/>
            <w:bottom w:val="none" w:sz="0" w:space="0" w:color="auto"/>
            <w:right w:val="none" w:sz="0" w:space="0" w:color="auto"/>
          </w:divBdr>
          <w:divsChild>
            <w:div w:id="1908296538">
              <w:marLeft w:val="0"/>
              <w:marRight w:val="0"/>
              <w:marTop w:val="0"/>
              <w:marBottom w:val="0"/>
              <w:divBdr>
                <w:top w:val="none" w:sz="0" w:space="0" w:color="auto"/>
                <w:left w:val="none" w:sz="0" w:space="0" w:color="auto"/>
                <w:bottom w:val="none" w:sz="0" w:space="0" w:color="auto"/>
                <w:right w:val="none" w:sz="0" w:space="0" w:color="auto"/>
              </w:divBdr>
              <w:divsChild>
                <w:div w:id="1187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944">
          <w:marLeft w:val="0"/>
          <w:marRight w:val="0"/>
          <w:marTop w:val="0"/>
          <w:marBottom w:val="240"/>
          <w:divBdr>
            <w:top w:val="none" w:sz="0" w:space="0" w:color="auto"/>
            <w:left w:val="none" w:sz="0" w:space="0" w:color="auto"/>
            <w:bottom w:val="none" w:sz="0" w:space="0" w:color="auto"/>
            <w:right w:val="none" w:sz="0" w:space="0" w:color="auto"/>
          </w:divBdr>
        </w:div>
        <w:div w:id="1898008919">
          <w:marLeft w:val="0"/>
          <w:marRight w:val="0"/>
          <w:marTop w:val="480"/>
          <w:marBottom w:val="480"/>
          <w:divBdr>
            <w:top w:val="none" w:sz="0" w:space="0" w:color="auto"/>
            <w:left w:val="none" w:sz="0" w:space="0" w:color="auto"/>
            <w:bottom w:val="none" w:sz="0" w:space="0" w:color="auto"/>
            <w:right w:val="none" w:sz="0" w:space="0" w:color="auto"/>
          </w:divBdr>
          <w:divsChild>
            <w:div w:id="209343583">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4761892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rpercollins.com/products/arriving-today-christopher-mims?variant=33080441274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stream.ai/risk-center/special-reports/low-water-levels-of-rhine-river/" TargetMode="External"/><Relationship Id="rId5" Type="http://schemas.openxmlformats.org/officeDocument/2006/relationships/hyperlink" Target="https://e360.yale.edu/features/how-climate-change-is-disrupting-the-global-supply-ch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2025-05-31T21:30:00Z</dcterms:created>
  <dcterms:modified xsi:type="dcterms:W3CDTF">2025-05-31T21:34:00Z</dcterms:modified>
</cp:coreProperties>
</file>