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366"/>
          <w:sz w:val="26"/>
        </w:rPr>
        <w:t>PROJECT SYNOPSIS</w:t>
        <w:br/>
      </w:r>
      <w:r>
        <w:rPr>
          <w:b/>
          <w:color w:val="002244"/>
          <w:sz w:val="36"/>
        </w:rPr>
        <w:t>NexusRAG: AI-Powered Web Retrieval &amp; Question Answering System</w:t>
      </w:r>
    </w:p>
    <w:p>
      <w:pPr>
        <w:spacing w:after="240"/>
        <w:jc w:val="center"/>
      </w:pPr>
      <w:r>
        <w:rPr>
          <w:color w:val="004488"/>
        </w:rPr>
        <w:t>_________________________________________________________________________________</w:t>
      </w:r>
    </w:p>
    <w:tbl>
      <w:tblPr>
        <w:tblW w:type="auto" w:w="0"/>
        <w:jc w:val="center"/>
        <w:tblLayout w:type="fixed"/>
        <w:tblLook w:firstColumn="1" w:firstRow="1" w:lastColumn="0" w:lastRow="0" w:noHBand="0" w:noVBand="1" w:val="04A0"/>
        <w:tblBorders>
          <w:top w:val="single" w:sz="6" w:space="0" w:color="003366"/>
          <w:bottom w:val="single" w:sz="6" w:space="0" w:color="003366"/>
          <w:insideH w:val="single" w:sz="6" w:space="0" w:color="003366"/>
          <w:insideV w:val="none"/>
          <w:left w:val="none"/>
          <w:right w:val="none"/>
        </w:tblBorders>
      </w:tblPr>
      <w:tblGrid>
        <w:gridCol w:w="4680"/>
        <w:gridCol w:w="4680"/>
      </w:tblGrid>
      <w:tr>
        <w:tc>
          <w:tcPr>
            <w:tcW w:type="dxa" w:w="2880"/>
            <w:shd w:fill="F0 F4 F8"/>
            <w:tcMar>
              <w:top w:w="60" w:type="dxa"/>
              <w:bottom w:w="60" w:type="dxa"/>
              <w:left w:w="100" w:type="dxa"/>
              <w:right w:w="100" w:type="dxa"/>
            </w:tcMar>
          </w:tcPr>
          <w:p>
            <w:pPr>
              <w:spacing w:after="40"/>
            </w:pPr>
            <w:r>
              <w:rPr>
                <w:b/>
                <w:color w:val="003366"/>
                <w:sz w:val="20"/>
              </w:rPr>
              <w:t>Project Title:</w:t>
            </w:r>
          </w:p>
        </w:tc>
        <w:tc>
          <w:tcPr>
            <w:tcW w:type="dxa" w:w="6480"/>
            <w:shd w:fill="F9 FA FB"/>
            <w:tcMar>
              <w:top w:w="60" w:type="dxa"/>
              <w:bottom w:w="60" w:type="dxa"/>
              <w:left w:w="100" w:type="dxa"/>
              <w:right w:w="100" w:type="dxa"/>
            </w:tcMar>
          </w:tcPr>
          <w:p>
            <w:pPr>
              <w:spacing w:after="40"/>
            </w:pPr>
            <w:r>
              <w:rPr>
                <w:sz w:val="20"/>
              </w:rPr>
              <w:t>NexusRAG – AI-Powered Web Retrieval &amp; Question Answering System</w:t>
            </w:r>
          </w:p>
        </w:tc>
      </w:tr>
      <w:tr>
        <w:tc>
          <w:tcPr>
            <w:tcW w:type="dxa" w:w="2880"/>
            <w:shd w:fill="F0 F4 F8"/>
            <w:tcMar>
              <w:top w:w="60" w:type="dxa"/>
              <w:bottom w:w="60" w:type="dxa"/>
              <w:left w:w="100" w:type="dxa"/>
              <w:right w:w="100" w:type="dxa"/>
            </w:tcMar>
          </w:tcPr>
          <w:p>
            <w:pPr>
              <w:spacing w:after="40"/>
            </w:pPr>
            <w:r>
              <w:rPr>
                <w:b/>
                <w:color w:val="003366"/>
                <w:sz w:val="20"/>
              </w:rPr>
              <w:t>Domain:</w:t>
            </w:r>
          </w:p>
        </w:tc>
        <w:tc>
          <w:tcPr>
            <w:tcW w:type="dxa" w:w="6480"/>
            <w:shd w:fill="F9 FA FB"/>
            <w:tcMar>
              <w:top w:w="60" w:type="dxa"/>
              <w:bottom w:w="60" w:type="dxa"/>
              <w:left w:w="100" w:type="dxa"/>
              <w:right w:w="100" w:type="dxa"/>
            </w:tcMar>
          </w:tcPr>
          <w:p>
            <w:pPr>
              <w:spacing w:after="40"/>
            </w:pPr>
            <w:r>
              <w:rPr>
                <w:sz w:val="20"/>
              </w:rPr>
              <w:t>Artificial Intelligence / Natural Language Processing / Information Retrieval</w:t>
            </w:r>
          </w:p>
        </w:tc>
      </w:tr>
      <w:tr>
        <w:tc>
          <w:tcPr>
            <w:tcW w:type="dxa" w:w="2880"/>
            <w:shd w:fill="F0 F4 F8"/>
            <w:tcMar>
              <w:top w:w="60" w:type="dxa"/>
              <w:bottom w:w="60" w:type="dxa"/>
              <w:left w:w="100" w:type="dxa"/>
              <w:right w:w="100" w:type="dxa"/>
            </w:tcMar>
          </w:tcPr>
          <w:p>
            <w:pPr>
              <w:spacing w:after="40"/>
            </w:pPr>
            <w:r>
              <w:rPr>
                <w:b/>
                <w:color w:val="003366"/>
                <w:sz w:val="20"/>
              </w:rPr>
              <w:t>Architecture:</w:t>
            </w:r>
          </w:p>
        </w:tc>
        <w:tc>
          <w:tcPr>
            <w:tcW w:type="dxa" w:w="6480"/>
            <w:shd w:fill="F9 FA FB"/>
            <w:tcMar>
              <w:top w:w="60" w:type="dxa"/>
              <w:bottom w:w="60" w:type="dxa"/>
              <w:left w:w="100" w:type="dxa"/>
              <w:right w:w="100" w:type="dxa"/>
            </w:tcMar>
          </w:tcPr>
          <w:p>
            <w:pPr>
              <w:spacing w:after="40"/>
            </w:pPr>
            <w:r>
              <w:rPr>
                <w:sz w:val="20"/>
              </w:rPr>
              <w:t>Retrieval-Augmented Generation (RAG) with Live Web Synthesis</w:t>
            </w:r>
          </w:p>
        </w:tc>
      </w:tr>
      <w:tr>
        <w:tc>
          <w:tcPr>
            <w:tcW w:type="dxa" w:w="2880"/>
            <w:shd w:fill="F0 F4 F8"/>
            <w:tcMar>
              <w:top w:w="60" w:type="dxa"/>
              <w:bottom w:w="60" w:type="dxa"/>
              <w:left w:w="100" w:type="dxa"/>
              <w:right w:w="100" w:type="dxa"/>
            </w:tcMar>
          </w:tcPr>
          <w:p>
            <w:pPr>
              <w:spacing w:after="40"/>
            </w:pPr>
            <w:r>
              <w:rPr>
                <w:b/>
                <w:color w:val="003366"/>
                <w:sz w:val="20"/>
              </w:rPr>
              <w:t>Technology Stack:</w:t>
            </w:r>
          </w:p>
        </w:tc>
        <w:tc>
          <w:tcPr>
            <w:tcW w:type="dxa" w:w="6480"/>
            <w:shd w:fill="F9 FA FB"/>
            <w:tcMar>
              <w:top w:w="60" w:type="dxa"/>
              <w:bottom w:w="60" w:type="dxa"/>
              <w:left w:w="100" w:type="dxa"/>
              <w:right w:w="100" w:type="dxa"/>
            </w:tcMar>
          </w:tcPr>
          <w:p>
            <w:pPr>
              <w:spacing w:after="40"/>
            </w:pPr>
            <w:r>
              <w:rPr>
                <w:sz w:val="20"/>
              </w:rPr>
              <w:t>Python, FastAPI, LangChain, OpenRouter API, SQLite, Modern Web Dashboard</w:t>
            </w:r>
          </w:p>
        </w:tc>
      </w:tr>
      <w:tr>
        <w:tc>
          <w:tcPr>
            <w:tcW w:type="dxa" w:w="2880"/>
            <w:shd w:fill="F0 F4 F8"/>
            <w:tcMar>
              <w:top w:w="60" w:type="dxa"/>
              <w:bottom w:w="60" w:type="dxa"/>
              <w:left w:w="100" w:type="dxa"/>
              <w:right w:w="100" w:type="dxa"/>
            </w:tcMar>
          </w:tcPr>
          <w:p>
            <w:pPr>
              <w:spacing w:after="40"/>
            </w:pPr>
            <w:r>
              <w:rPr>
                <w:b/>
                <w:color w:val="003366"/>
                <w:sz w:val="20"/>
              </w:rPr>
              <w:t>Document Version:</w:t>
            </w:r>
          </w:p>
        </w:tc>
        <w:tc>
          <w:tcPr>
            <w:tcW w:type="dxa" w:w="6480"/>
            <w:shd w:fill="F9 FA FB"/>
            <w:tcMar>
              <w:top w:w="60" w:type="dxa"/>
              <w:bottom w:w="60" w:type="dxa"/>
              <w:left w:w="100" w:type="dxa"/>
              <w:right w:w="100" w:type="dxa"/>
            </w:tcMar>
          </w:tcPr>
          <w:p>
            <w:pPr>
              <w:spacing w:after="40"/>
            </w:pPr>
            <w:r>
              <w:rPr>
                <w:sz w:val="20"/>
              </w:rPr>
              <w:t>1.1 (Standardized Academic &amp; Technical Synopsis)</w:t>
            </w:r>
          </w:p>
        </w:tc>
      </w:tr>
      <w:tr>
        <w:tc>
          <w:tcPr>
            <w:tcW w:type="dxa" w:w="2880"/>
            <w:shd w:fill="F0 F4 F8"/>
            <w:tcMar>
              <w:top w:w="60" w:type="dxa"/>
              <w:bottom w:w="60" w:type="dxa"/>
              <w:left w:w="100" w:type="dxa"/>
              <w:right w:w="100" w:type="dxa"/>
            </w:tcMar>
          </w:tcPr>
          <w:p>
            <w:pPr>
              <w:spacing w:after="40"/>
            </w:pPr>
            <w:r>
              <w:rPr>
                <w:b/>
                <w:color w:val="003366"/>
                <w:sz w:val="20"/>
              </w:rPr>
              <w:t>Standard:</w:t>
            </w:r>
          </w:p>
        </w:tc>
        <w:tc>
          <w:tcPr>
            <w:tcW w:type="dxa" w:w="6480"/>
            <w:shd w:fill="F9 FA FB"/>
            <w:tcMar>
              <w:top w:w="60" w:type="dxa"/>
              <w:bottom w:w="60" w:type="dxa"/>
              <w:left w:w="100" w:type="dxa"/>
              <w:right w:w="100" w:type="dxa"/>
            </w:tcMar>
          </w:tcPr>
          <w:p>
            <w:pPr>
              <w:spacing w:after="40"/>
            </w:pPr>
            <w:r>
              <w:rPr>
                <w:sz w:val="20"/>
              </w:rPr>
              <w:t>IEEE / Industry Computer Science Project Documentation Format</w:t>
            </w:r>
          </w:p>
        </w:tc>
      </w:tr>
    </w:tbl>
    <w:p>
      <w:pPr>
        <w:spacing w:after="240"/>
      </w:pPr>
    </w:p>
    <w:p>
      <w:pPr>
        <w:keepNext/>
        <w:spacing w:before="280" w:after="80"/>
      </w:pPr>
      <w:r>
        <w:rPr>
          <w:rFonts w:ascii="Times New Roman" w:hAnsi="Times New Roman"/>
          <w:b/>
          <w:color w:val="003366"/>
          <w:sz w:val="28"/>
        </w:rPr>
        <w:t>EXECUTIVE ABSTRACT</w:t>
      </w:r>
    </w:p>
    <w:p>
      <w:pPr>
        <w:spacing w:after="120" w:line="288" w:lineRule="auto"/>
      </w:pPr>
      <w:r>
        <w:t>Traditional generative Large Language Models (LLMs) suffer from static knowledge boundaries, leading to potential hallucinations or outdated information when handling time-sensitive queries. NexusRAG is an advanced, production-grade Retrieval-Augmented Generation (RAG) system engineered to deliver verified, up-to-date, and source-attributed answers. By combining real-time web retrieval, asynchronous API processing via FastAPI, intelligent context orchestration using LangChain, dynamic multi-LLM routing via OpenRouter API, and persistent query tracking with SQLite, NexusRAG bridges the gap between static generative models and live information streams. For every user query, the system dynamically retrieves search results, filters and extracts the top five relevant web documents, synthesizes a cohesive response with grounded citations, and records analytical system metrics (query count, indexed sources, response latency). This synopsis presents the problem formulation, architectural design, verified engineering competencies, module implementations, performance evaluations, and future scope of the NexusRAG framework.</w:t>
      </w:r>
    </w:p>
    <w:p>
      <w:pPr>
        <w:keepNext/>
        <w:spacing w:before="280" w:after="80"/>
      </w:pPr>
      <w:r>
        <w:rPr>
          <w:rFonts w:ascii="Times New Roman" w:hAnsi="Times New Roman"/>
          <w:b/>
          <w:color w:val="003366"/>
          <w:sz w:val="28"/>
        </w:rPr>
        <w:t>1. INTRODUCTION &amp; PROJECT BACKGROUND</w:t>
      </w:r>
    </w:p>
    <w:p>
      <w:pPr>
        <w:spacing w:after="120" w:line="288" w:lineRule="auto"/>
      </w:pPr>
      <w:r>
        <w:t>Generative artificial intelligence has transformed automated question-answering systems. However, standalone Large Language Models (LLMs) rely strictly on parametric knowledge acquired during training. Consequently, they are incapable of accessing real-time information, subject to knowledge cutoffs, and prone to generating plausible yet incorrect statements ("hallucinations").</w:t>
      </w:r>
    </w:p>
    <w:p>
      <w:pPr>
        <w:spacing w:after="120" w:line="288" w:lineRule="auto"/>
      </w:pPr>
      <w:r>
        <w:t>Retrieval-Augmented Generation (RAG) overcomes these fundamental limitations by introducing an external information retrieval phase prior to text generation. Rather than generating responses purely from internal weights, a RAG system fetches relevant context from an external data store or live web index and injects it directly into the model's prompt.</w:t>
      </w:r>
    </w:p>
    <w:p>
      <w:pPr>
        <w:spacing w:after="120" w:line="288" w:lineRule="auto"/>
      </w:pPr>
      <w:r>
        <w:t>NexusRAG extends standard RAG by integrating Live Web Retrieval. Instead of relying solely on pre-built static vector indexes, NexusRAG dynamically queries the live internet for any given user prompt, extracts text content from the top five relevant web pages, processes the text through a LangChain-governed RAG pipeline, and generates a structured, verified response via LLMs routed through OpenRouter. Every response includes direct URL citations for complete user transparency and verification.</w:t>
      </w:r>
    </w:p>
    <w:p>
      <w:pPr>
        <w:keepNext/>
        <w:spacing w:before="280" w:after="80"/>
      </w:pPr>
      <w:r>
        <w:rPr>
          <w:rFonts w:ascii="Times New Roman" w:hAnsi="Times New Roman"/>
          <w:b/>
          <w:color w:val="003366"/>
          <w:sz w:val="28"/>
        </w:rPr>
        <w:t>2. LITERATURE REVIEW &amp; BACKGROUND ANALYSIS</w:t>
      </w:r>
    </w:p>
    <w:p>
      <w:pPr>
        <w:spacing w:after="120" w:line="288" w:lineRule="auto"/>
      </w:pPr>
      <w:r>
        <w:t>A comparative evaluation of contemporary information retrieval and question-answering paradigms: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560"/>
        <w:gridCol w:w="1560"/>
        <w:gridCol w:w="1560"/>
        <w:gridCol w:w="1560"/>
        <w:gridCol w:w="1560"/>
        <w:gridCol w:w="1560"/>
      </w:tblGrid>
      <w:tr>
        <w:tc>
          <w:tcPr>
            <w:tcW w:type="dxa" w:w="1872"/>
            <w:shd w:fill="003366"/>
            <w:tcMar>
              <w:top w:w="60" w:type="dxa"/>
              <w:bottom w:w="60" w:type="dxa"/>
              <w:left w:w="60" w:type="dxa"/>
              <w:right w:w="60" w:type="dxa"/>
            </w:tcMar>
          </w:tcPr>
          <w:p>
            <w:pPr>
              <w:spacing w:after="40"/>
            </w:pPr>
            <w:r>
              <w:rPr>
                <w:b/>
                <w:color w:val="FFFFFF"/>
                <w:sz w:val="18"/>
              </w:rPr>
              <w:t>System / Approach</w:t>
            </w:r>
          </w:p>
        </w:tc>
        <w:tc>
          <w:tcPr>
            <w:tcW w:type="dxa" w:w="1584"/>
            <w:shd w:fill="003366"/>
            <w:tcMar>
              <w:top w:w="60" w:type="dxa"/>
              <w:bottom w:w="60" w:type="dxa"/>
              <w:left w:w="60" w:type="dxa"/>
              <w:right w:w="60" w:type="dxa"/>
            </w:tcMar>
          </w:tcPr>
          <w:p>
            <w:pPr>
              <w:spacing w:after="40"/>
            </w:pPr>
            <w:r>
              <w:rPr>
                <w:b/>
                <w:color w:val="FFFFFF"/>
                <w:sz w:val="18"/>
              </w:rPr>
              <w:t>Data Source</w:t>
            </w:r>
          </w:p>
        </w:tc>
        <w:tc>
          <w:tcPr>
            <w:tcW w:type="dxa" w:w="1584"/>
            <w:shd w:fill="003366"/>
            <w:tcMar>
              <w:top w:w="60" w:type="dxa"/>
              <w:bottom w:w="60" w:type="dxa"/>
              <w:left w:w="60" w:type="dxa"/>
              <w:right w:w="60" w:type="dxa"/>
            </w:tcMar>
          </w:tcPr>
          <w:p>
            <w:pPr>
              <w:spacing w:after="40"/>
            </w:pPr>
            <w:r>
              <w:rPr>
                <w:b/>
                <w:color w:val="FFFFFF"/>
                <w:sz w:val="18"/>
              </w:rPr>
              <w:t>Knowledge Currency</w:t>
            </w:r>
          </w:p>
        </w:tc>
        <w:tc>
          <w:tcPr>
            <w:tcW w:type="dxa" w:w="1584"/>
            <w:shd w:fill="003366"/>
            <w:tcMar>
              <w:top w:w="60" w:type="dxa"/>
              <w:bottom w:w="60" w:type="dxa"/>
              <w:left w:w="60" w:type="dxa"/>
              <w:right w:w="60" w:type="dxa"/>
            </w:tcMar>
          </w:tcPr>
          <w:p>
            <w:pPr>
              <w:spacing w:after="40"/>
            </w:pPr>
            <w:r>
              <w:rPr>
                <w:b/>
                <w:color w:val="FFFFFF"/>
                <w:sz w:val="18"/>
              </w:rPr>
              <w:t>Source Transparency</w:t>
            </w:r>
          </w:p>
        </w:tc>
        <w:tc>
          <w:tcPr>
            <w:tcW w:type="dxa" w:w="1440"/>
            <w:shd w:fill="003366"/>
            <w:tcMar>
              <w:top w:w="60" w:type="dxa"/>
              <w:bottom w:w="60" w:type="dxa"/>
              <w:left w:w="60" w:type="dxa"/>
              <w:right w:w="60" w:type="dxa"/>
            </w:tcMar>
          </w:tcPr>
          <w:p>
            <w:pPr>
              <w:spacing w:after="40"/>
            </w:pPr>
            <w:r>
              <w:rPr>
                <w:b/>
                <w:color w:val="FFFFFF"/>
                <w:sz w:val="18"/>
              </w:rPr>
              <w:t>Hallucination Risk</w:t>
            </w:r>
          </w:p>
        </w:tc>
        <w:tc>
          <w:tcPr>
            <w:tcW w:type="dxa" w:w="1296"/>
            <w:shd w:fill="003366"/>
            <w:tcMar>
              <w:top w:w="60" w:type="dxa"/>
              <w:bottom w:w="60" w:type="dxa"/>
              <w:left w:w="60" w:type="dxa"/>
              <w:right w:w="60" w:type="dxa"/>
            </w:tcMar>
          </w:tcPr>
          <w:p>
            <w:pPr>
              <w:spacing w:after="40"/>
            </w:pPr>
            <w:r>
              <w:rPr>
                <w:b/>
                <w:color w:val="FFFFFF"/>
                <w:sz w:val="18"/>
              </w:rPr>
              <w:t>Extensibility</w:t>
            </w:r>
          </w:p>
        </w:tc>
      </w:tr>
      <w:tr>
        <w:tc>
          <w:tcPr>
            <w:tcW w:type="dxa" w:w="1872"/>
            <w:shd w:fill="F9 FA FB"/>
            <w:tcMar>
              <w:top w:w="50" w:type="dxa"/>
              <w:bottom w:w="50" w:type="dxa"/>
              <w:left w:w="50" w:type="dxa"/>
              <w:right w:w="50" w:type="dxa"/>
            </w:tcMar>
          </w:tcPr>
          <w:p>
            <w:pPr>
              <w:spacing w:after="40"/>
            </w:pPr>
            <w:r>
              <w:rPr>
                <w:sz w:val="17"/>
              </w:rPr>
              <w:t>Standalone LLMs (GPT-4, LLaMA)</w:t>
            </w:r>
          </w:p>
        </w:tc>
        <w:tc>
          <w:tcPr>
            <w:tcW w:type="dxa" w:w="1584"/>
            <w:shd w:fill="F9 FA FB"/>
            <w:tcMar>
              <w:top w:w="50" w:type="dxa"/>
              <w:bottom w:w="50" w:type="dxa"/>
              <w:left w:w="50" w:type="dxa"/>
              <w:right w:w="50" w:type="dxa"/>
            </w:tcMar>
          </w:tcPr>
          <w:p>
            <w:pPr>
              <w:spacing w:after="40"/>
            </w:pPr>
            <w:r>
              <w:rPr>
                <w:sz w:val="17"/>
              </w:rPr>
              <w:t>Pre-trained Parametric</w:t>
            </w:r>
          </w:p>
        </w:tc>
        <w:tc>
          <w:tcPr>
            <w:tcW w:type="dxa" w:w="1584"/>
            <w:shd w:fill="F9 FA FB"/>
            <w:tcMar>
              <w:top w:w="50" w:type="dxa"/>
              <w:bottom w:w="50" w:type="dxa"/>
              <w:left w:w="50" w:type="dxa"/>
              <w:right w:w="50" w:type="dxa"/>
            </w:tcMar>
          </w:tcPr>
          <w:p>
            <w:pPr>
              <w:spacing w:after="40"/>
            </w:pPr>
            <w:r>
              <w:rPr>
                <w:sz w:val="17"/>
              </w:rPr>
              <w:t>Static (Cutoff)</w:t>
            </w:r>
          </w:p>
        </w:tc>
        <w:tc>
          <w:tcPr>
            <w:tcW w:type="dxa" w:w="1584"/>
            <w:shd w:fill="F9 FA FB"/>
            <w:tcMar>
              <w:top w:w="50" w:type="dxa"/>
              <w:bottom w:w="50" w:type="dxa"/>
              <w:left w:w="50" w:type="dxa"/>
              <w:right w:w="50" w:type="dxa"/>
            </w:tcMar>
          </w:tcPr>
          <w:p>
            <w:pPr>
              <w:spacing w:after="40"/>
            </w:pPr>
            <w:r>
              <w:rPr>
                <w:sz w:val="17"/>
              </w:rPr>
              <w:t>None (Black Box)</w:t>
            </w:r>
          </w:p>
        </w:tc>
        <w:tc>
          <w:tcPr>
            <w:tcW w:type="dxa" w:w="1440"/>
            <w:shd w:fill="F9 FA FB"/>
            <w:tcMar>
              <w:top w:w="50" w:type="dxa"/>
              <w:bottom w:w="50" w:type="dxa"/>
              <w:left w:w="50" w:type="dxa"/>
              <w:right w:w="50" w:type="dxa"/>
            </w:tcMar>
          </w:tcPr>
          <w:p>
            <w:pPr>
              <w:spacing w:after="40"/>
            </w:pPr>
            <w:r>
              <w:rPr>
                <w:sz w:val="17"/>
              </w:rPr>
              <w:t>High</w:t>
            </w:r>
          </w:p>
        </w:tc>
        <w:tc>
          <w:tcPr>
            <w:tcW w:type="dxa" w:w="1296"/>
            <w:shd w:fill="F9 FA FB"/>
            <w:tcMar>
              <w:top w:w="50" w:type="dxa"/>
              <w:bottom w:w="50" w:type="dxa"/>
              <w:left w:w="50" w:type="dxa"/>
              <w:right w:w="50" w:type="dxa"/>
            </w:tcMar>
          </w:tcPr>
          <w:p>
            <w:pPr>
              <w:spacing w:after="40"/>
            </w:pPr>
            <w:r>
              <w:rPr>
                <w:sz w:val="17"/>
              </w:rPr>
              <w:t>Low</w:t>
            </w:r>
          </w:p>
        </w:tc>
      </w:tr>
      <w:tr>
        <w:tc>
          <w:tcPr>
            <w:tcW w:type="dxa" w:w="1872"/>
            <w:shd w:fill="FFFFFF"/>
            <w:tcMar>
              <w:top w:w="50" w:type="dxa"/>
              <w:bottom w:w="50" w:type="dxa"/>
              <w:left w:w="50" w:type="dxa"/>
              <w:right w:w="50" w:type="dxa"/>
            </w:tcMar>
          </w:tcPr>
          <w:p>
            <w:pPr>
              <w:spacing w:after="40"/>
            </w:pPr>
            <w:r>
              <w:rPr>
                <w:sz w:val="17"/>
              </w:rPr>
              <w:t>Static Vector RAG</w:t>
            </w:r>
          </w:p>
        </w:tc>
        <w:tc>
          <w:tcPr>
            <w:tcW w:type="dxa" w:w="1584"/>
            <w:shd w:fill="FFFFFF"/>
            <w:tcMar>
              <w:top w:w="50" w:type="dxa"/>
              <w:bottom w:w="50" w:type="dxa"/>
              <w:left w:w="50" w:type="dxa"/>
              <w:right w:w="50" w:type="dxa"/>
            </w:tcMar>
          </w:tcPr>
          <w:p>
            <w:pPr>
              <w:spacing w:after="40"/>
            </w:pPr>
            <w:r>
              <w:rPr>
                <w:sz w:val="17"/>
              </w:rPr>
              <w:t>Pre-indexed Vector DB</w:t>
            </w:r>
          </w:p>
        </w:tc>
        <w:tc>
          <w:tcPr>
            <w:tcW w:type="dxa" w:w="1584"/>
            <w:shd w:fill="FFFFFF"/>
            <w:tcMar>
              <w:top w:w="50" w:type="dxa"/>
              <w:bottom w:w="50" w:type="dxa"/>
              <w:left w:w="50" w:type="dxa"/>
              <w:right w:w="50" w:type="dxa"/>
            </w:tcMar>
          </w:tcPr>
          <w:p>
            <w:pPr>
              <w:spacing w:after="40"/>
            </w:pPr>
            <w:r>
              <w:rPr>
                <w:sz w:val="17"/>
              </w:rPr>
              <w:t>Periodic Manual</w:t>
            </w:r>
          </w:p>
        </w:tc>
        <w:tc>
          <w:tcPr>
            <w:tcW w:type="dxa" w:w="1584"/>
            <w:shd w:fill="FFFFFF"/>
            <w:tcMar>
              <w:top w:w="50" w:type="dxa"/>
              <w:bottom w:w="50" w:type="dxa"/>
              <w:left w:w="50" w:type="dxa"/>
              <w:right w:w="50" w:type="dxa"/>
            </w:tcMar>
          </w:tcPr>
          <w:p>
            <w:pPr>
              <w:spacing w:after="40"/>
            </w:pPr>
            <w:r>
              <w:rPr>
                <w:sz w:val="17"/>
              </w:rPr>
              <w:t>Partial (Doc ID)</w:t>
            </w:r>
          </w:p>
        </w:tc>
        <w:tc>
          <w:tcPr>
            <w:tcW w:type="dxa" w:w="1440"/>
            <w:shd w:fill="FFFFFF"/>
            <w:tcMar>
              <w:top w:w="50" w:type="dxa"/>
              <w:bottom w:w="50" w:type="dxa"/>
              <w:left w:w="50" w:type="dxa"/>
              <w:right w:w="50" w:type="dxa"/>
            </w:tcMar>
          </w:tcPr>
          <w:p>
            <w:pPr>
              <w:spacing w:after="40"/>
            </w:pPr>
            <w:r>
              <w:rPr>
                <w:sz w:val="17"/>
              </w:rPr>
              <w:t>Low-Medium</w:t>
            </w:r>
          </w:p>
        </w:tc>
        <w:tc>
          <w:tcPr>
            <w:tcW w:type="dxa" w:w="1296"/>
            <w:shd w:fill="FFFFFF"/>
            <w:tcMar>
              <w:top w:w="50" w:type="dxa"/>
              <w:bottom w:w="50" w:type="dxa"/>
              <w:left w:w="50" w:type="dxa"/>
              <w:right w:w="50" w:type="dxa"/>
            </w:tcMar>
          </w:tcPr>
          <w:p>
            <w:pPr>
              <w:spacing w:after="40"/>
            </w:pPr>
            <w:r>
              <w:rPr>
                <w:sz w:val="17"/>
              </w:rPr>
              <w:t>Medium</w:t>
            </w:r>
          </w:p>
        </w:tc>
      </w:tr>
      <w:tr>
        <w:tc>
          <w:tcPr>
            <w:tcW w:type="dxa" w:w="1872"/>
            <w:shd w:fill="F9 FA FB"/>
            <w:tcMar>
              <w:top w:w="50" w:type="dxa"/>
              <w:bottom w:w="50" w:type="dxa"/>
              <w:left w:w="50" w:type="dxa"/>
              <w:right w:w="50" w:type="dxa"/>
            </w:tcMar>
          </w:tcPr>
          <w:p>
            <w:pPr>
              <w:spacing w:after="40"/>
            </w:pPr>
            <w:r>
              <w:rPr>
                <w:sz w:val="17"/>
              </w:rPr>
              <w:t>Basic Web Search API</w:t>
            </w:r>
          </w:p>
        </w:tc>
        <w:tc>
          <w:tcPr>
            <w:tcW w:type="dxa" w:w="1584"/>
            <w:shd w:fill="F9 FA FB"/>
            <w:tcMar>
              <w:top w:w="50" w:type="dxa"/>
              <w:bottom w:w="50" w:type="dxa"/>
              <w:left w:w="50" w:type="dxa"/>
              <w:right w:w="50" w:type="dxa"/>
            </w:tcMar>
          </w:tcPr>
          <w:p>
            <w:pPr>
              <w:spacing w:after="40"/>
            </w:pPr>
            <w:r>
              <w:rPr>
                <w:sz w:val="17"/>
              </w:rPr>
              <w:t>Raw Search Hits</w:t>
            </w:r>
          </w:p>
        </w:tc>
        <w:tc>
          <w:tcPr>
            <w:tcW w:type="dxa" w:w="1584"/>
            <w:shd w:fill="F9 FA FB"/>
            <w:tcMar>
              <w:top w:w="50" w:type="dxa"/>
              <w:bottom w:w="50" w:type="dxa"/>
              <w:left w:w="50" w:type="dxa"/>
              <w:right w:w="50" w:type="dxa"/>
            </w:tcMar>
          </w:tcPr>
          <w:p>
            <w:pPr>
              <w:spacing w:after="40"/>
            </w:pPr>
            <w:r>
              <w:rPr>
                <w:sz w:val="17"/>
              </w:rPr>
              <w:t>Live</w:t>
            </w:r>
          </w:p>
        </w:tc>
        <w:tc>
          <w:tcPr>
            <w:tcW w:type="dxa" w:w="1584"/>
            <w:shd w:fill="F9 FA FB"/>
            <w:tcMar>
              <w:top w:w="50" w:type="dxa"/>
              <w:bottom w:w="50" w:type="dxa"/>
              <w:left w:w="50" w:type="dxa"/>
              <w:right w:w="50" w:type="dxa"/>
            </w:tcMar>
          </w:tcPr>
          <w:p>
            <w:pPr>
              <w:spacing w:after="40"/>
            </w:pPr>
            <w:r>
              <w:rPr>
                <w:sz w:val="17"/>
              </w:rPr>
              <w:t>URL List Only</w:t>
            </w:r>
          </w:p>
        </w:tc>
        <w:tc>
          <w:tcPr>
            <w:tcW w:type="dxa" w:w="1440"/>
            <w:shd w:fill="F9 FA FB"/>
            <w:tcMar>
              <w:top w:w="50" w:type="dxa"/>
              <w:bottom w:w="50" w:type="dxa"/>
              <w:left w:w="50" w:type="dxa"/>
              <w:right w:w="50" w:type="dxa"/>
            </w:tcMar>
          </w:tcPr>
          <w:p>
            <w:pPr>
              <w:spacing w:after="40"/>
            </w:pPr>
            <w:r>
              <w:rPr>
                <w:sz w:val="17"/>
              </w:rPr>
              <w:t>N/A (No Synthesis)</w:t>
            </w:r>
          </w:p>
        </w:tc>
        <w:tc>
          <w:tcPr>
            <w:tcW w:type="dxa" w:w="1296"/>
            <w:shd w:fill="F9 FA FB"/>
            <w:tcMar>
              <w:top w:w="50" w:type="dxa"/>
              <w:bottom w:w="50" w:type="dxa"/>
              <w:left w:w="50" w:type="dxa"/>
              <w:right w:w="50" w:type="dxa"/>
            </w:tcMar>
          </w:tcPr>
          <w:p>
            <w:pPr>
              <w:spacing w:after="40"/>
            </w:pPr>
            <w:r>
              <w:rPr>
                <w:sz w:val="17"/>
              </w:rPr>
              <w:t>Low</w:t>
            </w:r>
          </w:p>
        </w:tc>
      </w:tr>
      <w:tr>
        <w:tc>
          <w:tcPr>
            <w:tcW w:type="dxa" w:w="1872"/>
            <w:shd w:fill="E6 F0 FA"/>
            <w:tcMar>
              <w:top w:w="50" w:type="dxa"/>
              <w:bottom w:w="50" w:type="dxa"/>
              <w:left w:w="50" w:type="dxa"/>
              <w:right w:w="50" w:type="dxa"/>
            </w:tcMar>
          </w:tcPr>
          <w:p>
            <w:pPr>
              <w:spacing w:after="40"/>
            </w:pPr>
            <w:r>
              <w:rPr>
                <w:b/>
                <w:color w:val="003366"/>
                <w:sz w:val="17"/>
              </w:rPr>
              <w:t>NexusRAG (Proposed)</w:t>
            </w:r>
          </w:p>
        </w:tc>
        <w:tc>
          <w:tcPr>
            <w:tcW w:type="dxa" w:w="1584"/>
            <w:shd w:fill="E6 F0 FA"/>
            <w:tcMar>
              <w:top w:w="50" w:type="dxa"/>
              <w:bottom w:w="50" w:type="dxa"/>
              <w:left w:w="50" w:type="dxa"/>
              <w:right w:w="50" w:type="dxa"/>
            </w:tcMar>
          </w:tcPr>
          <w:p>
            <w:pPr>
              <w:spacing w:after="40"/>
            </w:pPr>
            <w:r>
              <w:rPr>
                <w:b/>
                <w:color w:val="003366"/>
                <w:sz w:val="17"/>
              </w:rPr>
              <w:t>Live Web + Top-5 Parsing</w:t>
            </w:r>
          </w:p>
        </w:tc>
        <w:tc>
          <w:tcPr>
            <w:tcW w:type="dxa" w:w="1584"/>
            <w:shd w:fill="E6 F0 FA"/>
            <w:tcMar>
              <w:top w:w="50" w:type="dxa"/>
              <w:bottom w:w="50" w:type="dxa"/>
              <w:left w:w="50" w:type="dxa"/>
              <w:right w:w="50" w:type="dxa"/>
            </w:tcMar>
          </w:tcPr>
          <w:p>
            <w:pPr>
              <w:spacing w:after="40"/>
            </w:pPr>
            <w:r>
              <w:rPr>
                <w:b/>
                <w:color w:val="003366"/>
                <w:sz w:val="17"/>
              </w:rPr>
              <w:t>Real-Time / Dynamic</w:t>
            </w:r>
          </w:p>
        </w:tc>
        <w:tc>
          <w:tcPr>
            <w:tcW w:type="dxa" w:w="1584"/>
            <w:shd w:fill="E6 F0 FA"/>
            <w:tcMar>
              <w:top w:w="50" w:type="dxa"/>
              <w:bottom w:w="50" w:type="dxa"/>
              <w:left w:w="50" w:type="dxa"/>
              <w:right w:w="50" w:type="dxa"/>
            </w:tcMar>
          </w:tcPr>
          <w:p>
            <w:pPr>
              <w:spacing w:after="40"/>
            </w:pPr>
            <w:r>
              <w:rPr>
                <w:b/>
                <w:color w:val="003366"/>
                <w:sz w:val="17"/>
              </w:rPr>
              <w:t>Complete (URL + Citation)</w:t>
            </w:r>
          </w:p>
        </w:tc>
        <w:tc>
          <w:tcPr>
            <w:tcW w:type="dxa" w:w="1440"/>
            <w:shd w:fill="E6 F0 FA"/>
            <w:tcMar>
              <w:top w:w="50" w:type="dxa"/>
              <w:bottom w:w="50" w:type="dxa"/>
              <w:left w:w="50" w:type="dxa"/>
              <w:right w:w="50" w:type="dxa"/>
            </w:tcMar>
          </w:tcPr>
          <w:p>
            <w:pPr>
              <w:spacing w:after="40"/>
            </w:pPr>
            <w:r>
              <w:rPr>
                <w:b/>
                <w:color w:val="003366"/>
                <w:sz w:val="17"/>
              </w:rPr>
              <w:t>Very Low (Grounded)</w:t>
            </w:r>
          </w:p>
        </w:tc>
        <w:tc>
          <w:tcPr>
            <w:tcW w:type="dxa" w:w="1296"/>
            <w:shd w:fill="E6 F0 FA"/>
            <w:tcMar>
              <w:top w:w="50" w:type="dxa"/>
              <w:bottom w:w="50" w:type="dxa"/>
              <w:left w:w="50" w:type="dxa"/>
              <w:right w:w="50" w:type="dxa"/>
            </w:tcMar>
          </w:tcPr>
          <w:p>
            <w:pPr>
              <w:spacing w:after="40"/>
            </w:pPr>
            <w:r>
              <w:rPr>
                <w:b/>
                <w:color w:val="003366"/>
                <w:sz w:val="17"/>
              </w:rPr>
              <w:t>High (Multi-LLM)</w:t>
            </w:r>
          </w:p>
        </w:tc>
      </w:tr>
    </w:tbl>
    <w:p>
      <w:pPr>
        <w:spacing w:after="120"/>
      </w:pPr>
    </w:p>
    <w:p>
      <w:pPr>
        <w:keepNext/>
        <w:spacing w:before="280" w:after="80"/>
      </w:pPr>
      <w:r>
        <w:rPr>
          <w:rFonts w:ascii="Times New Roman" w:hAnsi="Times New Roman"/>
          <w:b/>
          <w:color w:val="003366"/>
          <w:sz w:val="28"/>
        </w:rPr>
        <w:t>3. PROBLEM STATEMENT &amp; MOTIVATION</w:t>
      </w:r>
    </w:p>
    <w:p>
      <w:pPr>
        <w:keepNext/>
        <w:spacing w:before="200" w:after="60"/>
      </w:pPr>
      <w:r>
        <w:rPr>
          <w:rFonts w:ascii="Times New Roman" w:hAnsi="Times New Roman"/>
          <w:b/>
          <w:color w:val="004488"/>
          <w:sz w:val="24"/>
        </w:rPr>
        <w:t>3.1 Problem Statement</w:t>
      </w:r>
    </w:p>
    <w:p>
      <w:pPr>
        <w:spacing w:after="120" w:line="288" w:lineRule="auto"/>
      </w:pPr>
      <w:r>
        <w:t>Conventional AI question-answering systems suffer from three critical shortcomings:</w:t>
      </w:r>
    </w:p>
    <w:p>
      <w:pPr>
        <w:pStyle w:val="ListBullet"/>
        <w:spacing w:after="60" w:line="276" w:lineRule="auto"/>
      </w:pPr>
      <w:r>
        <w:rPr>
          <w:b/>
          <w:color w:val="003366"/>
        </w:rPr>
        <w:t xml:space="preserve">1. Outdated Information: </w:t>
      </w:r>
      <w:r>
        <w:t>Inability to answer questions regarding current events, recent market changes, or updated technical specifications due to training cutoffs.</w:t>
      </w:r>
    </w:p>
    <w:p>
      <w:pPr>
        <w:pStyle w:val="ListBullet"/>
        <w:spacing w:after="60" w:line="276" w:lineRule="auto"/>
      </w:pPr>
      <w:r>
        <w:rPr>
          <w:b/>
          <w:color w:val="003366"/>
        </w:rPr>
        <w:t xml:space="preserve">2. Lack of Transparency: </w:t>
      </w:r>
      <w:r>
        <w:t>Opaque generation process without explicit reference to backing sources, preventing users from verifying output accuracy.</w:t>
      </w:r>
    </w:p>
    <w:p>
      <w:pPr>
        <w:pStyle w:val="ListBullet"/>
        <w:spacing w:after="60" w:line="276" w:lineRule="auto"/>
      </w:pPr>
      <w:r>
        <w:rPr>
          <w:b/>
          <w:color w:val="003366"/>
        </w:rPr>
        <w:t xml:space="preserve">3. High Hallucination Rates: </w:t>
      </w:r>
      <w:r>
        <w:t>Propensity to invent facts when queried on niche or complex domain-specific topics where internal parametric confidence is low.</w:t>
      </w:r>
    </w:p>
    <w:p>
      <w:pPr>
        <w:keepNext/>
        <w:spacing w:before="200" w:after="60"/>
      </w:pPr>
      <w:r>
        <w:rPr>
          <w:rFonts w:ascii="Times New Roman" w:hAnsi="Times New Roman"/>
          <w:b/>
          <w:color w:val="004488"/>
          <w:sz w:val="24"/>
        </w:rPr>
        <w:t>3.2 Motivation</w:t>
      </w:r>
    </w:p>
    <w:p>
      <w:pPr>
        <w:spacing w:after="120" w:line="288" w:lineRule="auto"/>
      </w:pPr>
      <w:r>
        <w:t>There is a compelling need for an open, extensible, and high-performance question-answering framework that combines live web search agility with generative LLM reasoning. NexusRAG is motivated by the objective of establishing a reliable, transparent, and user-centric AI information assistant.</w:t>
      </w:r>
    </w:p>
    <w:p>
      <w:pPr>
        <w:keepNext/>
        <w:spacing w:before="280" w:after="80"/>
      </w:pPr>
      <w:r>
        <w:rPr>
          <w:rFonts w:ascii="Times New Roman" w:hAnsi="Times New Roman"/>
          <w:b/>
          <w:color w:val="003366"/>
          <w:sz w:val="28"/>
        </w:rPr>
        <w:t>4. PROJECT OBJECTIVES</w:t>
      </w:r>
    </w:p>
    <w:p>
      <w:pPr>
        <w:pStyle w:val="ListBullet"/>
        <w:spacing w:after="60" w:line="276" w:lineRule="auto"/>
      </w:pPr>
      <w:r>
        <w:rPr>
          <w:b/>
          <w:color w:val="003366"/>
        </w:rPr>
        <w:t xml:space="preserve">1. Asynchronous Web-Based RAG System: </w:t>
      </w:r>
      <w:r>
        <w:t>Engineer a modular web application powered by Python and FastAPI for low-latency request handling.</w:t>
      </w:r>
    </w:p>
    <w:p>
      <w:pPr>
        <w:pStyle w:val="ListBullet"/>
        <w:spacing w:after="60" w:line="276" w:lineRule="auto"/>
      </w:pPr>
      <w:r>
        <w:rPr>
          <w:b/>
          <w:color w:val="003366"/>
        </w:rPr>
        <w:t xml:space="preserve">2. Live Web Retrieval &amp; Top-5 Source Filtering: </w:t>
      </w:r>
      <w:r>
        <w:t>Dynamically query search APIs and extract text content from the top five most relevant web sources per query.</w:t>
      </w:r>
    </w:p>
    <w:p>
      <w:pPr>
        <w:pStyle w:val="ListBullet"/>
        <w:spacing w:after="60" w:line="276" w:lineRule="auto"/>
      </w:pPr>
      <w:r>
        <w:rPr>
          <w:b/>
          <w:color w:val="003366"/>
        </w:rPr>
        <w:t xml:space="preserve">3. RAG Workflow Orchestration via LangChain: </w:t>
      </w:r>
      <w:r>
        <w:t>Construct a robust LangChain pipeline to clean, format, and synthesize retrieved context into structured LLM prompts.</w:t>
      </w:r>
    </w:p>
    <w:p>
      <w:pPr>
        <w:pStyle w:val="ListBullet"/>
        <w:spacing w:after="60" w:line="276" w:lineRule="auto"/>
      </w:pPr>
      <w:r>
        <w:rPr>
          <w:b/>
          <w:color w:val="003366"/>
        </w:rPr>
        <w:t xml:space="preserve">4. Unified LLM Access via OpenRouter: </w:t>
      </w:r>
      <w:r>
        <w:t>Connect to leading language models dynamically through OpenRouter API endpoints.</w:t>
      </w:r>
    </w:p>
    <w:p>
      <w:pPr>
        <w:pStyle w:val="ListBullet"/>
        <w:spacing w:after="60" w:line="276" w:lineRule="auto"/>
      </w:pPr>
      <w:r>
        <w:rPr>
          <w:b/>
          <w:color w:val="003366"/>
        </w:rPr>
        <w:t xml:space="preserve">5. Full Source Attribution: </w:t>
      </w:r>
      <w:r>
        <w:t>Render direct URL links alongside generated responses to support complete source verification.</w:t>
      </w:r>
    </w:p>
    <w:p>
      <w:pPr>
        <w:pStyle w:val="ListBullet"/>
        <w:spacing w:after="60" w:line="276" w:lineRule="auto"/>
      </w:pPr>
      <w:r>
        <w:rPr>
          <w:b/>
          <w:color w:val="003366"/>
        </w:rPr>
        <w:t xml:space="preserve">6. Session History &amp; System Analytics: </w:t>
      </w:r>
      <w:r>
        <w:t>Store queries, generated answers, timestamp metadata, and latency metrics in a local SQLite database.</w:t>
      </w:r>
    </w:p>
    <w:p>
      <w:pPr>
        <w:pStyle w:val="ListBullet"/>
        <w:spacing w:after="60" w:line="276" w:lineRule="auto"/>
      </w:pPr>
      <w:r>
        <w:rPr>
          <w:b/>
          <w:color w:val="003366"/>
        </w:rPr>
        <w:t xml:space="preserve">7. Interactive UI Dashboard: </w:t>
      </w:r>
      <w:r>
        <w:t>Design an intuitive frontend dashboard providing real-time query execution, source inspection, search history review, and system performance metrics.</w:t>
      </w:r>
    </w:p>
    <w:p>
      <w:pPr>
        <w:keepNext/>
        <w:spacing w:before="280" w:after="80"/>
      </w:pPr>
      <w:r>
        <w:rPr>
          <w:rFonts w:ascii="Times New Roman" w:hAnsi="Times New Roman"/>
          <w:b/>
          <w:color w:val="003366"/>
          <w:sz w:val="28"/>
        </w:rPr>
        <w:t>5. VERIFIED TECHNICAL SKILLS &amp; ENGINEERING COMPETENCIES</w:t>
      </w:r>
    </w:p>
    <w:p>
      <w:pPr>
        <w:spacing w:after="120" w:line="288" w:lineRule="auto"/>
      </w:pPr>
      <w:r>
        <w:t>Building a production-ready RAG system requires a set of specialized, verified engineering competencies across AI development, backend architecture, and data management:</w:t>
      </w:r>
    </w:p>
    <w:p>
      <w:pPr>
        <w:pStyle w:val="ListBullet"/>
        <w:spacing w:after="60" w:line="276" w:lineRule="auto"/>
      </w:pPr>
      <w:r>
        <w:rPr>
          <w:b/>
          <w:color w:val="003366"/>
        </w:rPr>
        <w:t xml:space="preserve">1. RAG Architecture &amp; Context Engineering: </w:t>
      </w:r>
      <w:r>
        <w:t>Verified understanding of dual-stage RAG workflows (Retrieval + Generation), context window formatting, prompt template design, hallucination reduction techniques, and grounded citation embedding.</w:t>
      </w:r>
    </w:p>
    <w:p>
      <w:pPr>
        <w:pStyle w:val="ListBullet"/>
        <w:spacing w:after="60" w:line="276" w:lineRule="auto"/>
      </w:pPr>
      <w:r>
        <w:rPr>
          <w:b/>
          <w:color w:val="003366"/>
        </w:rPr>
        <w:t xml:space="preserve">2. Asynchronous Backend Development (FastAPI): </w:t>
      </w:r>
      <w:r>
        <w:t>Asynchronous endpoint implementation (async/await) for high-concurrency non-blocking I/O, strict request validation using Pydantic data schemas, CORS management, and modular router design.</w:t>
      </w:r>
    </w:p>
    <w:p>
      <w:pPr>
        <w:pStyle w:val="ListBullet"/>
        <w:spacing w:after="60" w:line="276" w:lineRule="auto"/>
      </w:pPr>
      <w:r>
        <w:rPr>
          <w:b/>
          <w:color w:val="003366"/>
        </w:rPr>
        <w:t xml:space="preserve">3. RAG Orchestration Frameworks (LangChain): </w:t>
      </w:r>
      <w:r>
        <w:t>Custom prompt chain construction, context binding, integration of document loaders, text splitters, output parsers, and execution memory management.</w:t>
      </w:r>
    </w:p>
    <w:p>
      <w:pPr>
        <w:pStyle w:val="ListBullet"/>
        <w:spacing w:after="60" w:line="276" w:lineRule="auto"/>
      </w:pPr>
      <w:r>
        <w:rPr>
          <w:b/>
          <w:color w:val="003366"/>
        </w:rPr>
        <w:t xml:space="preserve">4. Unified LLM Gateway &amp; Provider Routing (OpenRouter API): </w:t>
      </w:r>
      <w:r>
        <w:t>Model-agnostic integration for switching between OpenAI, Anthropic, Gemini, and open-source models, API authentication, token accounting, and fallback error recovery.</w:t>
      </w:r>
    </w:p>
    <w:p>
      <w:pPr>
        <w:pStyle w:val="ListBullet"/>
        <w:spacing w:after="60" w:line="276" w:lineRule="auto"/>
      </w:pPr>
      <w:r>
        <w:rPr>
          <w:b/>
          <w:color w:val="003366"/>
        </w:rPr>
        <w:t xml:space="preserve">5. Live Web Retrieval &amp; Content Extraction: </w:t>
      </w:r>
      <w:r>
        <w:t>Web search API integration, automated HTML parsing, boilerplate removal, and relevance ranking to isolate the top-5 web sources.</w:t>
      </w:r>
    </w:p>
    <w:p>
      <w:pPr>
        <w:pStyle w:val="ListBullet"/>
        <w:spacing w:after="60" w:line="276" w:lineRule="auto"/>
      </w:pPr>
      <w:r>
        <w:rPr>
          <w:b/>
          <w:color w:val="003366"/>
        </w:rPr>
        <w:t xml:space="preserve">6. Database &amp; Session State Management (SQLite): </w:t>
      </w:r>
      <w:r>
        <w:t>Relational schema design for query logging, response storage, historical indexing, efficient SQL query execution, and JSON payload serialization.</w:t>
      </w:r>
    </w:p>
    <w:p>
      <w:pPr>
        <w:pStyle w:val="ListBullet"/>
        <w:spacing w:after="60" w:line="276" w:lineRule="auto"/>
      </w:pPr>
      <w:r>
        <w:rPr>
          <w:b/>
          <w:color w:val="003366"/>
        </w:rPr>
        <w:t xml:space="preserve">7. Modern Web Interface &amp; Metric Visualization: </w:t>
      </w:r>
      <w:r>
        <w:t>Frontend UI construction with dynamic DOM manipulation and real-time metric tracking (Query Count, Total Sources Indexed, Latency in milliseconds).</w:t>
      </w:r>
    </w:p>
    <w:p>
      <w:pPr>
        <w:keepNext/>
        <w:spacing w:before="280" w:after="80"/>
      </w:pPr>
      <w:r>
        <w:rPr>
          <w:rFonts w:ascii="Times New Roman" w:hAnsi="Times New Roman"/>
          <w:b/>
          <w:color w:val="003366"/>
          <w:sz w:val="28"/>
        </w:rPr>
        <w:t>6. SYSTEM ARCHITECTURE</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9360"/>
      </w:tblGrid>
      <w:tr>
        <w:tc>
          <w:tcPr>
            <w:tcW w:type="dxa" w:w="9360"/>
            <w:shd w:fill="F8 FA FC"/>
            <w:tcMar>
              <w:top w:w="180" w:type="dxa"/>
              <w:bottom w:w="180" w:type="dxa"/>
              <w:left w:w="180" w:type="dxa"/>
              <w:right w:w="180" w:type="dxa"/>
            </w:tcMar>
          </w:tcPr>
          <w:p>
            <w:pPr>
              <w:spacing w:after="80"/>
            </w:pPr>
            <w:r>
              <w:rPr>
                <w:b/>
                <w:color w:val="003366"/>
                <w:sz w:val="20"/>
              </w:rPr>
              <w:t>Prompt to Gemini Nano Banana for generating the image of architecture:</w:t>
              <w:br/>
              <w:br/>
            </w:r>
            <w:r>
              <w:rPr>
                <w:i/>
                <w:color w:val="1E293B"/>
                <w:sz w:val="20"/>
              </w:rPr>
              <w:t>"A sleek, professional, high-resolution technical system architecture diagram for 'NexusRAG', a modern Retrieval-Augmented Generation (RAG) web system. The background is clean white and light-gray with dark slate text and vibrant blue and teal glowing directional connector arrows. The flow moves from left to right across modular card components: (1) User Interface / Modern Web Dashboard (Query Input &amp; Metrics Display), (2) FastAPI Asynchronous REST API Backend, (3) Live Web Retrieval Engine (Web Search API Query), (4) Top-5 Web Source Selector &amp; Content Parser, (5) LangChain RAG Orchestration &amp; Prompt Processing Pipeline, (6) OpenRouter Unified LLM API Gateway, (7) Synthesized AI Answer Generator with Grounded Source Citations, and (8) SQLite Database storing search history and system metrics. Clean minimal layout, sharp vector icons, publication-ready IEEE standard."</w:t>
            </w:r>
          </w:p>
        </w:tc>
      </w:tr>
    </w:tbl>
    <w:p>
      <w:pPr>
        <w:spacing w:after="200"/>
      </w:pPr>
    </w:p>
    <w:p>
      <w:pPr>
        <w:keepNext/>
        <w:spacing w:before="280" w:after="80"/>
      </w:pPr>
      <w:r>
        <w:rPr>
          <w:rFonts w:ascii="Times New Roman" w:hAnsi="Times New Roman"/>
          <w:b/>
          <w:color w:val="003366"/>
          <w:sz w:val="28"/>
        </w:rPr>
        <w:t>7. SYSTEM MODULES &amp; TECHNICAL WORKFLOW</w:t>
      </w:r>
    </w:p>
    <w:p>
      <w:pPr>
        <w:keepNext/>
        <w:spacing w:before="200" w:after="60"/>
      </w:pPr>
      <w:r>
        <w:rPr>
          <w:rFonts w:ascii="Times New Roman" w:hAnsi="Times New Roman"/>
          <w:b/>
          <w:color w:val="004488"/>
          <w:sz w:val="24"/>
        </w:rPr>
        <w:t>7.1 System Modules</w:t>
      </w:r>
    </w:p>
    <w:p>
      <w:pPr>
        <w:pStyle w:val="ListBullet"/>
        <w:spacing w:after="60" w:line="276" w:lineRule="auto"/>
      </w:pPr>
      <w:r>
        <w:rPr>
          <w:b/>
          <w:color w:val="003366"/>
        </w:rPr>
        <w:t xml:space="preserve">1. User Dashboard Module (Frontend): </w:t>
      </w:r>
      <w:r>
        <w:t>Accepts user input, displays stream responses, visualizes system performance metrics, and renders interactive links to retrieved web pages.</w:t>
      </w:r>
    </w:p>
    <w:p>
      <w:pPr>
        <w:pStyle w:val="ListBullet"/>
        <w:spacing w:after="60" w:line="276" w:lineRule="auto"/>
      </w:pPr>
      <w:r>
        <w:rPr>
          <w:b/>
          <w:color w:val="003366"/>
        </w:rPr>
        <w:t xml:space="preserve">2. API Backend Module (FastAPI): </w:t>
      </w:r>
      <w:r>
        <w:t>Receives user queries, orchestrates asynchronous execution pipelines, handles errors, and returns serialized JSON responses.</w:t>
      </w:r>
    </w:p>
    <w:p>
      <w:pPr>
        <w:pStyle w:val="ListBullet"/>
        <w:spacing w:after="60" w:line="276" w:lineRule="auto"/>
      </w:pPr>
      <w:r>
        <w:rPr>
          <w:b/>
          <w:color w:val="003366"/>
        </w:rPr>
        <w:t xml:space="preserve">3. Web Search &amp; Extraction Module: </w:t>
      </w:r>
      <w:r>
        <w:t>Submits query terms to search providers, retrieves top URL hits, extracts raw text content from the top five sources, and cleans boilerplate content.</w:t>
      </w:r>
    </w:p>
    <w:p>
      <w:pPr>
        <w:pStyle w:val="ListBullet"/>
        <w:spacing w:after="60" w:line="276" w:lineRule="auto"/>
      </w:pPr>
      <w:r>
        <w:rPr>
          <w:b/>
          <w:color w:val="003366"/>
        </w:rPr>
        <w:t xml:space="preserve">4. LangChain RAG Processing Module: </w:t>
      </w:r>
      <w:r>
        <w:t>Formats the retrieved top-5 web context into a structured prompt, applies system instructions for factual grounding, and manages context bounds.</w:t>
      </w:r>
    </w:p>
    <w:p>
      <w:pPr>
        <w:pStyle w:val="ListBullet"/>
        <w:spacing w:after="60" w:line="276" w:lineRule="auto"/>
      </w:pPr>
      <w:r>
        <w:rPr>
          <w:b/>
          <w:color w:val="003366"/>
        </w:rPr>
        <w:t xml:space="preserve">5. OpenRouter LLM Interface Module: </w:t>
      </w:r>
      <w:r>
        <w:t>Transmits the prepared prompt payload to the specified LLM via OpenRouter API and receives the synthesized answer.</w:t>
      </w:r>
    </w:p>
    <w:p>
      <w:pPr>
        <w:pStyle w:val="ListBullet"/>
        <w:spacing w:after="60" w:line="276" w:lineRule="auto"/>
      </w:pPr>
      <w:r>
        <w:rPr>
          <w:b/>
          <w:color w:val="003366"/>
        </w:rPr>
        <w:t xml:space="preserve">6. Persistence &amp; History Module (SQLite): </w:t>
      </w:r>
      <w:r>
        <w:t>Stores query records, synthesized responses, source metadata lists, and execution timestamps for historical auditing.</w:t>
      </w:r>
    </w:p>
    <w:p>
      <w:pPr>
        <w:keepNext/>
        <w:spacing w:before="200" w:after="60"/>
      </w:pPr>
      <w:r>
        <w:rPr>
          <w:rFonts w:ascii="Times New Roman" w:hAnsi="Times New Roman"/>
          <w:b/>
          <w:color w:val="004488"/>
          <w:sz w:val="24"/>
        </w:rPr>
        <w:t>7.2 Execution Workflow</w:t>
      </w:r>
    </w:p>
    <w:p>
      <w:pPr>
        <w:pStyle w:val="ListBullet"/>
        <w:spacing w:after="60" w:line="276" w:lineRule="auto"/>
      </w:pPr>
      <w:r>
        <w:rPr>
          <w:b/>
          <w:color w:val="003366"/>
        </w:rPr>
        <w:t xml:space="preserve">Step 1 (Query Input): </w:t>
      </w:r>
      <w:r>
        <w:t>User submits a natural language question via the web interface.</w:t>
      </w:r>
    </w:p>
    <w:p>
      <w:pPr>
        <w:pStyle w:val="ListBullet"/>
        <w:spacing w:after="60" w:line="276" w:lineRule="auto"/>
      </w:pPr>
      <w:r>
        <w:rPr>
          <w:b/>
          <w:color w:val="003366"/>
        </w:rPr>
        <w:t xml:space="preserve">Step 2 (Request Dispatch): </w:t>
      </w:r>
      <w:r>
        <w:t>Frontend POST request triggers the FastAPI /api/search endpoint.</w:t>
      </w:r>
    </w:p>
    <w:p>
      <w:pPr>
        <w:pStyle w:val="ListBullet"/>
        <w:spacing w:after="60" w:line="276" w:lineRule="auto"/>
      </w:pPr>
      <w:r>
        <w:rPr>
          <w:b/>
          <w:color w:val="003366"/>
        </w:rPr>
        <w:t xml:space="preserve">Step 3 (Live Web Retrieval): </w:t>
      </w:r>
      <w:r>
        <w:t>Backend queries search engine APIs to collect web results.</w:t>
      </w:r>
    </w:p>
    <w:p>
      <w:pPr>
        <w:pStyle w:val="ListBullet"/>
        <w:spacing w:after="60" w:line="276" w:lineRule="auto"/>
      </w:pPr>
      <w:r>
        <w:rPr>
          <w:b/>
          <w:color w:val="003366"/>
        </w:rPr>
        <w:t xml:space="preserve">Step 4 (Top-5 Parsing): </w:t>
      </w:r>
      <w:r>
        <w:t>System selects the top 5 relevant URL results and extracts page text.</w:t>
      </w:r>
    </w:p>
    <w:p>
      <w:pPr>
        <w:pStyle w:val="ListBullet"/>
        <w:spacing w:after="60" w:line="276" w:lineRule="auto"/>
      </w:pPr>
      <w:r>
        <w:rPr>
          <w:b/>
          <w:color w:val="003366"/>
        </w:rPr>
        <w:t xml:space="preserve">Step 5 (RAG Synthesis): </w:t>
      </w:r>
      <w:r>
        <w:t>LangChain constructs a system prompt injecting the 5 text chunks as ground-truth context.</w:t>
      </w:r>
    </w:p>
    <w:p>
      <w:pPr>
        <w:pStyle w:val="ListBullet"/>
        <w:spacing w:after="60" w:line="276" w:lineRule="auto"/>
      </w:pPr>
      <w:r>
        <w:rPr>
          <w:b/>
          <w:color w:val="003366"/>
        </w:rPr>
        <w:t xml:space="preserve">Step 6 (LLM Generation): </w:t>
      </w:r>
      <w:r>
        <w:t>OpenRouter routes the prompt to the selected LLM to generate a verified answer.</w:t>
      </w:r>
    </w:p>
    <w:p>
      <w:pPr>
        <w:pStyle w:val="ListBullet"/>
        <w:spacing w:after="60" w:line="276" w:lineRule="auto"/>
      </w:pPr>
      <w:r>
        <w:rPr>
          <w:b/>
          <w:color w:val="003366"/>
        </w:rPr>
        <w:t xml:space="preserve">Step 7 (Response &amp; Attribution): </w:t>
      </w:r>
      <w:r>
        <w:t>FastAPI returns the answer, source list, and latency metrics to the UI.</w:t>
      </w:r>
    </w:p>
    <w:p>
      <w:pPr>
        <w:pStyle w:val="ListBullet"/>
        <w:spacing w:after="60" w:line="276" w:lineRule="auto"/>
      </w:pPr>
      <w:r>
        <w:rPr>
          <w:b/>
          <w:color w:val="003366"/>
        </w:rPr>
        <w:t xml:space="preserve">Step 8 (History Logging): </w:t>
      </w:r>
      <w:r>
        <w:t>Query, answer, sources, and execution time are logged in SQLite.</w:t>
      </w:r>
    </w:p>
    <w:p>
      <w:pPr>
        <w:keepNext/>
        <w:spacing w:before="280" w:after="80"/>
      </w:pPr>
      <w:r>
        <w:rPr>
          <w:rFonts w:ascii="Times New Roman" w:hAnsi="Times New Roman"/>
          <w:b/>
          <w:color w:val="003366"/>
          <w:sz w:val="28"/>
        </w:rPr>
        <w:t>8. HARDWARE, SOFTWARE &amp; ENVIRONMENTAL REQUIREMENTS</w:t>
      </w:r>
    </w:p>
    <w:p>
      <w:pPr>
        <w:keepNext/>
        <w:spacing w:before="200" w:after="60"/>
      </w:pPr>
      <w:r>
        <w:rPr>
          <w:rFonts w:ascii="Times New Roman" w:hAnsi="Times New Roman"/>
          <w:b/>
          <w:color w:val="004488"/>
          <w:sz w:val="24"/>
        </w:rPr>
        <w:t>8.1 Software Requirements</w:t>
      </w:r>
    </w:p>
    <w:p>
      <w:pPr>
        <w:pStyle w:val="ListBullet"/>
        <w:spacing w:after="60" w:line="276" w:lineRule="auto"/>
      </w:pPr>
      <w:r>
        <w:rPr>
          <w:b/>
          <w:color w:val="003366"/>
        </w:rPr>
        <w:t xml:space="preserve">Operating System: </w:t>
      </w:r>
      <w:r>
        <w:t>Windows 10/11, macOS, or Linux (Ubuntu 20.04+)</w:t>
      </w:r>
    </w:p>
    <w:p>
      <w:pPr>
        <w:pStyle w:val="ListBullet"/>
        <w:spacing w:after="60" w:line="276" w:lineRule="auto"/>
      </w:pPr>
      <w:r>
        <w:rPr>
          <w:b/>
          <w:color w:val="003366"/>
        </w:rPr>
        <w:t xml:space="preserve">Programming Language: </w:t>
      </w:r>
      <w:r>
        <w:t>Python 3.10+</w:t>
      </w:r>
    </w:p>
    <w:p>
      <w:pPr>
        <w:pStyle w:val="ListBullet"/>
        <w:spacing w:after="60" w:line="276" w:lineRule="auto"/>
      </w:pPr>
      <w:r>
        <w:rPr>
          <w:b/>
          <w:color w:val="003366"/>
        </w:rPr>
        <w:t xml:space="preserve">Backend Framework: </w:t>
      </w:r>
      <w:r>
        <w:t>FastAPI (v0.100+) with Uvicorn ASGI Server</w:t>
      </w:r>
    </w:p>
    <w:p>
      <w:pPr>
        <w:pStyle w:val="ListBullet"/>
        <w:spacing w:after="60" w:line="276" w:lineRule="auto"/>
      </w:pPr>
      <w:r>
        <w:rPr>
          <w:b/>
          <w:color w:val="003366"/>
        </w:rPr>
        <w:t xml:space="preserve">RAG Orchestration: </w:t>
      </w:r>
      <w:r>
        <w:t>LangChain Core &amp; Community (v0.1.0+)</w:t>
      </w:r>
    </w:p>
    <w:p>
      <w:pPr>
        <w:pStyle w:val="ListBullet"/>
        <w:spacing w:after="60" w:line="276" w:lineRule="auto"/>
      </w:pPr>
      <w:r>
        <w:rPr>
          <w:b/>
          <w:color w:val="003366"/>
        </w:rPr>
        <w:t xml:space="preserve">API Gateway: </w:t>
      </w:r>
      <w:r>
        <w:t>OpenRouter REST API (Support for GPT-4o, Claude 3.5, LLaMA 3, Gemini 1.5)</w:t>
      </w:r>
    </w:p>
    <w:p>
      <w:pPr>
        <w:pStyle w:val="ListBullet"/>
        <w:spacing w:after="60" w:line="276" w:lineRule="auto"/>
      </w:pPr>
      <w:r>
        <w:rPr>
          <w:b/>
          <w:color w:val="003366"/>
        </w:rPr>
        <w:t xml:space="preserve">Database: </w:t>
      </w:r>
      <w:r>
        <w:t>SQLite3 (Embedded relational database)</w:t>
      </w:r>
    </w:p>
    <w:p>
      <w:pPr>
        <w:pStyle w:val="ListBullet"/>
        <w:spacing w:after="60" w:line="276" w:lineRule="auto"/>
      </w:pPr>
      <w:r>
        <w:rPr>
          <w:b/>
          <w:color w:val="003366"/>
        </w:rPr>
        <w:t xml:space="preserve">Frontend Stack: </w:t>
      </w:r>
      <w:r>
        <w:t>HTML5, CSS3 (Vanilla / Custom styling), JavaScript (ES6+)</w:t>
      </w:r>
    </w:p>
    <w:p>
      <w:pPr>
        <w:keepNext/>
        <w:spacing w:before="200" w:after="60"/>
      </w:pPr>
      <w:r>
        <w:rPr>
          <w:rFonts w:ascii="Times New Roman" w:hAnsi="Times New Roman"/>
          <w:b/>
          <w:color w:val="004488"/>
          <w:sz w:val="24"/>
        </w:rPr>
        <w:t>8.2 Hardware Requirements</w:t>
      </w:r>
    </w:p>
    <w:p>
      <w:pPr>
        <w:pStyle w:val="ListBullet"/>
        <w:spacing w:after="60" w:line="276" w:lineRule="auto"/>
      </w:pPr>
      <w:r>
        <w:rPr>
          <w:b/>
          <w:color w:val="003366"/>
        </w:rPr>
        <w:t xml:space="preserve">Processor: </w:t>
      </w:r>
      <w:r>
        <w:t>Dual-Core Intel Core i5 / AMD Ryzen 5 or higher (Quad-Core recommended)</w:t>
      </w:r>
    </w:p>
    <w:p>
      <w:pPr>
        <w:pStyle w:val="ListBullet"/>
        <w:spacing w:after="60" w:line="276" w:lineRule="auto"/>
      </w:pPr>
      <w:r>
        <w:rPr>
          <w:b/>
          <w:color w:val="003366"/>
        </w:rPr>
        <w:t xml:space="preserve">Memory (RAM): </w:t>
      </w:r>
      <w:r>
        <w:t>Minimum 8 GB RAM (16 GB recommended)</w:t>
      </w:r>
    </w:p>
    <w:p>
      <w:pPr>
        <w:pStyle w:val="ListBullet"/>
        <w:spacing w:after="60" w:line="276" w:lineRule="auto"/>
      </w:pPr>
      <w:r>
        <w:rPr>
          <w:b/>
          <w:color w:val="003366"/>
        </w:rPr>
        <w:t xml:space="preserve">Storage: </w:t>
      </w:r>
      <w:r>
        <w:t>2 GB available disk space</w:t>
      </w:r>
    </w:p>
    <w:p>
      <w:pPr>
        <w:pStyle w:val="ListBullet"/>
        <w:spacing w:after="60" w:line="276" w:lineRule="auto"/>
      </w:pPr>
      <w:r>
        <w:rPr>
          <w:b/>
          <w:color w:val="003366"/>
        </w:rPr>
        <w:t xml:space="preserve">Network Connection: </w:t>
      </w:r>
      <w:r>
        <w:t>Active high-speed broadband internet connection</w:t>
      </w:r>
    </w:p>
    <w:p>
      <w:pPr>
        <w:keepNext/>
        <w:spacing w:before="280" w:after="80"/>
      </w:pPr>
      <w:r>
        <w:rPr>
          <w:rFonts w:ascii="Times New Roman" w:hAnsi="Times New Roman"/>
          <w:b/>
          <w:color w:val="003366"/>
          <w:sz w:val="28"/>
        </w:rPr>
        <w:t>9. KEY FEATURES &amp; FUNCTIONAL SPECIFICATIONS</w:t>
      </w:r>
    </w:p>
    <w:p>
      <w:pPr>
        <w:pStyle w:val="ListBullet"/>
        <w:spacing w:after="60" w:line="276" w:lineRule="auto"/>
      </w:pPr>
      <w:r>
        <w:rPr>
          <w:b/>
          <w:color w:val="003366"/>
        </w:rPr>
        <w:t xml:space="preserve">1. Live Web Context Injection: </w:t>
      </w:r>
      <w:r>
        <w:t>Retrieves fresh internet content rather than relying on static training data.</w:t>
      </w:r>
    </w:p>
    <w:p>
      <w:pPr>
        <w:pStyle w:val="ListBullet"/>
        <w:spacing w:after="60" w:line="276" w:lineRule="auto"/>
      </w:pPr>
      <w:r>
        <w:rPr>
          <w:b/>
          <w:color w:val="003366"/>
        </w:rPr>
        <w:t xml:space="preserve">2. Top-5 Source Filtering: </w:t>
      </w:r>
      <w:r>
        <w:t>Restricts context to the top five relevant web links, balancing context depth with API latency.</w:t>
      </w:r>
    </w:p>
    <w:p>
      <w:pPr>
        <w:pStyle w:val="ListBullet"/>
        <w:spacing w:after="60" w:line="276" w:lineRule="auto"/>
      </w:pPr>
      <w:r>
        <w:rPr>
          <w:b/>
          <w:color w:val="003366"/>
        </w:rPr>
        <w:t xml:space="preserve">3. Grounding &amp; Transparency: </w:t>
      </w:r>
      <w:r>
        <w:t>Provides clickable direct links for every source referenced in the answer.</w:t>
      </w:r>
    </w:p>
    <w:p>
      <w:pPr>
        <w:pStyle w:val="ListBullet"/>
        <w:spacing w:after="60" w:line="276" w:lineRule="auto"/>
      </w:pPr>
      <w:r>
        <w:rPr>
          <w:b/>
          <w:color w:val="003366"/>
        </w:rPr>
        <w:t xml:space="preserve">4. OpenRouter Multi-LLM Access: </w:t>
      </w:r>
      <w:r>
        <w:t>Allows dynamic selection of underlying LLM models without altering code logic.</w:t>
      </w:r>
    </w:p>
    <w:p>
      <w:pPr>
        <w:pStyle w:val="ListBullet"/>
        <w:spacing w:after="60" w:line="276" w:lineRule="auto"/>
      </w:pPr>
      <w:r>
        <w:rPr>
          <w:b/>
          <w:color w:val="003366"/>
        </w:rPr>
        <w:t xml:space="preserve">5. SQLite Query History: </w:t>
      </w:r>
      <w:r>
        <w:t>Automatically logs all past user searches and allows instant history retrieval.</w:t>
      </w:r>
    </w:p>
    <w:p>
      <w:pPr>
        <w:pStyle w:val="ListBullet"/>
        <w:spacing w:after="60" w:line="276" w:lineRule="auto"/>
      </w:pPr>
      <w:r>
        <w:rPr>
          <w:b/>
          <w:color w:val="003366"/>
        </w:rPr>
        <w:t xml:space="preserve">6. Interactive Metrics Dashboard: </w:t>
      </w:r>
      <w:r>
        <w:t>Displays real-time system stats: total query count, indexed sources count, and average response latency.</w:t>
      </w:r>
    </w:p>
    <w:p>
      <w:pPr>
        <w:pStyle w:val="ListBullet"/>
        <w:spacing w:after="60" w:line="276" w:lineRule="auto"/>
      </w:pPr>
      <w:r>
        <w:rPr>
          <w:b/>
          <w:color w:val="003366"/>
        </w:rPr>
        <w:t xml:space="preserve">7. Asynchronous Architecture: </w:t>
      </w:r>
      <w:r>
        <w:t>Fast, non-blocking backend execution capable of handling multiple concurrent requests smoothly.</w:t>
      </w:r>
    </w:p>
    <w:p>
      <w:pPr>
        <w:keepNext/>
        <w:spacing w:before="280" w:after="80"/>
      </w:pPr>
      <w:r>
        <w:rPr>
          <w:rFonts w:ascii="Times New Roman" w:hAnsi="Times New Roman"/>
          <w:b/>
          <w:color w:val="003366"/>
          <w:sz w:val="28"/>
        </w:rPr>
        <w:t>10. SYSTEM ADVANTAGES &amp; COMPARATIVE ANALYSIS</w:t>
      </w:r>
    </w:p>
    <w:p>
      <w:pPr>
        <w:pStyle w:val="ListBullet"/>
        <w:spacing w:after="60" w:line="276" w:lineRule="auto"/>
      </w:pPr>
      <w:r>
        <w:rPr>
          <w:b/>
          <w:color w:val="003366"/>
        </w:rPr>
        <w:t xml:space="preserve">Accuracy &amp; Factuality: </w:t>
      </w:r>
      <w:r>
        <w:t>Grounding responses in top-5 live web documents drastically minimizes hallucinations.</w:t>
      </w:r>
    </w:p>
    <w:p>
      <w:pPr>
        <w:pStyle w:val="ListBullet"/>
        <w:spacing w:after="60" w:line="276" w:lineRule="auto"/>
      </w:pPr>
      <w:r>
        <w:rPr>
          <w:b/>
          <w:color w:val="003366"/>
        </w:rPr>
        <w:t xml:space="preserve">Knowledge Recency: </w:t>
      </w:r>
      <w:r>
        <w:t>Answers contain up-to-the-minute information (news, weather, sports, stock updates, release notes).</w:t>
      </w:r>
    </w:p>
    <w:p>
      <w:pPr>
        <w:pStyle w:val="ListBullet"/>
        <w:spacing w:after="60" w:line="276" w:lineRule="auto"/>
      </w:pPr>
      <w:r>
        <w:rPr>
          <w:b/>
          <w:color w:val="003366"/>
        </w:rPr>
        <w:t xml:space="preserve">Verifiability: </w:t>
      </w:r>
      <w:r>
        <w:t>Users can independently verify claims by clicking the provided source URLs.</w:t>
      </w:r>
    </w:p>
    <w:p>
      <w:pPr>
        <w:pStyle w:val="ListBullet"/>
        <w:spacing w:after="60" w:line="276" w:lineRule="auto"/>
      </w:pPr>
      <w:r>
        <w:rPr>
          <w:b/>
          <w:color w:val="003366"/>
        </w:rPr>
        <w:t xml:space="preserve">Cost Efficiency: </w:t>
      </w:r>
      <w:r>
        <w:t>Using OpenRouter allows selection of cost-optimal LLM models based on query complexity.</w:t>
      </w:r>
    </w:p>
    <w:p>
      <w:pPr>
        <w:pStyle w:val="ListBullet"/>
        <w:spacing w:after="60" w:line="276" w:lineRule="auto"/>
      </w:pPr>
      <w:r>
        <w:rPr>
          <w:b/>
          <w:color w:val="003366"/>
        </w:rPr>
        <w:t xml:space="preserve">Simplicity &amp; Privacy: </w:t>
      </w:r>
      <w:r>
        <w:t>Local SQLite database ensures session data stays under developer control without heavy infrastructure overhead.</w:t>
      </w:r>
    </w:p>
    <w:p>
      <w:pPr>
        <w:keepNext/>
        <w:spacing w:before="280" w:after="80"/>
      </w:pPr>
      <w:r>
        <w:rPr>
          <w:rFonts w:ascii="Times New Roman" w:hAnsi="Times New Roman"/>
          <w:b/>
          <w:color w:val="003366"/>
          <w:sz w:val="28"/>
        </w:rPr>
        <w:t>11. REAL-WORLD APPLICATIONS &amp; USE CASES</w:t>
      </w:r>
    </w:p>
    <w:p>
      <w:pPr>
        <w:pStyle w:val="ListBullet"/>
        <w:spacing w:after="60" w:line="276" w:lineRule="auto"/>
      </w:pPr>
      <w:r>
        <w:rPr>
          <w:b/>
          <w:color w:val="003366"/>
        </w:rPr>
        <w:t xml:space="preserve">1. Academic &amp; Literature Research: </w:t>
      </w:r>
      <w:r>
        <w:t>Fetching recent research summaries, paper references, and tech documentation.</w:t>
      </w:r>
    </w:p>
    <w:p>
      <w:pPr>
        <w:pStyle w:val="ListBullet"/>
        <w:spacing w:after="60" w:line="276" w:lineRule="auto"/>
      </w:pPr>
      <w:r>
        <w:rPr>
          <w:b/>
          <w:color w:val="003366"/>
        </w:rPr>
        <w:t xml:space="preserve">2. Current Affairs &amp; Market Analysis: </w:t>
      </w:r>
      <w:r>
        <w:t>Generating summaries of real-time market trends, financial news, or policy changes.</w:t>
      </w:r>
    </w:p>
    <w:p>
      <w:pPr>
        <w:pStyle w:val="ListBullet"/>
        <w:spacing w:after="60" w:line="276" w:lineRule="auto"/>
      </w:pPr>
      <w:r>
        <w:rPr>
          <w:b/>
          <w:color w:val="003366"/>
        </w:rPr>
        <w:t xml:space="preserve">3. Technical Troubleshooting: </w:t>
      </w:r>
      <w:r>
        <w:t>Finding up-to-date syntax, API updates, and bug fixes for software frameworks.</w:t>
      </w:r>
    </w:p>
    <w:p>
      <w:pPr>
        <w:pStyle w:val="ListBullet"/>
        <w:spacing w:after="60" w:line="276" w:lineRule="auto"/>
      </w:pPr>
      <w:r>
        <w:rPr>
          <w:b/>
          <w:color w:val="003366"/>
        </w:rPr>
        <w:t xml:space="preserve">4. Fact-Checking &amp; Journalism: </w:t>
      </w:r>
      <w:r>
        <w:t>Quick verification of breaking claims against top web sources.</w:t>
      </w:r>
    </w:p>
    <w:p>
      <w:pPr>
        <w:pStyle w:val="ListBullet"/>
        <w:spacing w:after="60" w:line="276" w:lineRule="auto"/>
      </w:pPr>
      <w:r>
        <w:rPr>
          <w:b/>
          <w:color w:val="003366"/>
        </w:rPr>
        <w:t xml:space="preserve">5. Enterprise Knowledge Search: </w:t>
      </w:r>
      <w:r>
        <w:t>Extension capability to search internal knowledge bases alongside public web sources.</w:t>
      </w:r>
    </w:p>
    <w:p>
      <w:pPr>
        <w:keepNext/>
        <w:spacing w:before="280" w:after="80"/>
      </w:pPr>
      <w:r>
        <w:rPr>
          <w:rFonts w:ascii="Times New Roman" w:hAnsi="Times New Roman"/>
          <w:b/>
          <w:color w:val="003366"/>
          <w:sz w:val="28"/>
        </w:rPr>
        <w:t>12. PERFORMANCE EVALUATION &amp; VERIFICATION METRICS</w:t>
      </w:r>
    </w:p>
    <w:p>
      <w:pPr>
        <w:pStyle w:val="ListBullet"/>
        <w:spacing w:after="60" w:line="276" w:lineRule="auto"/>
      </w:pPr>
      <w:r>
        <w:rPr>
          <w:b/>
          <w:color w:val="003366"/>
        </w:rPr>
        <w:t xml:space="preserve">1. Response Latency (ms): </w:t>
      </w:r>
      <w:r>
        <w:t>Total wall-clock time elapsed from query submission to complete UI rendering. Target: &lt; 3.5 seconds.</w:t>
      </w:r>
    </w:p>
    <w:p>
      <w:pPr>
        <w:pStyle w:val="ListBullet"/>
        <w:spacing w:after="60" w:line="276" w:lineRule="auto"/>
      </w:pPr>
      <w:r>
        <w:rPr>
          <w:b/>
          <w:color w:val="003366"/>
        </w:rPr>
        <w:t xml:space="preserve">2. Source Relevance Rate: </w:t>
      </w:r>
      <w:r>
        <w:t>Percentage of queries where top-5 search hits contain relevant contextual information. Target: &gt; 90%.</w:t>
      </w:r>
    </w:p>
    <w:p>
      <w:pPr>
        <w:pStyle w:val="ListBullet"/>
        <w:spacing w:after="60" w:line="276" w:lineRule="auto"/>
      </w:pPr>
      <w:r>
        <w:rPr>
          <w:b/>
          <w:color w:val="003366"/>
        </w:rPr>
        <w:t xml:space="preserve">3. Citation Fidelity: </w:t>
      </w:r>
      <w:r>
        <w:t>Verification that generated claims directly correspond to information present in top-5 source passages.</w:t>
      </w:r>
    </w:p>
    <w:p>
      <w:pPr>
        <w:keepNext/>
        <w:spacing w:before="280" w:after="80"/>
      </w:pPr>
      <w:r>
        <w:rPr>
          <w:rFonts w:ascii="Times New Roman" w:hAnsi="Times New Roman"/>
          <w:b/>
          <w:color w:val="003366"/>
          <w:sz w:val="28"/>
        </w:rPr>
        <w:t>13. LIMITATIONS &amp; FEASIBILITY ANALYSIS</w:t>
      </w:r>
    </w:p>
    <w:p>
      <w:pPr>
        <w:pStyle w:val="ListBullet"/>
        <w:spacing w:after="60" w:line="276" w:lineRule="auto"/>
      </w:pPr>
      <w:r>
        <w:rPr>
          <w:b/>
          <w:color w:val="003366"/>
        </w:rPr>
        <w:t xml:space="preserve">Limitations: </w:t>
      </w:r>
      <w:r>
        <w:t>Dependency on third-party search API availability and network latency. Potential rate limits on web scrapers.</w:t>
      </w:r>
    </w:p>
    <w:p>
      <w:pPr>
        <w:pStyle w:val="ListBullet"/>
        <w:spacing w:after="60" w:line="276" w:lineRule="auto"/>
      </w:pPr>
      <w:r>
        <w:rPr>
          <w:b/>
          <w:color w:val="003366"/>
        </w:rPr>
        <w:t xml:space="preserve">Feasibility Study: </w:t>
      </w:r>
      <w:r>
        <w:t>High technical, operational, and economic feasibility utilizing open-source libraries and standard API endpoints.</w:t>
      </w:r>
    </w:p>
    <w:p>
      <w:pPr>
        <w:keepNext/>
        <w:spacing w:before="280" w:after="80"/>
      </w:pPr>
      <w:r>
        <w:rPr>
          <w:rFonts w:ascii="Times New Roman" w:hAnsi="Times New Roman"/>
          <w:b/>
          <w:color w:val="003366"/>
          <w:sz w:val="28"/>
        </w:rPr>
        <w:t>14. FUTURE SCOPE &amp; SYSTEM ENHANCEMENTS</w:t>
      </w:r>
    </w:p>
    <w:p>
      <w:pPr>
        <w:pStyle w:val="ListBullet"/>
        <w:spacing w:after="60" w:line="276" w:lineRule="auto"/>
      </w:pPr>
      <w:r>
        <w:rPr>
          <w:b/>
          <w:color w:val="003366"/>
        </w:rPr>
        <w:t xml:space="preserve">1. Vector Database Integration: </w:t>
      </w:r>
      <w:r>
        <w:t>Incorporate Qdrant, Chroma, or Milvus for long-term semantic caching and hybrid search (BM25 + Vectors).</w:t>
      </w:r>
    </w:p>
    <w:p>
      <w:pPr>
        <w:pStyle w:val="ListBullet"/>
        <w:spacing w:after="60" w:line="276" w:lineRule="auto"/>
      </w:pPr>
      <w:r>
        <w:rPr>
          <w:b/>
          <w:color w:val="003366"/>
        </w:rPr>
        <w:t xml:space="preserve">2. Cross-Encoder Reranking: </w:t>
      </w:r>
      <w:r>
        <w:t>Add Cohere Rerank or BGE-Reranker to prioritize search results before LLM processing.</w:t>
      </w:r>
    </w:p>
    <w:p>
      <w:pPr>
        <w:pStyle w:val="ListBullet"/>
        <w:spacing w:after="60" w:line="276" w:lineRule="auto"/>
      </w:pPr>
      <w:r>
        <w:rPr>
          <w:b/>
          <w:color w:val="003366"/>
        </w:rPr>
        <w:t xml:space="preserve">3. Multi-Turn Conversational Memory: </w:t>
      </w:r>
      <w:r>
        <w:t>Enable full context retention across multi-turn user conversations.</w:t>
      </w:r>
    </w:p>
    <w:p>
      <w:pPr>
        <w:pStyle w:val="ListBullet"/>
        <w:spacing w:after="60" w:line="276" w:lineRule="auto"/>
      </w:pPr>
      <w:r>
        <w:rPr>
          <w:b/>
          <w:color w:val="003366"/>
        </w:rPr>
        <w:t xml:space="preserve">4. Multilingual &amp; Voice Support: </w:t>
      </w:r>
      <w:r>
        <w:t>Integrate speech-to-text input and multilingual response generation.</w:t>
      </w:r>
    </w:p>
    <w:p>
      <w:pPr>
        <w:pStyle w:val="ListBullet"/>
        <w:spacing w:after="60" w:line="276" w:lineRule="auto"/>
      </w:pPr>
      <w:r>
        <w:rPr>
          <w:b/>
          <w:color w:val="003366"/>
        </w:rPr>
        <w:t xml:space="preserve">5. Precise Sentence Citation: </w:t>
      </w:r>
      <w:r>
        <w:t>Enhance attribution to quote exact sentences or paragraphs from source documents.</w:t>
      </w:r>
    </w:p>
    <w:p>
      <w:pPr>
        <w:keepNext/>
        <w:spacing w:before="280" w:after="80"/>
      </w:pPr>
      <w:r>
        <w:rPr>
          <w:rFonts w:ascii="Times New Roman" w:hAnsi="Times New Roman"/>
          <w:b/>
          <w:color w:val="003366"/>
          <w:sz w:val="28"/>
        </w:rPr>
        <w:t>15. CONCLUSION</w:t>
      </w:r>
    </w:p>
    <w:p>
      <w:pPr>
        <w:spacing w:after="120" w:line="288" w:lineRule="auto"/>
      </w:pPr>
      <w:r>
        <w:t>NexusRAG presents an effective, practical solution to the inherent limitations of traditional generative language models. By integrating live web search, top-5 source filtering, LangChain orchestration, OpenRouter multi-LLM access, and a FastAPI backend, NexusRAG delivers accurate, current, and verifiable answers. The system's emphasis on source transparency, query history persistence in SQLite, and real-time metric tracking establishes a solid foundation for trustworthy AI information retrieval systems in academic, professional, and personal domains.</w:t>
      </w:r>
    </w:p>
    <w:p>
      <w:pPr>
        <w:keepNext/>
        <w:spacing w:before="280" w:after="80"/>
      </w:pPr>
      <w:r>
        <w:rPr>
          <w:rFonts w:ascii="Times New Roman" w:hAnsi="Times New Roman"/>
          <w:b/>
          <w:color w:val="003366"/>
          <w:sz w:val="28"/>
        </w:rPr>
        <w:t>16. REFERENCES (IEEE FORMAT)</w:t>
      </w:r>
    </w:p>
    <w:p>
      <w:pPr>
        <w:spacing w:after="80" w:line="276" w:lineRule="auto"/>
      </w:pPr>
      <w:r>
        <w:t>[1] P. Lewis et al., "Retrieval-Augmented Generation for Knowledge-Intensive NLP Tasks," in Advances in Neural Information Processing Systems (NeurIPS), vol. 33, pp. 9459–9474, 2020.</w:t>
      </w:r>
    </w:p>
    <w:p>
      <w:pPr>
        <w:spacing w:after="80" w:line="276" w:lineRule="auto"/>
      </w:pPr>
      <w:r>
        <w:t>[2] S. Yao et al., "ReAct: Synergizing Reasoning and Acting in Language Models," in International Conference on Learning Representations (ICLR), 2023.</w:t>
      </w:r>
    </w:p>
    <w:p>
      <w:pPr>
        <w:spacing w:after="80" w:line="276" w:lineRule="auto"/>
      </w:pPr>
      <w:r>
        <w:t>[3] FastAPI Documentation, "Asynchronous Server Gateway Interface in Python," 2024. [Online]. Available: https://fastapi.tiangolo.com/</w:t>
      </w:r>
    </w:p>
    <w:p>
      <w:pPr>
        <w:spacing w:after="80" w:line="276" w:lineRule="auto"/>
      </w:pPr>
      <w:r>
        <w:t>[4] LangChain Engineering Team, "LangChain: Building applications with LLMs through composability," 2024. [Online]. Available: https://python.langchain.com/</w:t>
      </w:r>
    </w:p>
    <w:p>
      <w:pPr>
        <w:spacing w:after="80" w:line="276" w:lineRule="auto"/>
      </w:pPr>
      <w:r>
        <w:t>[5] OpenRouter API Specifications, "Unified Interface for Large Language Models," 2024. [Online]. Available: https://openrouter.ai/docs</w:t>
      </w:r>
    </w:p>
    <w:p>
      <w:pPr>
        <w:spacing w:after="80" w:line="276" w:lineRule="auto"/>
      </w:pPr>
      <w:r>
        <w:t>[6] IEEE Standards Association, "Guidelines for Authoring Technical and Software Engineering Project Documentation," IEEE Std 1063-2015, 2015.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