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// Declaro el objeto "teclado"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 Scanner teclado = new Scanner(System.in);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 // Aviso al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 System.out.println("Introduce un número entero, por favor");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// Guardo en cadena lo que el usuario introduce por teclado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String cadena=teclado.nextLine();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// Extraigo el entero de la cadena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int miEntero= Integer.parseInt(cadena);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// Aviso al usuario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System.out.println("Introduce un número decimal, por favor");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// Guardo en cadena lo que el usuario introduce por teclado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cadena=teclado.nextLine();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// Extraigo el float de la cadena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float miDecimal= Float.parseFloat(cadena);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// Aviso al usuario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System.out.println("Introduce un número double, por favor");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// Guardo en cadena lo que el usuario introduce por teclado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cadena=teclado.nextLine();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// Extraigo el double de la cadena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double miDouble= Double.parseDouble(cadena);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 // Aviso al usuario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System.out.println("Introduce un boolean, por favor");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// Guardo en cadena lo que el usuario introduce por teclado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cadena=teclado.nextLine();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// Extraigo el boolean de la cadena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boolean miboolean= Boolean.parseBoolean(cadena);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System.out.println(miboolean);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 “cerrar” teclado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teclado.close();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