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6F6CF" w14:textId="57FFED90" w:rsidR="00456AB0" w:rsidRPr="00AB186D" w:rsidRDefault="001D19E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Descarga</w:t>
      </w:r>
      <w:r w:rsidR="005D20B9" w:rsidRPr="00AB186D">
        <w:rPr>
          <w:rFonts w:ascii="Calibri" w:hAnsi="Calibri" w:cs="Calibri"/>
          <w:b/>
          <w:bCs/>
        </w:rPr>
        <w:t xml:space="preserve"> de datos vía API desde SWIFT Alliance Warehouse</w:t>
      </w:r>
    </w:p>
    <w:p w14:paraId="3FE0685D" w14:textId="7DDE126C" w:rsidR="005D20B9" w:rsidRPr="00AB186D" w:rsidRDefault="005D20B9" w:rsidP="005D20B9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 w:rsidRPr="00AB186D">
        <w:rPr>
          <w:rFonts w:ascii="Calibri" w:hAnsi="Calibri" w:cs="Calibri"/>
        </w:rPr>
        <w:t>Contexto</w:t>
      </w:r>
    </w:p>
    <w:p w14:paraId="7B1ED479" w14:textId="6F7FE786" w:rsidR="005D20B9" w:rsidRPr="00AB186D" w:rsidRDefault="005D20B9" w:rsidP="005D20B9">
      <w:pPr>
        <w:rPr>
          <w:rFonts w:ascii="Calibri" w:hAnsi="Calibri" w:cs="Calibri"/>
          <w:sz w:val="22"/>
          <w:szCs w:val="22"/>
        </w:rPr>
      </w:pPr>
      <w:r w:rsidRPr="00AB186D">
        <w:rPr>
          <w:rFonts w:ascii="Calibri" w:hAnsi="Calibri" w:cs="Calibri"/>
          <w:sz w:val="22"/>
          <w:szCs w:val="22"/>
        </w:rPr>
        <w:t>Actualmente, el proceso de obtención de los datos que necesitamos de SWIFT Alliance Warehouse, se realiza de forma manual utilizando la interfaz de usuario</w:t>
      </w:r>
      <w:r w:rsidR="00AB186D" w:rsidRPr="00AB186D">
        <w:rPr>
          <w:rFonts w:ascii="Calibri" w:hAnsi="Calibri" w:cs="Calibri"/>
          <w:sz w:val="22"/>
          <w:szCs w:val="22"/>
        </w:rPr>
        <w:t>,</w:t>
      </w:r>
      <w:r w:rsidRPr="00AB186D">
        <w:rPr>
          <w:rFonts w:ascii="Calibri" w:hAnsi="Calibri" w:cs="Calibri"/>
          <w:sz w:val="22"/>
          <w:szCs w:val="22"/>
        </w:rPr>
        <w:t xml:space="preserve"> aplicando filtros específicos en cada descarga. Los ficheros obtenidos, se despliegan manualmente en el servidor y se procesan mediante un script que almacena los datos normalizados en HDFS. Con la migración a SUPRA Cloud, el objetivo es automatizar la descarga de estos </w:t>
      </w:r>
      <w:r w:rsidR="00AB186D" w:rsidRPr="00AB186D">
        <w:rPr>
          <w:rFonts w:ascii="Calibri" w:hAnsi="Calibri" w:cs="Calibri"/>
          <w:sz w:val="22"/>
          <w:szCs w:val="22"/>
        </w:rPr>
        <w:t xml:space="preserve">archivos </w:t>
      </w:r>
      <w:r w:rsidRPr="00AB186D">
        <w:rPr>
          <w:rFonts w:ascii="Calibri" w:hAnsi="Calibri" w:cs="Calibri"/>
          <w:sz w:val="22"/>
          <w:szCs w:val="22"/>
        </w:rPr>
        <w:t>utilizando la API</w:t>
      </w:r>
      <w:r w:rsidR="001D19EC">
        <w:rPr>
          <w:rFonts w:ascii="Calibri" w:hAnsi="Calibri" w:cs="Calibri"/>
          <w:sz w:val="22"/>
          <w:szCs w:val="22"/>
        </w:rPr>
        <w:t xml:space="preserve"> de SWIFT</w:t>
      </w:r>
      <w:r w:rsidRPr="00AB186D">
        <w:rPr>
          <w:rFonts w:ascii="Calibri" w:hAnsi="Calibri" w:cs="Calibri"/>
          <w:sz w:val="22"/>
          <w:szCs w:val="22"/>
        </w:rPr>
        <w:t>.</w:t>
      </w:r>
    </w:p>
    <w:p w14:paraId="7C4D85F2" w14:textId="7C4BCC52" w:rsidR="005D20B9" w:rsidRPr="00AB186D" w:rsidRDefault="005D20B9" w:rsidP="005D20B9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 w:rsidRPr="00AB186D">
        <w:rPr>
          <w:rFonts w:ascii="Calibri" w:hAnsi="Calibri" w:cs="Calibri"/>
        </w:rPr>
        <w:t>Requisitos de negoci</w:t>
      </w:r>
      <w:r w:rsidR="005F573C">
        <w:rPr>
          <w:rFonts w:ascii="Calibri" w:hAnsi="Calibri" w:cs="Calibri"/>
        </w:rPr>
        <w:t>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B186D" w:rsidRPr="00AB186D" w14:paraId="193000CB" w14:textId="77777777" w:rsidTr="00AB186D">
        <w:tc>
          <w:tcPr>
            <w:tcW w:w="4508" w:type="dxa"/>
          </w:tcPr>
          <w:p w14:paraId="11BB96B0" w14:textId="0CFC9507" w:rsidR="00AB186D" w:rsidRPr="00AB186D" w:rsidRDefault="00AB186D" w:rsidP="00AB186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B186D">
              <w:rPr>
                <w:rFonts w:ascii="Calibri" w:hAnsi="Calibri" w:cs="Calibri"/>
                <w:b/>
                <w:bCs/>
                <w:sz w:val="22"/>
                <w:szCs w:val="22"/>
              </w:rPr>
              <w:t>Elemento</w:t>
            </w:r>
          </w:p>
        </w:tc>
        <w:tc>
          <w:tcPr>
            <w:tcW w:w="4508" w:type="dxa"/>
          </w:tcPr>
          <w:p w14:paraId="649091A3" w14:textId="3FE30109" w:rsidR="00AB186D" w:rsidRPr="00AB186D" w:rsidRDefault="00AB186D" w:rsidP="00AB186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B186D">
              <w:rPr>
                <w:rFonts w:ascii="Calibri" w:hAnsi="Calibri" w:cs="Calibri"/>
                <w:b/>
                <w:bCs/>
                <w:sz w:val="22"/>
                <w:szCs w:val="22"/>
              </w:rPr>
              <w:t>Descripción</w:t>
            </w:r>
          </w:p>
        </w:tc>
      </w:tr>
      <w:tr w:rsidR="00AB186D" w:rsidRPr="00AB186D" w14:paraId="4AFF3258" w14:textId="77777777" w:rsidTr="00AB186D">
        <w:tc>
          <w:tcPr>
            <w:tcW w:w="4508" w:type="dxa"/>
          </w:tcPr>
          <w:p w14:paraId="619B38C5" w14:textId="25922F6D" w:rsidR="00AB186D" w:rsidRPr="00AB186D" w:rsidRDefault="00AB186D" w:rsidP="00AB186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B186D">
              <w:rPr>
                <w:rFonts w:ascii="Calibri" w:hAnsi="Calibri" w:cs="Calibri"/>
                <w:sz w:val="22"/>
                <w:szCs w:val="22"/>
              </w:rPr>
              <w:t>Origen de los datos</w:t>
            </w:r>
          </w:p>
        </w:tc>
        <w:tc>
          <w:tcPr>
            <w:tcW w:w="4508" w:type="dxa"/>
          </w:tcPr>
          <w:p w14:paraId="1ADDD348" w14:textId="33E06134" w:rsidR="00AB186D" w:rsidRPr="00AB186D" w:rsidRDefault="00AB186D" w:rsidP="00AB186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B186D">
              <w:rPr>
                <w:rFonts w:ascii="Calibri" w:hAnsi="Calibri" w:cs="Calibri"/>
                <w:sz w:val="22"/>
                <w:szCs w:val="22"/>
              </w:rPr>
              <w:t>SWIFT Alliance Warehouse</w:t>
            </w:r>
          </w:p>
        </w:tc>
      </w:tr>
      <w:tr w:rsidR="00AB186D" w:rsidRPr="00AB186D" w14:paraId="46DAD7DF" w14:textId="77777777" w:rsidTr="00AB186D">
        <w:tc>
          <w:tcPr>
            <w:tcW w:w="4508" w:type="dxa"/>
          </w:tcPr>
          <w:p w14:paraId="3B3B34DB" w14:textId="4A8F187A" w:rsidR="00AB186D" w:rsidRPr="00AB186D" w:rsidRDefault="00AB186D" w:rsidP="00AB186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B186D">
              <w:rPr>
                <w:rFonts w:ascii="Calibri" w:hAnsi="Calibri" w:cs="Calibri"/>
                <w:sz w:val="22"/>
                <w:szCs w:val="22"/>
              </w:rPr>
              <w:t>Tipo de información</w:t>
            </w:r>
          </w:p>
        </w:tc>
        <w:tc>
          <w:tcPr>
            <w:tcW w:w="4508" w:type="dxa"/>
          </w:tcPr>
          <w:p w14:paraId="69679C0F" w14:textId="443FE360" w:rsidR="00AB186D" w:rsidRPr="00AB186D" w:rsidRDefault="00AB186D" w:rsidP="00AB186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B186D">
              <w:rPr>
                <w:rFonts w:ascii="Calibri" w:hAnsi="Calibri" w:cs="Calibri"/>
                <w:sz w:val="22"/>
                <w:szCs w:val="22"/>
              </w:rPr>
              <w:t>Mensajes SWIFT y ficheros asociados</w:t>
            </w:r>
          </w:p>
        </w:tc>
      </w:tr>
      <w:tr w:rsidR="00AB186D" w:rsidRPr="00AB186D" w14:paraId="0B0892C8" w14:textId="77777777" w:rsidTr="00AB186D">
        <w:tc>
          <w:tcPr>
            <w:tcW w:w="4508" w:type="dxa"/>
          </w:tcPr>
          <w:p w14:paraId="2860C9A0" w14:textId="160B04DA" w:rsidR="00AB186D" w:rsidRPr="00AB186D" w:rsidRDefault="00AB186D" w:rsidP="00AB186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B186D">
              <w:rPr>
                <w:rFonts w:ascii="Calibri" w:hAnsi="Calibri" w:cs="Calibri"/>
                <w:sz w:val="22"/>
                <w:szCs w:val="22"/>
              </w:rPr>
              <w:t>Per</w:t>
            </w:r>
            <w:r w:rsidR="000C3784">
              <w:rPr>
                <w:rFonts w:ascii="Calibri" w:hAnsi="Calibri" w:cs="Calibri"/>
                <w:sz w:val="22"/>
                <w:szCs w:val="22"/>
              </w:rPr>
              <w:t>i</w:t>
            </w:r>
            <w:r w:rsidRPr="00AB186D">
              <w:rPr>
                <w:rFonts w:ascii="Calibri" w:hAnsi="Calibri" w:cs="Calibri"/>
                <w:sz w:val="22"/>
                <w:szCs w:val="22"/>
              </w:rPr>
              <w:t>od</w:t>
            </w:r>
            <w:r w:rsidR="000C3784">
              <w:rPr>
                <w:rFonts w:ascii="Calibri" w:hAnsi="Calibri" w:cs="Calibri"/>
                <w:sz w:val="22"/>
                <w:szCs w:val="22"/>
              </w:rPr>
              <w:t>icidad</w:t>
            </w:r>
            <w:r w:rsidRPr="00AB186D">
              <w:rPr>
                <w:rFonts w:ascii="Calibri" w:hAnsi="Calibri" w:cs="Calibri"/>
                <w:sz w:val="22"/>
                <w:szCs w:val="22"/>
              </w:rPr>
              <w:t xml:space="preserve"> de extracción</w:t>
            </w:r>
          </w:p>
        </w:tc>
        <w:tc>
          <w:tcPr>
            <w:tcW w:w="4508" w:type="dxa"/>
          </w:tcPr>
          <w:p w14:paraId="2423C350" w14:textId="24FEAD56" w:rsidR="00AB186D" w:rsidRPr="00AB186D" w:rsidRDefault="00AB186D" w:rsidP="00AB186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B186D">
              <w:rPr>
                <w:rFonts w:ascii="Calibri" w:hAnsi="Calibri" w:cs="Calibri"/>
                <w:sz w:val="22"/>
                <w:szCs w:val="22"/>
              </w:rPr>
              <w:t>Diari</w:t>
            </w:r>
            <w:r w:rsidR="000C3784">
              <w:rPr>
                <w:rFonts w:ascii="Calibri" w:hAnsi="Calibri" w:cs="Calibri"/>
                <w:sz w:val="22"/>
                <w:szCs w:val="22"/>
              </w:rPr>
              <w:t>a</w:t>
            </w:r>
            <w:r w:rsidRPr="00AB186D">
              <w:rPr>
                <w:rFonts w:ascii="Calibri" w:hAnsi="Calibri" w:cs="Calibri"/>
                <w:sz w:val="22"/>
                <w:szCs w:val="22"/>
              </w:rPr>
              <w:t xml:space="preserve"> (sustituye al modelo quincenal actual)</w:t>
            </w:r>
          </w:p>
        </w:tc>
      </w:tr>
    </w:tbl>
    <w:p w14:paraId="305EF883" w14:textId="77777777" w:rsidR="00177028" w:rsidRDefault="00177028" w:rsidP="00177028">
      <w:pPr>
        <w:rPr>
          <w:rFonts w:ascii="Calibri" w:hAnsi="Calibri" w:cs="Calibri"/>
          <w:sz w:val="22"/>
          <w:szCs w:val="22"/>
        </w:rPr>
      </w:pPr>
    </w:p>
    <w:p w14:paraId="1A9E9197" w14:textId="1368CA6A" w:rsidR="00967A40" w:rsidRPr="00177028" w:rsidRDefault="00967A40" w:rsidP="00177028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 necesita descargar </w:t>
      </w:r>
      <w:r w:rsidR="001C3A44">
        <w:rPr>
          <w:rFonts w:ascii="Calibri" w:hAnsi="Calibri" w:cs="Calibri"/>
          <w:sz w:val="22"/>
          <w:szCs w:val="22"/>
        </w:rPr>
        <w:t>mensajes SWIFT en bruto y ficheros asociados de forma diaria. Esos ficheros,</w:t>
      </w:r>
      <w:r w:rsidR="006C1C60">
        <w:rPr>
          <w:rFonts w:ascii="Calibri" w:hAnsi="Calibri" w:cs="Calibri"/>
          <w:sz w:val="22"/>
          <w:szCs w:val="22"/>
        </w:rPr>
        <w:t xml:space="preserve"> deben ser alojados en una ruta </w:t>
      </w:r>
      <w:r w:rsidR="007322A2">
        <w:rPr>
          <w:rFonts w:ascii="Calibri" w:hAnsi="Calibri" w:cs="Calibri"/>
          <w:sz w:val="22"/>
          <w:szCs w:val="22"/>
        </w:rPr>
        <w:t xml:space="preserve">determinada </w:t>
      </w:r>
      <w:r w:rsidR="006C1C60">
        <w:rPr>
          <w:rFonts w:ascii="Calibri" w:hAnsi="Calibri" w:cs="Calibri"/>
          <w:sz w:val="22"/>
          <w:szCs w:val="22"/>
        </w:rPr>
        <w:t>del sistema de ficheros de SUPRA Cloud.</w:t>
      </w:r>
    </w:p>
    <w:p w14:paraId="002AD432" w14:textId="6F66985C" w:rsidR="00177028" w:rsidRPr="00177028" w:rsidRDefault="00177028" w:rsidP="00177028">
      <w:pPr>
        <w:pStyle w:val="Prrafodelista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Requisitos técnicos</w:t>
      </w:r>
      <w:r w:rsidR="005F573C">
        <w:rPr>
          <w:rFonts w:ascii="Calibri" w:hAnsi="Calibri" w:cs="Calibri"/>
          <w:sz w:val="22"/>
          <w:szCs w:val="22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7028" w:rsidRPr="00AB186D" w14:paraId="5FEF5137" w14:textId="77777777" w:rsidTr="002F1082">
        <w:tc>
          <w:tcPr>
            <w:tcW w:w="4508" w:type="dxa"/>
          </w:tcPr>
          <w:p w14:paraId="31601A3F" w14:textId="77777777" w:rsidR="00177028" w:rsidRPr="00177028" w:rsidRDefault="00177028" w:rsidP="00AD0A0E">
            <w:pPr>
              <w:pStyle w:val="Prrafodelista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77028">
              <w:rPr>
                <w:rFonts w:ascii="Calibri" w:hAnsi="Calibri" w:cs="Calibri"/>
                <w:b/>
                <w:bCs/>
                <w:sz w:val="22"/>
                <w:szCs w:val="22"/>
              </w:rPr>
              <w:t>Elemento</w:t>
            </w:r>
          </w:p>
        </w:tc>
        <w:tc>
          <w:tcPr>
            <w:tcW w:w="4508" w:type="dxa"/>
          </w:tcPr>
          <w:p w14:paraId="4EDBC3B2" w14:textId="77777777" w:rsidR="00177028" w:rsidRPr="00AB186D" w:rsidRDefault="00177028" w:rsidP="002F1082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B186D">
              <w:rPr>
                <w:rFonts w:ascii="Calibri" w:hAnsi="Calibri" w:cs="Calibri"/>
                <w:b/>
                <w:bCs/>
                <w:sz w:val="22"/>
                <w:szCs w:val="22"/>
              </w:rPr>
              <w:t>Descripción</w:t>
            </w:r>
          </w:p>
        </w:tc>
      </w:tr>
      <w:tr w:rsidR="005F573C" w:rsidRPr="00AB186D" w14:paraId="375675F1" w14:textId="77777777" w:rsidTr="002F1082">
        <w:tc>
          <w:tcPr>
            <w:tcW w:w="4508" w:type="dxa"/>
          </w:tcPr>
          <w:p w14:paraId="7B0B84BE" w14:textId="3AE0559B" w:rsidR="005F573C" w:rsidRPr="00B2205F" w:rsidRDefault="005F573C" w:rsidP="005F573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2205F">
              <w:rPr>
                <w:rFonts w:ascii="Calibri" w:hAnsi="Calibri" w:cs="Calibri"/>
                <w:sz w:val="22"/>
                <w:szCs w:val="22"/>
              </w:rPr>
              <w:t>Número de ficheros esperados por descarga</w:t>
            </w:r>
          </w:p>
        </w:tc>
        <w:tc>
          <w:tcPr>
            <w:tcW w:w="4508" w:type="dxa"/>
          </w:tcPr>
          <w:p w14:paraId="03F05E18" w14:textId="4B40EF61" w:rsidR="005F573C" w:rsidRPr="00B2205F" w:rsidRDefault="005F573C" w:rsidP="005F573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2205F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</w:tr>
      <w:tr w:rsidR="005F573C" w:rsidRPr="00AB186D" w14:paraId="103230B8" w14:textId="77777777" w:rsidTr="002F1082">
        <w:tc>
          <w:tcPr>
            <w:tcW w:w="4508" w:type="dxa"/>
          </w:tcPr>
          <w:p w14:paraId="0AF77360" w14:textId="152C2E70" w:rsidR="005F573C" w:rsidRPr="00B2205F" w:rsidRDefault="005F573C" w:rsidP="005F573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2205F">
              <w:rPr>
                <w:rFonts w:ascii="Calibri" w:hAnsi="Calibri" w:cs="Calibri"/>
                <w:sz w:val="22"/>
                <w:szCs w:val="22"/>
              </w:rPr>
              <w:t>Formato de entrega esperado</w:t>
            </w:r>
          </w:p>
        </w:tc>
        <w:tc>
          <w:tcPr>
            <w:tcW w:w="4508" w:type="dxa"/>
          </w:tcPr>
          <w:p w14:paraId="5211CEAA" w14:textId="45D7251B" w:rsidR="005F573C" w:rsidRPr="00B2205F" w:rsidRDefault="00B2205F" w:rsidP="005F573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 </w:t>
            </w:r>
            <w:r w:rsidR="005F573C" w:rsidRPr="00B2205F">
              <w:rPr>
                <w:rFonts w:ascii="Calibri" w:hAnsi="Calibri" w:cs="Calibri"/>
                <w:sz w:val="22"/>
                <w:szCs w:val="22"/>
              </w:rPr>
              <w:t>archivo .zip +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1</w:t>
            </w:r>
            <w:r w:rsidR="005F573C" w:rsidRPr="00B2205F">
              <w:rPr>
                <w:rFonts w:ascii="Calibri" w:hAnsi="Calibri" w:cs="Calibri"/>
                <w:sz w:val="22"/>
                <w:szCs w:val="22"/>
              </w:rPr>
              <w:t xml:space="preserve"> archivo.csv</w:t>
            </w:r>
          </w:p>
        </w:tc>
      </w:tr>
      <w:tr w:rsidR="005F573C" w:rsidRPr="00AB186D" w14:paraId="061456DB" w14:textId="77777777" w:rsidTr="002F1082">
        <w:tc>
          <w:tcPr>
            <w:tcW w:w="4508" w:type="dxa"/>
          </w:tcPr>
          <w:p w14:paraId="7083B7F7" w14:textId="34F77CA2" w:rsidR="005F573C" w:rsidRPr="00AB186D" w:rsidRDefault="00126EC4" w:rsidP="005F573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Tamaño</w:t>
            </w:r>
            <w:r w:rsidR="00ED0EC9">
              <w:rPr>
                <w:rFonts w:ascii="Calibri" w:hAnsi="Calibri" w:cs="Calibri"/>
                <w:sz w:val="22"/>
                <w:szCs w:val="22"/>
              </w:rPr>
              <w:t xml:space="preserve"> esperado del archivo .zip</w:t>
            </w:r>
          </w:p>
        </w:tc>
        <w:tc>
          <w:tcPr>
            <w:tcW w:w="4508" w:type="dxa"/>
          </w:tcPr>
          <w:p w14:paraId="0835769F" w14:textId="1F3D2E0E" w:rsidR="005F573C" w:rsidRPr="00AB186D" w:rsidRDefault="00B86D73" w:rsidP="005F573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~ </w:t>
            </w:r>
            <w:r w:rsidR="00ED0EC9">
              <w:rPr>
                <w:rFonts w:ascii="Calibri" w:hAnsi="Calibri" w:cs="Calibri"/>
                <w:sz w:val="22"/>
                <w:szCs w:val="22"/>
              </w:rPr>
              <w:t>100 MB</w:t>
            </w:r>
          </w:p>
        </w:tc>
      </w:tr>
      <w:tr w:rsidR="005F573C" w:rsidRPr="00AB186D" w14:paraId="37B5B6DC" w14:textId="77777777" w:rsidTr="002F1082">
        <w:tc>
          <w:tcPr>
            <w:tcW w:w="4508" w:type="dxa"/>
          </w:tcPr>
          <w:p w14:paraId="5554BFA9" w14:textId="42FFEF54" w:rsidR="005F573C" w:rsidRPr="00DF3F73" w:rsidRDefault="00ED0EC9" w:rsidP="005F573C">
            <w:pPr>
              <w:jc w:val="center"/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Tamaño esperado del archivo .</w:t>
            </w:r>
            <w:r w:rsidR="00C61C6B">
              <w:rPr>
                <w:rFonts w:ascii="Calibri" w:hAnsi="Calibri" w:cs="Calibri"/>
                <w:sz w:val="22"/>
                <w:szCs w:val="22"/>
              </w:rPr>
              <w:t>csv</w:t>
            </w:r>
          </w:p>
        </w:tc>
        <w:tc>
          <w:tcPr>
            <w:tcW w:w="4508" w:type="dxa"/>
          </w:tcPr>
          <w:p w14:paraId="2F49A7C3" w14:textId="7F81523F" w:rsidR="005F573C" w:rsidRPr="00DF3F73" w:rsidRDefault="00B86D73" w:rsidP="005F573C">
            <w:pPr>
              <w:jc w:val="center"/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~ 5</w:t>
            </w:r>
            <w:r w:rsidR="00ED0EC9" w:rsidRPr="00ED0EC9">
              <w:rPr>
                <w:rFonts w:ascii="Calibri" w:hAnsi="Calibri" w:cs="Calibri"/>
                <w:sz w:val="22"/>
                <w:szCs w:val="22"/>
              </w:rPr>
              <w:t xml:space="preserve"> MB</w:t>
            </w:r>
          </w:p>
        </w:tc>
      </w:tr>
      <w:tr w:rsidR="0089076E" w:rsidRPr="00AB186D" w14:paraId="6FA01D1E" w14:textId="77777777" w:rsidTr="002F1082">
        <w:tc>
          <w:tcPr>
            <w:tcW w:w="4508" w:type="dxa"/>
          </w:tcPr>
          <w:p w14:paraId="4FB3690A" w14:textId="1C7B4B7A" w:rsidR="0089076E" w:rsidRDefault="005C09EA" w:rsidP="005F573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Condiciones de</w:t>
            </w:r>
            <w:r w:rsidR="0089076E">
              <w:rPr>
                <w:rFonts w:ascii="Calibri" w:hAnsi="Calibri" w:cs="Calibri"/>
                <w:sz w:val="22"/>
                <w:szCs w:val="22"/>
              </w:rPr>
              <w:t xml:space="preserve"> descarga</w:t>
            </w:r>
          </w:p>
        </w:tc>
        <w:tc>
          <w:tcPr>
            <w:tcW w:w="4508" w:type="dxa"/>
          </w:tcPr>
          <w:p w14:paraId="30D17C73" w14:textId="40D517DE" w:rsidR="0089076E" w:rsidRDefault="0014272B" w:rsidP="005F573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Revisar las imágenes de debajo</w:t>
            </w:r>
          </w:p>
        </w:tc>
      </w:tr>
      <w:tr w:rsidR="00052C09" w:rsidRPr="00AB186D" w14:paraId="1BA998E0" w14:textId="77777777" w:rsidTr="002F1082">
        <w:tc>
          <w:tcPr>
            <w:tcW w:w="4508" w:type="dxa"/>
          </w:tcPr>
          <w:p w14:paraId="2C0A1FE3" w14:textId="602E926F" w:rsidR="00052C09" w:rsidRDefault="00D540C7" w:rsidP="005F573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Ejemplo de n</w:t>
            </w:r>
            <w:r w:rsidR="00052C09">
              <w:rPr>
                <w:rFonts w:ascii="Calibri" w:hAnsi="Calibri" w:cs="Calibri"/>
                <w:sz w:val="22"/>
                <w:szCs w:val="22"/>
              </w:rPr>
              <w:t>omenclatura del fichero .zip</w:t>
            </w:r>
          </w:p>
        </w:tc>
        <w:tc>
          <w:tcPr>
            <w:tcW w:w="4508" w:type="dxa"/>
          </w:tcPr>
          <w:p w14:paraId="1B761252" w14:textId="57049B1F" w:rsidR="00052C09" w:rsidRDefault="00052C09" w:rsidP="005F573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report_</w:t>
            </w:r>
            <w:r w:rsidR="00701F2F">
              <w:rPr>
                <w:rFonts w:ascii="Calibri" w:hAnsi="Calibri" w:cs="Calibri"/>
                <w:sz w:val="22"/>
                <w:szCs w:val="22"/>
              </w:rPr>
              <w:t>2025</w:t>
            </w:r>
            <w:r w:rsidR="00D540C7">
              <w:rPr>
                <w:rFonts w:ascii="Calibri" w:hAnsi="Calibri" w:cs="Calibri"/>
                <w:sz w:val="22"/>
                <w:szCs w:val="22"/>
              </w:rPr>
              <w:t>1001.zip</w:t>
            </w:r>
          </w:p>
        </w:tc>
      </w:tr>
      <w:tr w:rsidR="00052C09" w:rsidRPr="00AB186D" w14:paraId="22BB89F9" w14:textId="77777777" w:rsidTr="002F1082">
        <w:tc>
          <w:tcPr>
            <w:tcW w:w="4508" w:type="dxa"/>
          </w:tcPr>
          <w:p w14:paraId="06439F95" w14:textId="746CBD50" w:rsidR="00052C09" w:rsidRDefault="00D540C7" w:rsidP="005F573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Ejemplo de n</w:t>
            </w:r>
            <w:r w:rsidR="00052C09">
              <w:rPr>
                <w:rFonts w:ascii="Calibri" w:hAnsi="Calibri" w:cs="Calibri"/>
                <w:sz w:val="22"/>
                <w:szCs w:val="22"/>
              </w:rPr>
              <w:t>omenclatura del fichero .csv</w:t>
            </w:r>
          </w:p>
        </w:tc>
        <w:tc>
          <w:tcPr>
            <w:tcW w:w="4508" w:type="dxa"/>
          </w:tcPr>
          <w:p w14:paraId="6B4DCCED" w14:textId="5C3A1F11" w:rsidR="00052C09" w:rsidRDefault="00D540C7" w:rsidP="005F573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dates_20251001.</w:t>
            </w:r>
            <w:r w:rsidR="008A3CDD">
              <w:rPr>
                <w:rFonts w:ascii="Calibri" w:hAnsi="Calibri" w:cs="Calibri"/>
                <w:sz w:val="22"/>
                <w:szCs w:val="22"/>
              </w:rPr>
              <w:t>csv</w:t>
            </w:r>
          </w:p>
        </w:tc>
      </w:tr>
    </w:tbl>
    <w:p w14:paraId="46098BDF" w14:textId="77777777" w:rsidR="00605F25" w:rsidRDefault="00605F25" w:rsidP="005D20B9">
      <w:pPr>
        <w:rPr>
          <w:rFonts w:ascii="Calibri" w:hAnsi="Calibri" w:cs="Calibri"/>
          <w:sz w:val="22"/>
          <w:szCs w:val="22"/>
        </w:rPr>
      </w:pPr>
    </w:p>
    <w:p w14:paraId="448A7F7E" w14:textId="4697D572" w:rsidR="00DF3F73" w:rsidRPr="001D19EC" w:rsidRDefault="00DF3F73" w:rsidP="005D20B9">
      <w:pPr>
        <w:rPr>
          <w:rFonts w:ascii="Calibri" w:hAnsi="Calibri" w:cs="Calibri"/>
          <w:sz w:val="22"/>
          <w:szCs w:val="22"/>
        </w:rPr>
      </w:pPr>
      <w:r w:rsidRPr="001D19EC">
        <w:rPr>
          <w:rFonts w:ascii="Calibri" w:hAnsi="Calibri" w:cs="Calibri"/>
          <w:sz w:val="22"/>
          <w:szCs w:val="22"/>
        </w:rPr>
        <w:t xml:space="preserve">En esta imagen, se observan los filtros </w:t>
      </w:r>
      <w:r w:rsidR="005C09EA">
        <w:rPr>
          <w:rFonts w:ascii="Calibri" w:hAnsi="Calibri" w:cs="Calibri"/>
          <w:sz w:val="22"/>
          <w:szCs w:val="22"/>
        </w:rPr>
        <w:t xml:space="preserve">de búsqueda </w:t>
      </w:r>
      <w:r w:rsidRPr="001D19EC">
        <w:rPr>
          <w:rFonts w:ascii="Calibri" w:hAnsi="Calibri" w:cs="Calibri"/>
          <w:sz w:val="22"/>
          <w:szCs w:val="22"/>
        </w:rPr>
        <w:t>que aplicamos en las descargas:</w:t>
      </w:r>
    </w:p>
    <w:p w14:paraId="3E2FE956" w14:textId="6D692EB0" w:rsidR="00AB186D" w:rsidRDefault="00DF3F73" w:rsidP="005D20B9">
      <w:r w:rsidRPr="00DF3F73">
        <w:rPr>
          <w:noProof/>
        </w:rPr>
        <w:drawing>
          <wp:inline distT="0" distB="0" distL="0" distR="0" wp14:anchorId="773107AD" wp14:editId="6DFD7254">
            <wp:extent cx="5731510" cy="1731010"/>
            <wp:effectExtent l="0" t="0" r="2540" b="2540"/>
            <wp:docPr id="113864546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4546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9D44" w14:textId="77777777" w:rsidR="00ED0EC9" w:rsidRDefault="00ED0EC9" w:rsidP="005D20B9">
      <w:pPr>
        <w:rPr>
          <w:rFonts w:ascii="Calibri" w:hAnsi="Calibri" w:cs="Calibri"/>
          <w:b/>
          <w:bCs/>
          <w:sz w:val="22"/>
          <w:szCs w:val="22"/>
        </w:rPr>
      </w:pPr>
    </w:p>
    <w:p w14:paraId="22E1DFD5" w14:textId="38D38C85" w:rsidR="00DF3F73" w:rsidRPr="001D19EC" w:rsidRDefault="00DF3F73" w:rsidP="005D20B9">
      <w:pPr>
        <w:rPr>
          <w:rFonts w:ascii="Calibri" w:hAnsi="Calibri" w:cs="Calibri"/>
          <w:sz w:val="22"/>
          <w:szCs w:val="22"/>
        </w:rPr>
      </w:pPr>
      <w:r w:rsidRPr="001D19EC">
        <w:rPr>
          <w:rFonts w:ascii="Calibri" w:hAnsi="Calibri" w:cs="Calibri"/>
          <w:b/>
          <w:bCs/>
          <w:sz w:val="22"/>
          <w:szCs w:val="22"/>
        </w:rPr>
        <w:t xml:space="preserve">Creation date: </w:t>
      </w:r>
      <w:r w:rsidRPr="001D19EC">
        <w:rPr>
          <w:rFonts w:ascii="Calibri" w:hAnsi="Calibri" w:cs="Calibri"/>
          <w:sz w:val="22"/>
          <w:szCs w:val="22"/>
        </w:rPr>
        <w:t>La fecha de creación debe estar comprendida entre las 00:00:00 y las 23:59:59 del día de</w:t>
      </w:r>
      <w:r w:rsidR="001D19EC" w:rsidRPr="001D19EC">
        <w:rPr>
          <w:rFonts w:ascii="Calibri" w:hAnsi="Calibri" w:cs="Calibri"/>
          <w:sz w:val="22"/>
          <w:szCs w:val="22"/>
        </w:rPr>
        <w:t xml:space="preserve"> </w:t>
      </w:r>
      <w:r w:rsidRPr="001D19EC">
        <w:rPr>
          <w:rFonts w:ascii="Calibri" w:hAnsi="Calibri" w:cs="Calibri"/>
          <w:sz w:val="22"/>
          <w:szCs w:val="22"/>
        </w:rPr>
        <w:t>descarga.</w:t>
      </w:r>
    </w:p>
    <w:p w14:paraId="407007B3" w14:textId="5A929F83" w:rsidR="00DF3F73" w:rsidRPr="001D19EC" w:rsidRDefault="00DF3F73" w:rsidP="005D20B9">
      <w:pPr>
        <w:rPr>
          <w:rFonts w:ascii="Calibri" w:hAnsi="Calibri" w:cs="Calibri"/>
          <w:sz w:val="22"/>
          <w:szCs w:val="22"/>
        </w:rPr>
      </w:pPr>
      <w:r w:rsidRPr="001D19EC">
        <w:rPr>
          <w:rFonts w:ascii="Calibri" w:hAnsi="Calibri" w:cs="Calibri"/>
          <w:b/>
          <w:bCs/>
          <w:sz w:val="22"/>
          <w:szCs w:val="22"/>
        </w:rPr>
        <w:t>Message type:</w:t>
      </w:r>
      <w:r w:rsidRPr="001D19EC">
        <w:rPr>
          <w:rFonts w:ascii="Calibri" w:hAnsi="Calibri" w:cs="Calibri"/>
          <w:sz w:val="22"/>
          <w:szCs w:val="22"/>
        </w:rPr>
        <w:t xml:space="preserve"> </w:t>
      </w:r>
      <w:r w:rsidR="00DF4BD5">
        <w:rPr>
          <w:rFonts w:ascii="Calibri" w:hAnsi="Calibri" w:cs="Calibri"/>
          <w:sz w:val="22"/>
          <w:szCs w:val="22"/>
        </w:rPr>
        <w:t>Hay que considerar todos los tipos de mensaje que aparecen en la imagen</w:t>
      </w:r>
      <w:r w:rsidRPr="001D19EC">
        <w:rPr>
          <w:rFonts w:ascii="Calibri" w:hAnsi="Calibri" w:cs="Calibri"/>
          <w:sz w:val="22"/>
          <w:szCs w:val="22"/>
        </w:rPr>
        <w:t>.</w:t>
      </w:r>
    </w:p>
    <w:p w14:paraId="1D87644A" w14:textId="21E5AABF" w:rsidR="00622C02" w:rsidRDefault="00DF3F73" w:rsidP="005D20B9">
      <w:pPr>
        <w:rPr>
          <w:rFonts w:ascii="Calibri" w:hAnsi="Calibri" w:cs="Calibri"/>
          <w:sz w:val="22"/>
          <w:szCs w:val="22"/>
        </w:rPr>
      </w:pPr>
      <w:r w:rsidRPr="001D19EC">
        <w:rPr>
          <w:rFonts w:ascii="Calibri" w:hAnsi="Calibri" w:cs="Calibri"/>
          <w:b/>
          <w:bCs/>
          <w:sz w:val="22"/>
          <w:szCs w:val="22"/>
        </w:rPr>
        <w:lastRenderedPageBreak/>
        <w:t>Status:</w:t>
      </w:r>
      <w:r w:rsidRPr="001D19EC">
        <w:rPr>
          <w:rFonts w:ascii="Calibri" w:hAnsi="Calibri" w:cs="Calibri"/>
          <w:sz w:val="22"/>
          <w:szCs w:val="22"/>
        </w:rPr>
        <w:t xml:space="preserve"> El estado tiene que ser “</w:t>
      </w:r>
      <w:r w:rsidRPr="001D19EC">
        <w:rPr>
          <w:rFonts w:ascii="Calibri" w:hAnsi="Calibri" w:cs="Calibri"/>
          <w:i/>
          <w:iCs/>
          <w:sz w:val="22"/>
          <w:szCs w:val="22"/>
        </w:rPr>
        <w:t>Sent to network”</w:t>
      </w:r>
      <w:r w:rsidRPr="001D19EC">
        <w:rPr>
          <w:rFonts w:ascii="Calibri" w:hAnsi="Calibri" w:cs="Calibri"/>
          <w:sz w:val="22"/>
          <w:szCs w:val="22"/>
        </w:rPr>
        <w:t xml:space="preserve"> o “</w:t>
      </w:r>
      <w:r w:rsidRPr="001D19EC">
        <w:rPr>
          <w:rFonts w:ascii="Calibri" w:hAnsi="Calibri" w:cs="Calibri"/>
          <w:i/>
          <w:iCs/>
          <w:sz w:val="22"/>
          <w:szCs w:val="22"/>
        </w:rPr>
        <w:t>Received”</w:t>
      </w:r>
      <w:r w:rsidR="00622C02">
        <w:rPr>
          <w:rFonts w:ascii="Calibri" w:hAnsi="Calibri" w:cs="Calibri"/>
          <w:sz w:val="22"/>
          <w:szCs w:val="22"/>
        </w:rPr>
        <w:t>.</w:t>
      </w:r>
    </w:p>
    <w:p w14:paraId="6BC56485" w14:textId="1AC55691" w:rsidR="001D19EC" w:rsidRDefault="001D19EC" w:rsidP="005D20B9">
      <w:pPr>
        <w:rPr>
          <w:rFonts w:ascii="Calibri" w:hAnsi="Calibri" w:cs="Calibri"/>
          <w:sz w:val="22"/>
          <w:szCs w:val="22"/>
        </w:rPr>
      </w:pPr>
      <w:r w:rsidRPr="001D19EC">
        <w:rPr>
          <w:rFonts w:ascii="Calibri" w:hAnsi="Calibri" w:cs="Calibri"/>
          <w:sz w:val="22"/>
          <w:szCs w:val="22"/>
        </w:rPr>
        <w:t xml:space="preserve">Una vez aplicados estos filtros, pulsamos en </w:t>
      </w:r>
      <w:r w:rsidRPr="001D19EC">
        <w:rPr>
          <w:rFonts w:ascii="Calibri" w:hAnsi="Calibri" w:cs="Calibri"/>
          <w:i/>
          <w:iCs/>
          <w:sz w:val="22"/>
          <w:szCs w:val="22"/>
        </w:rPr>
        <w:t xml:space="preserve">Search </w:t>
      </w:r>
      <w:r w:rsidRPr="001D19EC">
        <w:rPr>
          <w:rFonts w:ascii="Calibri" w:hAnsi="Calibri" w:cs="Calibri"/>
          <w:sz w:val="22"/>
          <w:szCs w:val="22"/>
        </w:rPr>
        <w:t>para recuperar los mensajes que cumplen estas condiciones.</w:t>
      </w:r>
      <w:r w:rsidR="0024749D">
        <w:rPr>
          <w:rFonts w:ascii="Calibri" w:hAnsi="Calibri" w:cs="Calibri"/>
          <w:sz w:val="22"/>
          <w:szCs w:val="22"/>
        </w:rPr>
        <w:t xml:space="preserve"> Una vez obtenidos los mensajes</w:t>
      </w:r>
      <w:r w:rsidR="005C09EA">
        <w:rPr>
          <w:rFonts w:ascii="Calibri" w:hAnsi="Calibri" w:cs="Calibri"/>
          <w:sz w:val="22"/>
          <w:szCs w:val="22"/>
        </w:rPr>
        <w:t xml:space="preserve"> correspondientes</w:t>
      </w:r>
      <w:r w:rsidR="0024749D">
        <w:rPr>
          <w:rFonts w:ascii="Calibri" w:hAnsi="Calibri" w:cs="Calibri"/>
          <w:sz w:val="22"/>
          <w:szCs w:val="22"/>
        </w:rPr>
        <w:t>:</w:t>
      </w:r>
    </w:p>
    <w:p w14:paraId="5F68769A" w14:textId="5381AE53" w:rsidR="001D19EC" w:rsidRPr="0024749D" w:rsidRDefault="00696CA3" w:rsidP="0024749D">
      <w:pPr>
        <w:pStyle w:val="Prrafodelista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Para descargar el .zip, p</w:t>
      </w:r>
      <w:r w:rsidR="001D19EC" w:rsidRPr="0024749D">
        <w:rPr>
          <w:rFonts w:ascii="Calibri" w:hAnsi="Calibri" w:cs="Calibri"/>
          <w:sz w:val="22"/>
          <w:szCs w:val="22"/>
        </w:rPr>
        <w:t>ulsamos en la pestaña de mensajes y exportamos el archivo ZIP con todos los mensajes en bruto:</w:t>
      </w:r>
    </w:p>
    <w:p w14:paraId="5D7F4C4B" w14:textId="0BEE8EFD" w:rsidR="001D19EC" w:rsidRDefault="001D19EC" w:rsidP="001D19EC">
      <w:pPr>
        <w:jc w:val="center"/>
        <w:rPr>
          <w:rFonts w:ascii="Calibri" w:hAnsi="Calibri" w:cs="Calibri"/>
          <w:sz w:val="22"/>
          <w:szCs w:val="22"/>
        </w:rPr>
      </w:pPr>
      <w:r w:rsidRPr="001D19EC">
        <w:rPr>
          <w:noProof/>
          <w:sz w:val="22"/>
          <w:szCs w:val="22"/>
        </w:rPr>
        <w:drawing>
          <wp:inline distT="0" distB="0" distL="0" distR="0" wp14:anchorId="79B7D39C" wp14:editId="766D0A27">
            <wp:extent cx="5133602" cy="1786467"/>
            <wp:effectExtent l="0" t="0" r="0" b="4445"/>
            <wp:docPr id="176076991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69916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1647" cy="179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17D1" w14:textId="44C1CBDE" w:rsidR="002A3927" w:rsidRDefault="002A3927" w:rsidP="001D19EC">
      <w:pPr>
        <w:jc w:val="center"/>
        <w:rPr>
          <w:rFonts w:ascii="Calibri" w:hAnsi="Calibri" w:cs="Calibri"/>
          <w:sz w:val="22"/>
          <w:szCs w:val="22"/>
        </w:rPr>
      </w:pPr>
      <w:r w:rsidRPr="00662484">
        <w:rPr>
          <w:rFonts w:ascii="Calibri" w:hAnsi="Calibri" w:cs="Calibri"/>
          <w:b/>
          <w:bCs/>
          <w:sz w:val="22"/>
          <w:szCs w:val="22"/>
        </w:rPr>
        <w:t>Format:</w:t>
      </w:r>
      <w:r>
        <w:rPr>
          <w:rFonts w:ascii="Calibri" w:hAnsi="Calibri" w:cs="Calibri"/>
          <w:sz w:val="22"/>
          <w:szCs w:val="22"/>
        </w:rPr>
        <w:t xml:space="preserve"> El formato a seleccionar debe ser </w:t>
      </w:r>
      <w:r w:rsidR="00662484" w:rsidRPr="00662484">
        <w:rPr>
          <w:rFonts w:ascii="Calibri" w:hAnsi="Calibri" w:cs="Calibri"/>
          <w:i/>
          <w:iCs/>
          <w:sz w:val="22"/>
          <w:szCs w:val="22"/>
        </w:rPr>
        <w:t>“</w:t>
      </w:r>
      <w:r w:rsidRPr="00662484">
        <w:rPr>
          <w:rFonts w:ascii="Calibri" w:hAnsi="Calibri" w:cs="Calibri"/>
          <w:i/>
          <w:iCs/>
          <w:sz w:val="22"/>
          <w:szCs w:val="22"/>
        </w:rPr>
        <w:t>ZIP</w:t>
      </w:r>
      <w:r w:rsidR="00662484" w:rsidRPr="00662484">
        <w:rPr>
          <w:rFonts w:ascii="Calibri" w:hAnsi="Calibri" w:cs="Calibri"/>
          <w:i/>
          <w:iCs/>
          <w:sz w:val="22"/>
          <w:szCs w:val="22"/>
        </w:rPr>
        <w:t xml:space="preserve"> (Full message raw views)”</w:t>
      </w:r>
      <w:r w:rsidR="00662484" w:rsidRPr="00662484">
        <w:rPr>
          <w:rFonts w:ascii="Calibri" w:hAnsi="Calibri" w:cs="Calibri"/>
          <w:sz w:val="22"/>
          <w:szCs w:val="22"/>
        </w:rPr>
        <w:t>.</w:t>
      </w:r>
    </w:p>
    <w:p w14:paraId="6B30B8C3" w14:textId="3F3CF180" w:rsidR="006A4F75" w:rsidRDefault="001D19EC" w:rsidP="00DA0168">
      <w:pPr>
        <w:pStyle w:val="Prrafodelista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DA0168">
        <w:rPr>
          <w:rFonts w:ascii="Calibri" w:hAnsi="Calibri" w:cs="Calibri"/>
          <w:sz w:val="22"/>
          <w:szCs w:val="22"/>
        </w:rPr>
        <w:t>Para descargar el archivo .csv:</w:t>
      </w:r>
    </w:p>
    <w:p w14:paraId="271C552B" w14:textId="26197FFB" w:rsidR="001D19EC" w:rsidRPr="00DA0168" w:rsidRDefault="001D19EC" w:rsidP="006A4F75">
      <w:pPr>
        <w:pStyle w:val="Prrafodelista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DA0168">
        <w:rPr>
          <w:rFonts w:ascii="Calibri" w:hAnsi="Calibri" w:cs="Calibri"/>
          <w:sz w:val="22"/>
          <w:szCs w:val="22"/>
        </w:rPr>
        <w:t>Pulsar en “</w:t>
      </w:r>
      <w:r w:rsidRPr="00DA0168">
        <w:rPr>
          <w:rFonts w:ascii="Calibri" w:hAnsi="Calibri" w:cs="Calibri"/>
          <w:i/>
          <w:iCs/>
          <w:sz w:val="22"/>
          <w:szCs w:val="22"/>
        </w:rPr>
        <w:t>Change Columns”</w:t>
      </w:r>
      <w:r w:rsidRPr="00DA0168">
        <w:rPr>
          <w:rFonts w:ascii="Calibri" w:hAnsi="Calibri" w:cs="Calibri"/>
          <w:sz w:val="22"/>
          <w:szCs w:val="22"/>
        </w:rPr>
        <w:t xml:space="preserve"> e incluir únicamente: Warehouse ID, Direction y Creation Date. Salvar los cambios.</w:t>
      </w:r>
    </w:p>
    <w:p w14:paraId="5784126A" w14:textId="1926A916" w:rsidR="001D19EC" w:rsidRDefault="001D19EC" w:rsidP="005D20B9">
      <w:pPr>
        <w:rPr>
          <w:sz w:val="22"/>
          <w:szCs w:val="22"/>
        </w:rPr>
      </w:pPr>
      <w:r w:rsidRPr="001D19EC">
        <w:rPr>
          <w:noProof/>
          <w:sz w:val="22"/>
          <w:szCs w:val="22"/>
        </w:rPr>
        <w:drawing>
          <wp:inline distT="0" distB="0" distL="0" distR="0" wp14:anchorId="7B317E2A" wp14:editId="75BE0D35">
            <wp:extent cx="5731510" cy="2141855"/>
            <wp:effectExtent l="0" t="0" r="2540" b="0"/>
            <wp:docPr id="95772984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2984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ECC0" w14:textId="628F2A0A" w:rsidR="001D19EC" w:rsidRDefault="001D19EC" w:rsidP="006A4F75">
      <w:pPr>
        <w:pStyle w:val="Prrafodelist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Exportar el .csv considerando únicamente las columnas seleccionadas en el paso anterior:</w:t>
      </w:r>
    </w:p>
    <w:p w14:paraId="6FA4DD37" w14:textId="737C10D3" w:rsidR="003E0AB3" w:rsidRDefault="003E68F4" w:rsidP="00662484">
      <w:pPr>
        <w:jc w:val="center"/>
        <w:rPr>
          <w:sz w:val="22"/>
          <w:szCs w:val="22"/>
        </w:rPr>
      </w:pPr>
      <w:r w:rsidRPr="003E68F4">
        <w:rPr>
          <w:noProof/>
          <w:sz w:val="22"/>
          <w:szCs w:val="22"/>
        </w:rPr>
        <w:drawing>
          <wp:inline distT="0" distB="0" distL="0" distR="0" wp14:anchorId="13B77C4B" wp14:editId="0D9DE701">
            <wp:extent cx="5037667" cy="1850754"/>
            <wp:effectExtent l="0" t="0" r="0" b="0"/>
            <wp:docPr id="490543725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43725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774" cy="185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FEC4" w14:textId="6D5EF9DF" w:rsidR="00FC7A8C" w:rsidRDefault="003E0AB3" w:rsidP="00662484">
      <w:pPr>
        <w:jc w:val="center"/>
        <w:rPr>
          <w:sz w:val="22"/>
          <w:szCs w:val="22"/>
        </w:rPr>
      </w:pPr>
      <w:r w:rsidRPr="00C405A6">
        <w:rPr>
          <w:b/>
          <w:bCs/>
          <w:sz w:val="22"/>
          <w:szCs w:val="22"/>
        </w:rPr>
        <w:lastRenderedPageBreak/>
        <w:t>Format:</w:t>
      </w:r>
      <w:r>
        <w:rPr>
          <w:sz w:val="22"/>
          <w:szCs w:val="22"/>
        </w:rPr>
        <w:t xml:space="preserve"> El formato debe ser .csv.</w:t>
      </w:r>
    </w:p>
    <w:p w14:paraId="75237C28" w14:textId="4A784E35" w:rsidR="003E0AB3" w:rsidRDefault="003E0AB3" w:rsidP="00662484">
      <w:pPr>
        <w:jc w:val="center"/>
        <w:rPr>
          <w:sz w:val="22"/>
          <w:szCs w:val="22"/>
        </w:rPr>
      </w:pPr>
      <w:r w:rsidRPr="00C405A6">
        <w:rPr>
          <w:b/>
          <w:bCs/>
          <w:sz w:val="22"/>
          <w:szCs w:val="22"/>
        </w:rPr>
        <w:t>Table Columns:</w:t>
      </w:r>
      <w:r>
        <w:rPr>
          <w:sz w:val="22"/>
          <w:szCs w:val="22"/>
        </w:rPr>
        <w:t xml:space="preserve"> Hay que seleccionar “</w:t>
      </w:r>
      <w:r>
        <w:rPr>
          <w:i/>
          <w:iCs/>
          <w:sz w:val="22"/>
          <w:szCs w:val="22"/>
        </w:rPr>
        <w:t>Previewed columns</w:t>
      </w:r>
      <w:r>
        <w:rPr>
          <w:sz w:val="22"/>
          <w:szCs w:val="22"/>
        </w:rPr>
        <w:t>”</w:t>
      </w:r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para que el fichero contenga únicamente las 3 columnas indicadas en el paso anterior.</w:t>
      </w:r>
    </w:p>
    <w:p w14:paraId="02BA53AE" w14:textId="09513D23" w:rsidR="003E0AB3" w:rsidRDefault="003E0AB3" w:rsidP="00662484">
      <w:pPr>
        <w:jc w:val="center"/>
        <w:rPr>
          <w:sz w:val="22"/>
          <w:szCs w:val="22"/>
        </w:rPr>
      </w:pPr>
      <w:r w:rsidRPr="0093047E">
        <w:rPr>
          <w:b/>
          <w:bCs/>
          <w:sz w:val="22"/>
          <w:szCs w:val="22"/>
        </w:rPr>
        <w:t>Application Header:</w:t>
      </w:r>
      <w:r>
        <w:rPr>
          <w:sz w:val="22"/>
          <w:szCs w:val="22"/>
        </w:rPr>
        <w:t xml:space="preserve"> Debemos excluir la cabecera de la aplicación.</w:t>
      </w:r>
    </w:p>
    <w:p w14:paraId="691A6FAD" w14:textId="15086437" w:rsidR="003E0AB3" w:rsidRDefault="00C405A6" w:rsidP="00662484">
      <w:pPr>
        <w:jc w:val="center"/>
        <w:rPr>
          <w:sz w:val="22"/>
          <w:szCs w:val="22"/>
        </w:rPr>
      </w:pPr>
      <w:r w:rsidRPr="0093047E">
        <w:rPr>
          <w:b/>
          <w:bCs/>
          <w:sz w:val="22"/>
          <w:szCs w:val="22"/>
        </w:rPr>
        <w:t>Message Body:</w:t>
      </w:r>
      <w:r>
        <w:rPr>
          <w:sz w:val="22"/>
          <w:szCs w:val="22"/>
        </w:rPr>
        <w:t xml:space="preserve"> Hay que excluir el cuerpo del mensaje.</w:t>
      </w:r>
    </w:p>
    <w:p w14:paraId="2B736202" w14:textId="6FF68C39" w:rsidR="00662484" w:rsidRDefault="00C405A6" w:rsidP="008A3CDD">
      <w:pPr>
        <w:jc w:val="center"/>
        <w:rPr>
          <w:sz w:val="22"/>
          <w:szCs w:val="22"/>
        </w:rPr>
      </w:pPr>
      <w:r w:rsidRPr="0093047E">
        <w:rPr>
          <w:b/>
          <w:bCs/>
          <w:sz w:val="22"/>
          <w:szCs w:val="22"/>
        </w:rPr>
        <w:t>Detailed history:</w:t>
      </w:r>
      <w:r>
        <w:rPr>
          <w:sz w:val="22"/>
          <w:szCs w:val="22"/>
        </w:rPr>
        <w:t xml:space="preserve"> Excluir la historia detallada del pago.</w:t>
      </w:r>
    </w:p>
    <w:p w14:paraId="742BC26E" w14:textId="57BEB9DF" w:rsidR="00330E84" w:rsidRDefault="0088423A" w:rsidP="001D19EC">
      <w:pPr>
        <w:rPr>
          <w:sz w:val="22"/>
          <w:szCs w:val="22"/>
        </w:rPr>
      </w:pPr>
      <w:r>
        <w:rPr>
          <w:sz w:val="22"/>
          <w:szCs w:val="22"/>
        </w:rPr>
        <w:t>En este momento, se dispone de un fichero .zip y un fichero .csv que</w:t>
      </w:r>
      <w:r w:rsidR="006F4684">
        <w:rPr>
          <w:sz w:val="22"/>
          <w:szCs w:val="22"/>
        </w:rPr>
        <w:t xml:space="preserve"> contienen la información de los mensajes SWIFT que cumplen las condiciones </w:t>
      </w:r>
      <w:r w:rsidR="00C67A2B">
        <w:rPr>
          <w:sz w:val="22"/>
          <w:szCs w:val="22"/>
        </w:rPr>
        <w:t>aplicadas en</w:t>
      </w:r>
      <w:r w:rsidR="006F4684">
        <w:rPr>
          <w:sz w:val="22"/>
          <w:szCs w:val="22"/>
        </w:rPr>
        <w:t xml:space="preserve"> los filtros de búsqueda.</w:t>
      </w:r>
      <w:r w:rsidR="00C67A2B">
        <w:rPr>
          <w:sz w:val="22"/>
          <w:szCs w:val="22"/>
        </w:rPr>
        <w:t xml:space="preserve"> </w:t>
      </w:r>
      <w:r w:rsidR="00FC1F8F">
        <w:rPr>
          <w:sz w:val="22"/>
          <w:szCs w:val="22"/>
        </w:rPr>
        <w:t xml:space="preserve">El siguiente paso es </w:t>
      </w:r>
      <w:r w:rsidR="00575BAA">
        <w:rPr>
          <w:sz w:val="22"/>
          <w:szCs w:val="22"/>
        </w:rPr>
        <w:t xml:space="preserve">renombrar los ficheros y </w:t>
      </w:r>
      <w:r w:rsidR="00FC1F8F">
        <w:rPr>
          <w:sz w:val="22"/>
          <w:szCs w:val="22"/>
        </w:rPr>
        <w:t>alojar</w:t>
      </w:r>
      <w:r w:rsidR="00575BAA">
        <w:rPr>
          <w:sz w:val="22"/>
          <w:szCs w:val="22"/>
        </w:rPr>
        <w:t>los en una ruta concreta de SUPRA Cloud.</w:t>
      </w:r>
    </w:p>
    <w:p w14:paraId="17D21F0B" w14:textId="77777777" w:rsidR="00B00BBF" w:rsidRPr="00B00BBF" w:rsidRDefault="00B00BBF" w:rsidP="001D19EC">
      <w:pPr>
        <w:rPr>
          <w:sz w:val="22"/>
          <w:szCs w:val="22"/>
        </w:rPr>
      </w:pPr>
    </w:p>
    <w:p w14:paraId="6ED75DD7" w14:textId="7DB3C223" w:rsidR="0088423A" w:rsidRDefault="00142B3A" w:rsidP="001D19EC">
      <w:pPr>
        <w:rPr>
          <w:b/>
          <w:bCs/>
          <w:sz w:val="22"/>
          <w:szCs w:val="22"/>
        </w:rPr>
      </w:pPr>
      <w:r w:rsidRPr="00142B3A">
        <w:rPr>
          <w:b/>
          <w:bCs/>
          <w:sz w:val="22"/>
          <w:szCs w:val="22"/>
        </w:rPr>
        <w:t>Explicación de nomenclatura</w:t>
      </w:r>
    </w:p>
    <w:p w14:paraId="041EBF9C" w14:textId="54C71EE7" w:rsidR="00142B3A" w:rsidRDefault="00330E84" w:rsidP="001D19EC">
      <w:pPr>
        <w:rPr>
          <w:sz w:val="22"/>
          <w:szCs w:val="22"/>
        </w:rPr>
      </w:pPr>
      <w:r>
        <w:rPr>
          <w:b/>
          <w:bCs/>
          <w:sz w:val="22"/>
          <w:szCs w:val="22"/>
        </w:rPr>
        <w:t>Fichero .zip</w:t>
      </w:r>
      <w:r w:rsidR="008E4378">
        <w:rPr>
          <w:b/>
          <w:bCs/>
          <w:sz w:val="22"/>
          <w:szCs w:val="22"/>
        </w:rPr>
        <w:t xml:space="preserve"> </w:t>
      </w:r>
      <w:r w:rsidR="008E4378" w:rsidRPr="008E4378">
        <w:rPr>
          <w:sz w:val="22"/>
          <w:szCs w:val="22"/>
        </w:rPr>
        <w:sym w:font="Wingdings" w:char="F0E0"/>
      </w:r>
      <w:r w:rsidR="008E4378">
        <w:rPr>
          <w:sz w:val="22"/>
          <w:szCs w:val="22"/>
        </w:rPr>
        <w:t xml:space="preserve"> </w:t>
      </w:r>
      <w:r>
        <w:rPr>
          <w:sz w:val="22"/>
          <w:szCs w:val="22"/>
        </w:rPr>
        <w:t>El archivo .zip debe llamarse report_{</w:t>
      </w:r>
      <w:r w:rsidR="00453E62" w:rsidRPr="00453E62">
        <w:rPr>
          <w:i/>
          <w:iCs/>
          <w:sz w:val="22"/>
          <w:szCs w:val="22"/>
        </w:rPr>
        <w:t>execution_date</w:t>
      </w:r>
      <w:r>
        <w:rPr>
          <w:sz w:val="22"/>
          <w:szCs w:val="22"/>
        </w:rPr>
        <w:t>}</w:t>
      </w:r>
      <w:r w:rsidR="00453E62">
        <w:rPr>
          <w:sz w:val="22"/>
          <w:szCs w:val="22"/>
        </w:rPr>
        <w:t>.zip</w:t>
      </w:r>
    </w:p>
    <w:p w14:paraId="540377D5" w14:textId="4B27408D" w:rsidR="00453E62" w:rsidRDefault="00453E62" w:rsidP="00453E62">
      <w:pPr>
        <w:rPr>
          <w:sz w:val="22"/>
          <w:szCs w:val="22"/>
        </w:rPr>
      </w:pPr>
      <w:r>
        <w:rPr>
          <w:b/>
          <w:bCs/>
          <w:sz w:val="22"/>
          <w:szCs w:val="22"/>
        </w:rPr>
        <w:t>Fichero .csv</w:t>
      </w:r>
      <w:r w:rsidR="008E4378">
        <w:rPr>
          <w:b/>
          <w:bCs/>
          <w:sz w:val="22"/>
          <w:szCs w:val="22"/>
        </w:rPr>
        <w:t xml:space="preserve"> </w:t>
      </w:r>
      <w:r w:rsidR="008E4378" w:rsidRPr="008E4378">
        <w:rPr>
          <w:sz w:val="22"/>
          <w:szCs w:val="22"/>
        </w:rPr>
        <w:sym w:font="Wingdings" w:char="F0E0"/>
      </w:r>
      <w:r w:rsidR="008E437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El archivo .csv debe llamarse </w:t>
      </w:r>
      <w:r w:rsidR="00EF1666">
        <w:rPr>
          <w:sz w:val="22"/>
          <w:szCs w:val="22"/>
        </w:rPr>
        <w:t>dates</w:t>
      </w:r>
      <w:r>
        <w:rPr>
          <w:sz w:val="22"/>
          <w:szCs w:val="22"/>
        </w:rPr>
        <w:t>_{</w:t>
      </w:r>
      <w:r w:rsidR="008E4378" w:rsidRPr="008E4378">
        <w:rPr>
          <w:i/>
          <w:iCs/>
          <w:sz w:val="22"/>
          <w:szCs w:val="22"/>
        </w:rPr>
        <w:t>execution_date</w:t>
      </w:r>
      <w:r>
        <w:rPr>
          <w:sz w:val="22"/>
          <w:szCs w:val="22"/>
        </w:rPr>
        <w:t>}.csv</w:t>
      </w:r>
    </w:p>
    <w:p w14:paraId="23176827" w14:textId="287CBEC7" w:rsidR="00453E62" w:rsidRDefault="008E4378" w:rsidP="001D19EC">
      <w:pPr>
        <w:rPr>
          <w:sz w:val="22"/>
          <w:szCs w:val="22"/>
          <w:lang w:val="en-US"/>
        </w:rPr>
      </w:pPr>
      <w:r w:rsidRPr="00C95D7E">
        <w:rPr>
          <w:i/>
          <w:iCs/>
          <w:sz w:val="22"/>
          <w:szCs w:val="22"/>
          <w:lang w:val="en-US"/>
        </w:rPr>
        <w:t xml:space="preserve">execution_date </w:t>
      </w:r>
      <w:r w:rsidRPr="008E4378">
        <w:rPr>
          <w:sz w:val="22"/>
          <w:szCs w:val="22"/>
        </w:rPr>
        <w:sym w:font="Wingdings" w:char="F0E0"/>
      </w:r>
      <w:r w:rsidRPr="00C95D7E">
        <w:rPr>
          <w:sz w:val="22"/>
          <w:szCs w:val="22"/>
          <w:lang w:val="en-US"/>
        </w:rPr>
        <w:t xml:space="preserve"> </w:t>
      </w:r>
      <w:r w:rsidR="00C95D7E" w:rsidRPr="00C95D7E">
        <w:rPr>
          <w:sz w:val="22"/>
          <w:szCs w:val="22"/>
          <w:lang w:val="en-US"/>
        </w:rPr>
        <w:t xml:space="preserve">AAAAMMdd </w:t>
      </w:r>
      <w:r w:rsidR="00C95D7E" w:rsidRPr="00C95D7E">
        <w:rPr>
          <w:sz w:val="22"/>
          <w:szCs w:val="22"/>
        </w:rPr>
        <w:sym w:font="Wingdings" w:char="F0E0"/>
      </w:r>
      <w:r w:rsidR="00C95D7E" w:rsidRPr="00C95D7E">
        <w:rPr>
          <w:sz w:val="22"/>
          <w:szCs w:val="22"/>
          <w:lang w:val="en-US"/>
        </w:rPr>
        <w:t xml:space="preserve"> ‘20251001’, ‘</w:t>
      </w:r>
      <w:r w:rsidR="00C95D7E">
        <w:rPr>
          <w:sz w:val="22"/>
          <w:szCs w:val="22"/>
          <w:lang w:val="en-US"/>
        </w:rPr>
        <w:t>20241231</w:t>
      </w:r>
      <w:r w:rsidR="00C95D7E" w:rsidRPr="00C95D7E">
        <w:rPr>
          <w:sz w:val="22"/>
          <w:szCs w:val="22"/>
          <w:lang w:val="en-US"/>
        </w:rPr>
        <w:t>’</w:t>
      </w:r>
      <w:r w:rsidR="00C95D7E">
        <w:rPr>
          <w:sz w:val="22"/>
          <w:szCs w:val="22"/>
          <w:lang w:val="en-US"/>
        </w:rPr>
        <w:t xml:space="preserve">, </w:t>
      </w:r>
      <w:r w:rsidR="00E03E2D">
        <w:rPr>
          <w:sz w:val="22"/>
          <w:szCs w:val="22"/>
          <w:lang w:val="en-US"/>
        </w:rPr>
        <w:t>‘20230705’…</w:t>
      </w:r>
    </w:p>
    <w:p w14:paraId="71438BB0" w14:textId="0F22CBF6" w:rsidR="00E03E2D" w:rsidRDefault="00E03E2D" w:rsidP="001D19EC">
      <w:pPr>
        <w:rPr>
          <w:sz w:val="22"/>
          <w:szCs w:val="22"/>
        </w:rPr>
      </w:pPr>
      <w:r w:rsidRPr="00E03E2D">
        <w:rPr>
          <w:sz w:val="22"/>
          <w:szCs w:val="22"/>
        </w:rPr>
        <w:t xml:space="preserve">Cada ejecución del </w:t>
      </w:r>
      <w:r w:rsidR="00AF28B0" w:rsidRPr="00AF28B0">
        <w:rPr>
          <w:i/>
          <w:iCs/>
          <w:sz w:val="22"/>
          <w:szCs w:val="22"/>
        </w:rPr>
        <w:t>SWIFT_parsing</w:t>
      </w:r>
      <w:r w:rsidR="00EF1666">
        <w:rPr>
          <w:sz w:val="22"/>
          <w:szCs w:val="22"/>
        </w:rPr>
        <w:t>,</w:t>
      </w:r>
      <w:r w:rsidR="00614419">
        <w:rPr>
          <w:sz w:val="22"/>
          <w:szCs w:val="22"/>
        </w:rPr>
        <w:t xml:space="preserve"> considera un fichero .zip y su fichero .csv asociado</w:t>
      </w:r>
      <w:r w:rsidR="007A334F">
        <w:rPr>
          <w:sz w:val="22"/>
          <w:szCs w:val="22"/>
        </w:rPr>
        <w:t xml:space="preserve"> (tienen la misma </w:t>
      </w:r>
      <w:r w:rsidR="007A334F">
        <w:rPr>
          <w:i/>
          <w:iCs/>
          <w:sz w:val="22"/>
          <w:szCs w:val="22"/>
        </w:rPr>
        <w:t>execution_date</w:t>
      </w:r>
      <w:r w:rsidR="007A334F">
        <w:rPr>
          <w:sz w:val="22"/>
          <w:szCs w:val="22"/>
        </w:rPr>
        <w:t>)</w:t>
      </w:r>
      <w:r w:rsidR="0056647D">
        <w:rPr>
          <w:sz w:val="22"/>
          <w:szCs w:val="22"/>
        </w:rPr>
        <w:t xml:space="preserve">. </w:t>
      </w:r>
      <w:r w:rsidR="00EF512A">
        <w:rPr>
          <w:sz w:val="22"/>
          <w:szCs w:val="22"/>
        </w:rPr>
        <w:t xml:space="preserve">Los </w:t>
      </w:r>
      <w:r w:rsidR="00AF3CA6">
        <w:rPr>
          <w:sz w:val="22"/>
          <w:szCs w:val="22"/>
        </w:rPr>
        <w:t>ficheros d</w:t>
      </w:r>
      <w:r w:rsidR="00EF512A">
        <w:rPr>
          <w:sz w:val="22"/>
          <w:szCs w:val="22"/>
        </w:rPr>
        <w:t xml:space="preserve">escargados para el mismo día comparten </w:t>
      </w:r>
      <w:r w:rsidR="007A334F">
        <w:rPr>
          <w:sz w:val="22"/>
          <w:szCs w:val="22"/>
        </w:rPr>
        <w:t xml:space="preserve">el valor de </w:t>
      </w:r>
      <w:r w:rsidR="00EF512A">
        <w:rPr>
          <w:i/>
          <w:iCs/>
          <w:sz w:val="22"/>
          <w:szCs w:val="22"/>
        </w:rPr>
        <w:t>execution_date</w:t>
      </w:r>
      <w:r w:rsidR="00EF512A">
        <w:rPr>
          <w:sz w:val="22"/>
          <w:szCs w:val="22"/>
        </w:rPr>
        <w:t xml:space="preserve"> en </w:t>
      </w:r>
      <w:r w:rsidR="007A334F">
        <w:rPr>
          <w:sz w:val="22"/>
          <w:szCs w:val="22"/>
        </w:rPr>
        <w:t>su</w:t>
      </w:r>
      <w:r w:rsidR="00EF512A">
        <w:rPr>
          <w:sz w:val="22"/>
          <w:szCs w:val="22"/>
        </w:rPr>
        <w:t xml:space="preserve"> </w:t>
      </w:r>
      <w:r w:rsidR="009B560D">
        <w:rPr>
          <w:sz w:val="22"/>
          <w:szCs w:val="22"/>
        </w:rPr>
        <w:t>nomenclatura,</w:t>
      </w:r>
      <w:r w:rsidR="00EF512A">
        <w:rPr>
          <w:sz w:val="22"/>
          <w:szCs w:val="22"/>
        </w:rPr>
        <w:t xml:space="preserve"> pero no se llaman igual</w:t>
      </w:r>
      <w:r w:rsidR="00D05C64">
        <w:rPr>
          <w:sz w:val="22"/>
          <w:szCs w:val="22"/>
        </w:rPr>
        <w:t>.</w:t>
      </w:r>
    </w:p>
    <w:p w14:paraId="54DE40F6" w14:textId="50AA39CC" w:rsidR="00DD3B5A" w:rsidRDefault="00DD3B5A" w:rsidP="001D19EC">
      <w:pPr>
        <w:rPr>
          <w:sz w:val="22"/>
          <w:szCs w:val="22"/>
        </w:rPr>
      </w:pPr>
      <w:r>
        <w:rPr>
          <w:sz w:val="22"/>
          <w:szCs w:val="22"/>
        </w:rPr>
        <w:t>Ejemplo de ficheros para el día 2025-12-31:</w:t>
      </w:r>
    </w:p>
    <w:p w14:paraId="73D164BE" w14:textId="495A51EB" w:rsidR="00DD3B5A" w:rsidRDefault="00D14E33" w:rsidP="00DD3B5A">
      <w:pPr>
        <w:pStyle w:val="Prrafodelist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r</w:t>
      </w:r>
      <w:r w:rsidR="00DD3B5A">
        <w:rPr>
          <w:sz w:val="22"/>
          <w:szCs w:val="22"/>
        </w:rPr>
        <w:t>eport_20251231.zip</w:t>
      </w:r>
    </w:p>
    <w:p w14:paraId="25122F26" w14:textId="51F8B89A" w:rsidR="00DD3B5A" w:rsidRPr="00DD3B5A" w:rsidRDefault="00D14E33" w:rsidP="00DD3B5A">
      <w:pPr>
        <w:pStyle w:val="Prrafodelist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dates_20251231.csv</w:t>
      </w:r>
    </w:p>
    <w:sectPr w:rsidR="00DD3B5A" w:rsidRPr="00DD3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20F8A"/>
    <w:multiLevelType w:val="hybridMultilevel"/>
    <w:tmpl w:val="06C2AA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536BF"/>
    <w:multiLevelType w:val="hybridMultilevel"/>
    <w:tmpl w:val="A906DEA2"/>
    <w:lvl w:ilvl="0" w:tplc="035E6DF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04CAD"/>
    <w:multiLevelType w:val="hybridMultilevel"/>
    <w:tmpl w:val="FB94F9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D44AE"/>
    <w:multiLevelType w:val="hybridMultilevel"/>
    <w:tmpl w:val="21E25BE4"/>
    <w:lvl w:ilvl="0" w:tplc="5C30338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90108495">
    <w:abstractNumId w:val="2"/>
  </w:num>
  <w:num w:numId="2" w16cid:durableId="1352033022">
    <w:abstractNumId w:val="1"/>
  </w:num>
  <w:num w:numId="3" w16cid:durableId="337930964">
    <w:abstractNumId w:val="0"/>
  </w:num>
  <w:num w:numId="4" w16cid:durableId="1605071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B9"/>
    <w:rsid w:val="00052C09"/>
    <w:rsid w:val="000C3784"/>
    <w:rsid w:val="00126EC4"/>
    <w:rsid w:val="0014272B"/>
    <w:rsid w:val="00142B3A"/>
    <w:rsid w:val="00177028"/>
    <w:rsid w:val="001C3A44"/>
    <w:rsid w:val="001C63FF"/>
    <w:rsid w:val="001D19EC"/>
    <w:rsid w:val="001D4078"/>
    <w:rsid w:val="0024749D"/>
    <w:rsid w:val="002A3927"/>
    <w:rsid w:val="00330E84"/>
    <w:rsid w:val="003E0AB3"/>
    <w:rsid w:val="003E68F4"/>
    <w:rsid w:val="00453E62"/>
    <w:rsid w:val="00456AB0"/>
    <w:rsid w:val="0056647D"/>
    <w:rsid w:val="00575BAA"/>
    <w:rsid w:val="005C09EA"/>
    <w:rsid w:val="005D20B9"/>
    <w:rsid w:val="005F573C"/>
    <w:rsid w:val="00605F25"/>
    <w:rsid w:val="00614419"/>
    <w:rsid w:val="00622C02"/>
    <w:rsid w:val="00662484"/>
    <w:rsid w:val="00696CA3"/>
    <w:rsid w:val="006A4F75"/>
    <w:rsid w:val="006C1C60"/>
    <w:rsid w:val="006F4684"/>
    <w:rsid w:val="00701F2F"/>
    <w:rsid w:val="007322A2"/>
    <w:rsid w:val="007A334F"/>
    <w:rsid w:val="007C1209"/>
    <w:rsid w:val="00850F54"/>
    <w:rsid w:val="0088423A"/>
    <w:rsid w:val="0089076E"/>
    <w:rsid w:val="008A3CDD"/>
    <w:rsid w:val="008C13B3"/>
    <w:rsid w:val="008E4378"/>
    <w:rsid w:val="0093047E"/>
    <w:rsid w:val="00967A40"/>
    <w:rsid w:val="009B2D02"/>
    <w:rsid w:val="009B560D"/>
    <w:rsid w:val="009D0EF5"/>
    <w:rsid w:val="009E4C98"/>
    <w:rsid w:val="00AA0B5B"/>
    <w:rsid w:val="00AB186D"/>
    <w:rsid w:val="00AD0A0E"/>
    <w:rsid w:val="00AF28B0"/>
    <w:rsid w:val="00AF3CA6"/>
    <w:rsid w:val="00B00BBF"/>
    <w:rsid w:val="00B2205F"/>
    <w:rsid w:val="00B417A8"/>
    <w:rsid w:val="00B86D73"/>
    <w:rsid w:val="00BA6F33"/>
    <w:rsid w:val="00C405A6"/>
    <w:rsid w:val="00C61C6B"/>
    <w:rsid w:val="00C67A2B"/>
    <w:rsid w:val="00C95D7E"/>
    <w:rsid w:val="00CB5D87"/>
    <w:rsid w:val="00D05C64"/>
    <w:rsid w:val="00D14E33"/>
    <w:rsid w:val="00D540C7"/>
    <w:rsid w:val="00DA0168"/>
    <w:rsid w:val="00DD3B5A"/>
    <w:rsid w:val="00DE64E9"/>
    <w:rsid w:val="00DF3F73"/>
    <w:rsid w:val="00DF4BD5"/>
    <w:rsid w:val="00E03E2D"/>
    <w:rsid w:val="00ED0EC9"/>
    <w:rsid w:val="00EF1666"/>
    <w:rsid w:val="00EF512A"/>
    <w:rsid w:val="00EF7984"/>
    <w:rsid w:val="00F14B79"/>
    <w:rsid w:val="00F445FF"/>
    <w:rsid w:val="00FC1F8F"/>
    <w:rsid w:val="00FC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DAA01"/>
  <w15:chartTrackingRefBased/>
  <w15:docId w15:val="{97D289E8-D302-41B8-B902-B3A96D41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2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2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2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2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2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2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2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2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2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2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2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2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20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20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20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20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20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20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2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2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2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2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2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20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20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20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2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20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20B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B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536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 Delgado Aitor</dc:creator>
  <cp:keywords/>
  <dc:description/>
  <cp:lastModifiedBy>Malo Delgado Aitor</cp:lastModifiedBy>
  <cp:revision>69</cp:revision>
  <dcterms:created xsi:type="dcterms:W3CDTF">2025-10-24T13:07:00Z</dcterms:created>
  <dcterms:modified xsi:type="dcterms:W3CDTF">2025-10-27T13:11:00Z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2abd79-57a9-4473-8700-c843f76a1e37_Enabled">
    <vt:lpwstr>true</vt:lpwstr>
  </property>
  <property fmtid="{D5CDD505-2E9C-101B-9397-08002B2CF9AE}" pid="3" name="MSIP_Label_0c2abd79-57a9-4473-8700-c843f76a1e37_SetDate">
    <vt:lpwstr>2025-10-24T13:49:47Z</vt:lpwstr>
  </property>
  <property fmtid="{D5CDD505-2E9C-101B-9397-08002B2CF9AE}" pid="4" name="MSIP_Label_0c2abd79-57a9-4473-8700-c843f76a1e37_Method">
    <vt:lpwstr>Privileged</vt:lpwstr>
  </property>
  <property fmtid="{D5CDD505-2E9C-101B-9397-08002B2CF9AE}" pid="5" name="MSIP_Label_0c2abd79-57a9-4473-8700-c843f76a1e37_Name">
    <vt:lpwstr>Internal</vt:lpwstr>
  </property>
  <property fmtid="{D5CDD505-2E9C-101B-9397-08002B2CF9AE}" pid="6" name="MSIP_Label_0c2abd79-57a9-4473-8700-c843f76a1e37_SiteId">
    <vt:lpwstr>35595a02-4d6d-44ac-99e1-f9ab4cd872db</vt:lpwstr>
  </property>
  <property fmtid="{D5CDD505-2E9C-101B-9397-08002B2CF9AE}" pid="7" name="MSIP_Label_0c2abd79-57a9-4473-8700-c843f76a1e37_ActionId">
    <vt:lpwstr>953a2b6f-a58b-4222-a713-ec6dc63cd4ff</vt:lpwstr>
  </property>
  <property fmtid="{D5CDD505-2E9C-101B-9397-08002B2CF9AE}" pid="8" name="MSIP_Label_0c2abd79-57a9-4473-8700-c843f76a1e37_ContentBits">
    <vt:lpwstr>0</vt:lpwstr>
  </property>
  <property fmtid="{D5CDD505-2E9C-101B-9397-08002B2CF9AE}" pid="9" name="MSIP_Label_0c2abd79-57a9-4473-8700-c843f76a1e37_Tag">
    <vt:lpwstr>10, 0, 1, 1</vt:lpwstr>
  </property>
</Properties>
</file>