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– Configuración mTLS y Diagnóstico de Conexión SOAPUI – API SWIFT</w:t>
      </w:r>
    </w:p>
    <w:p>
      <w:pPr>
        <w:pStyle w:val="Heading2"/>
      </w:pPr>
      <w:r>
        <w:t>1. Contexto</w:t>
      </w:r>
    </w:p>
    <w:p>
      <w:r>
        <w:t>Durante los últimos días se ha trabajado en la configuración y validación de la autenticación mutua TLS (mTLS) entre el cliente (entorno local) y el servidor SWIFT Alliance Warehouse, con el objetivo de establecer una conexión segura mediante SOAPUI 5.7.0.</w:t>
        <w:br/>
        <w:br/>
        <w:t>El proceso ha requerido la generación, firma e instalación de certificados digitales, así como la creación de los almacenes de claves (keystore) y de confianza (truststore), y posteriores pruebas de conexión.</w:t>
      </w:r>
    </w:p>
    <w:p>
      <w:pPr>
        <w:pStyle w:val="Heading2"/>
      </w:pPr>
      <w:r>
        <w:t>2. Objetivo</w:t>
      </w:r>
    </w:p>
    <w:p>
      <w:r>
        <w:t>Establecer una conexión HTTPS con autenticación mTLS válida entre el cliente y el servidor SWIFT, asegurando que el certificado del cliente sea reconocido y aceptado por el servidor, y que el cliente confíe en el certificado del servidor.</w:t>
      </w:r>
    </w:p>
    <w:p>
      <w:pPr>
        <w:pStyle w:val="Heading2"/>
      </w:pPr>
      <w:r>
        <w:t>3. Acciones realizadas</w:t>
      </w:r>
    </w:p>
    <w:p>
      <w:r>
        <w:br/>
        <w:br/>
        <w:t>3.1 Generación de la pareja de claves (privada + pública)</w:t>
        <w:br/>
        <w:t>Se generó una pareja de claves RSA de 2048 bits utilizando keytool, creando inicialmente un almacén .jks que contenía tanto la clave privada como la pública:</w:t>
        <w:br/>
        <w:br/>
        <w:t>keytool -genkeypair -alias mykey -keyalg RSA -keysize 2048 -keystore APIAllianceWarehouse_v3.jks -dname "CN=x982469.aacc.corp, OU=CORPORACION, O=GRUPO SANTANDER, L=SANTANDER, ST=SANTANDER, C=ES" -validity 365 -storepass [contraseña]</w:t>
        <w:br/>
        <w:br/>
        <w:t>3.2 Generación del CSR (Certificate Signing Request)</w:t>
        <w:br/>
        <w:t>keytool -certreq -alias mykey -keystore APIAllianceWarehouse_v3.jks -file APIAllianceWarehouse_v3.csr -storepass [contraseña]</w:t>
        <w:br/>
        <w:br/>
        <w:t>3.3 Firma del CSR y recepción del certificado</w:t>
        <w:br/>
        <w:t>La CA devolvió el certificado firmado (x982469_aacc_corp.cer), junto con la cadena de confianza:</w:t>
        <w:br/>
        <w:t>- Santander_CA_Root.cer → Certificado raíz.</w:t>
        <w:br/>
        <w:t>- Santander_Issuer_ESBOA1_CA.cer → Certificado intermedio.</w:t>
        <w:br/>
        <w:t>- x982469_aacc_corp.cer → Certificado cliente firmado.</w:t>
        <w:br/>
        <w:br/>
        <w:t>3.4 Importación de la cadena de confianza y certificado firmado</w:t>
        <w:br/>
        <w:t>keytool -importcert -alias root -file Santander_CA_Root.cer -keystore APIAllianceWarehouse_v3.jks</w:t>
        <w:br/>
        <w:t>keytool -importcert -alias intermedia -file Santander_Issuer_ESBOA1_CA.cer -keystore APIAllianceWarehouse_v3.jks</w:t>
        <w:br/>
        <w:t>keytool -importcert -alias mykey -file x982469_aacc_corp.cer -keystore APIAllianceWarehouse_v3.jks</w:t>
        <w:br/>
        <w:br/>
        <w:t>3.5 Conversión del keystore a formato PKCS12</w:t>
        <w:br/>
        <w:t>keytool -importkeystore -srckeystore APIAllianceWarehouse_v3.jks -srcstoretype jks -destkeystore APIAllianceWarehouse_v3.p12 -deststoretype pkcs12 -srcalias mykey -deststorepass [contraseña]</w:t>
        <w:br/>
        <w:br/>
        <w:t>3.6 Verificación del contenido del .p12</w:t>
        <w:br/>
        <w:t>keytool -list -v -keystore APIAllianceWarehouse_v3.p12 -storetype pkcs12</w:t>
        <w:br/>
        <w:br/>
        <w:t>3.7 Creación del truststore (almacén de confianza del cliente)</w:t>
        <w:br/>
        <w:t>keytool -importcert -alias awhd01 -file awhd01.crt -keystore Trust.jks</w:t>
        <w:br/>
        <w:t>keytool -importcert -alias awhd02 -file awhd02.crt -keystore Trust.jks</w:t>
        <w:br/>
        <w:br/>
        <w:t>3.8 Configuración de SOAPUI 5.7.0</w:t>
        <w:br/>
        <w:t>KeyStore: APIAllianceWarehouse_v3.p12</w:t>
        <w:br/>
        <w:t>TrustStore: Trust.jks</w:t>
        <w:br/>
        <w:t>Client Authentication: requires client authentication</w:t>
        <w:br/>
        <w:br/>
        <w:t>3.9 Pruebas de conexión y resultado</w:t>
        <w:br/>
        <w:t>Error recibido:</w:t>
        <w:br/>
        <w:t>javax.net.ssl.SSLHandshakeException: Received fatal alert: bad_certificate</w:t>
      </w:r>
    </w:p>
    <w:p>
      <w:pPr>
        <w:pStyle w:val="Heading2"/>
      </w:pPr>
      <w:r>
        <w:t>4. Análisis y diagnóstico</w:t>
      </w:r>
    </w:p>
    <w:p>
      <w:r>
        <w:t>El keystore y truststore están correctamente configurados. El error se produce durante el handshake SSL, concretamente en la fase de verificación del certificado cliente por el servidor.</w:t>
        <w:br/>
        <w:br/>
        <w:t>Conclusión: el certificado x982469.aacc.corp fue enviado correctamente, pero el servidor lo rechazó por no estar reconocido o autorizado.</w:t>
      </w:r>
    </w:p>
    <w:p>
      <w:pPr>
        <w:pStyle w:val="Heading2"/>
      </w:pPr>
      <w:r>
        <w:t>5. Acciones complementarias</w:t>
      </w:r>
    </w:p>
    <w:p>
      <w:r>
        <w:t>- Activación del modo debug SSL:</w:t>
        <w:br/>
        <w:t xml:space="preserve">  -Djavax.net.debug=ssl,handshake</w:t>
        <w:br/>
        <w:t>- Comunicación con el equipo SWIFT para validar el alta del certificado.</w:t>
        <w:br/>
        <w:t>- Creación del ticket RITM018168434 para el seguimiento del incidente.</w:t>
      </w:r>
    </w:p>
    <w:p>
      <w:pPr>
        <w:pStyle w:val="Heading2"/>
      </w:pPr>
      <w:r>
        <w:t>6. Estado actual</w:t>
      </w:r>
    </w:p>
    <w:p>
      <w:r>
        <w:t>La conexión sigue bloqueada por la autenticación mTLS entre el cliente y el servidor SWIFT debido a un rechazo del certificado durante el handshake SSL. El caso está en gestión con el equipo de seguridad a través del ticket RITM018168434.</w:t>
      </w:r>
    </w:p>
    <w:p>
      <w:pPr>
        <w:pStyle w:val="Heading2"/>
      </w:pPr>
      <w:r>
        <w:t>7. Próximos pasos</w:t>
      </w:r>
    </w:p>
    <w:p>
      <w:r>
        <w:t>- Validar con el equipo SWIFT que el certificado x982469.aacc.corp está registrado en su truststore.</w:t>
        <w:br/>
        <w:t>- Reintentar la conexión una vez actualizado el alta del certificado.</w:t>
        <w:br/>
        <w:t>- Documentar los resultados de la prueba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