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STUDENT HANDOUT – Exercise 1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Task: Create “Destinations &amp; Packages” Webpage Layout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heading=h.qolejz3itl6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Technologies allowed: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8585890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HTML</w:t>
        <w:br w:type="textWrapping"/>
      </w:r>
      <w:sdt>
        <w:sdtPr>
          <w:id w:val="2242009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CSS3  (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Transforms, Animations, Transitions, and Media Query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49345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nLS9NyjZCq3vLNSesJ/ag3izw==">CgMxLjAaMAoBMBIrCikIB0IlChFRdWF0dHJvY2VudG8gU2FucxIQQXJpYWwgVW5pY29kZSBNUxowCgExEisKKQgHQiUKEVF1YXR0cm9jZW50byBTYW5zEhBBcmlhbCBVbmljb2RlIE1TMg5oLnFvbGVqejNpdGw2bDgAciExN09TZmlVM1JQLWQ2RW9reFg1Vm9TV2JPelFjeU9qb3c=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2025-12-20T05:15:00Z</dcterms:created>
  <dc:creator>Apsara</dc:creator>
</cp:coreProperties>
</file>