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>Dynamic theming with Animated container</w:t>
      </w:r>
    </w:p>
    <w:p w14:paraId="00000002">
      <w:pPr>
        <w:spacing w:before="240" w:after="240"/>
        <w:jc w:val="center"/>
      </w:pPr>
      <w:r>
        <w:rPr>
          <w:rtl w:val="0"/>
        </w:rPr>
        <w:t>Workshop #2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 xml:space="preserve">This workshop demonstrates how to implement dynamic theming functionality in a Flutter application with Animated container.  </w:t>
      </w:r>
    </w:p>
    <w:p w14:paraId="0000000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8">
      <w:pPr>
        <w:spacing w:before="240" w:after="240"/>
      </w:pPr>
      <w:r>
        <w:rPr>
          <w:rtl w:val="0"/>
        </w:rPr>
        <w:t>In the given workshop, Theme Switching allows users to toggle between a light and dark theme using a switch the theme is applied to the entire app using Theme Data. dark () and Theme Data. light().You need to create Resizable Box A blue box with the text "Resizable Box" is displayed in the center of the screen and also create two buttons: "Enlarge Box" and "Shrink Box".The box's size changes smoothly over one second using the Animated Container.</w:t>
      </w:r>
    </w:p>
    <w:p w14:paraId="00000009">
      <w:pPr>
        <w:spacing w:before="240" w:after="240"/>
      </w:pPr>
    </w:p>
    <w:p w14:paraId="0000000A">
      <w:pPr>
        <w:spacing w:before="240" w:after="240"/>
      </w:pPr>
      <w:r>
        <w:rPr>
          <w:rtl w:val="0"/>
        </w:rPr>
        <w:t xml:space="preserve"> </w:t>
      </w:r>
    </w:p>
    <w:p w14:paraId="0000000B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C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D">
      <w:pPr>
        <w:spacing w:before="240" w:after="240"/>
      </w:pPr>
      <w:r>
        <w:rPr>
          <w:rtl w:val="0"/>
        </w:rPr>
        <w:t>git clone -b &lt;user-branch&gt; &lt;repo-URL&gt;</w:t>
      </w:r>
    </w:p>
    <w:p w14:paraId="0000000E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0F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 in the main method{}</w:t>
      </w:r>
    </w:p>
    <w:p w14:paraId="00000010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Create a resizable blue box labeled "Resizable Box" at the center of the screen. Include buttons labeled "Enlarge Box" and "Shrink Box" to adjust the box's size.</w:t>
      </w:r>
    </w:p>
    <w:p w14:paraId="00000011">
      <w:pPr>
        <w:spacing w:before="240" w:after="240"/>
        <w:ind w:left="360"/>
      </w:pPr>
    </w:p>
    <w:p w14:paraId="00000012">
      <w:pPr>
        <w:spacing w:before="240" w:after="240"/>
        <w:ind w:left="360"/>
      </w:pPr>
    </w:p>
    <w:p w14:paraId="00000013">
      <w:pPr>
        <w:spacing w:before="240" w:after="240"/>
        <w:ind w:left="360"/>
      </w:pPr>
      <w:r>
        <w:rPr>
          <w:rtl w:val="0"/>
        </w:rPr>
        <w:t>5.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Click Enlarge box button, you can see that the box size enlarging.</w:t>
      </w:r>
    </w:p>
    <w:p w14:paraId="00000014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color w:val="0D0D0D"/>
          <w:rtl w:val="0"/>
        </w:rPr>
        <w:t>Identify the section where the resizable box is defined.</w:t>
      </w:r>
    </w:p>
    <w:p w14:paraId="00000015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sz w:val="22"/>
          <w:szCs w:val="22"/>
        </w:rPr>
      </w:pPr>
      <w:r>
        <w:rPr>
          <w:color w:val="0D0D0D"/>
          <w:rtl w:val="0"/>
        </w:rPr>
        <w:t>Wrap this container widget with the AnimatedContainer widget.</w:t>
      </w:r>
    </w:p>
    <w:p w14:paraId="00000016">
      <w:pPr>
        <w:numPr>
          <w:ilvl w:val="0"/>
          <w:numId w:val="1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240"/>
        <w:ind w:left="720" w:hanging="360"/>
        <w:rPr>
          <w:sz w:val="22"/>
          <w:szCs w:val="22"/>
        </w:rPr>
      </w:pPr>
      <w:r>
        <w:rPr>
          <w:color w:val="0D0D0D"/>
          <w:rtl w:val="0"/>
        </w:rPr>
        <w:t>Set the duration property of the AnimatedContainer to specify the duration of the animation.</w:t>
      </w:r>
    </w:p>
    <w:p w14:paraId="00000017">
      <w:pPr>
        <w:spacing w:before="240" w:after="240"/>
        <w:ind w:left="360"/>
      </w:pPr>
    </w:p>
    <w:p w14:paraId="00000018">
      <w:pPr>
        <w:spacing w:before="240" w:after="240"/>
        <w:ind w:left="360"/>
      </w:pPr>
      <w:r>
        <w:rPr>
          <w:rtl w:val="0"/>
        </w:rPr>
        <w:t>6.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Go To File: &lt;specific-file-with-theming-method&gt; à &lt;method-name&gt;, implement your theming logic. Make the animation container works</w:t>
      </w:r>
    </w:p>
    <w:p w14:paraId="00000019">
      <w:pPr>
        <w:spacing w:before="240" w:after="240"/>
        <w:ind w:left="360"/>
      </w:pPr>
    </w:p>
    <w:p w14:paraId="0000001A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1B">
      <w:pPr>
        <w:spacing w:before="240" w:after="240"/>
        <w:jc w:val="both"/>
      </w:pPr>
      <w:r>
        <w:rPr>
          <w:rtl w:val="0"/>
        </w:rPr>
        <w:t>When you complete this workshop you will learn the following:</w:t>
      </w:r>
    </w:p>
    <w:p w14:paraId="0000001C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Appbar</w:t>
      </w:r>
      <w:r>
        <w:rPr>
          <w:color w:val="0D0D0D"/>
          <w:rtl w:val="0"/>
        </w:rPr>
        <w:t>: Utilize the AppBar widget to create a top app bar that can include navigation controls, branding elements, and action buttons, improving app navigation and usability.</w:t>
      </w:r>
    </w:p>
    <w:p w14:paraId="0000001D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Buttons</w:t>
      </w:r>
      <w:r>
        <w:rPr>
          <w:color w:val="0D0D0D"/>
          <w:rtl w:val="0"/>
        </w:rPr>
        <w:t>: Integrate various types of buttons into your app interface to trigger actions or navigate to different screens, enhancing interactivity and user engagement.</w:t>
      </w:r>
    </w:p>
    <w:p w14:paraId="0000001E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Icons</w:t>
      </w:r>
      <w:r>
        <w:rPr>
          <w:color w:val="0D0D0D"/>
          <w:rtl w:val="0"/>
        </w:rPr>
        <w:t>: Incorporate icons into your app design for visual representation of actions, categories, or features, improving visual clarity and user experience.</w:t>
      </w:r>
    </w:p>
    <w:p w14:paraId="0000001F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Padding</w:t>
      </w:r>
      <w:r>
        <w:rPr>
          <w:color w:val="0D0D0D"/>
          <w:rtl w:val="0"/>
        </w:rPr>
        <w:t>: Adjust spacing around widgets using the Padding widget to improve the layout and aesthetics of your app, ensuring a visually appealing design.</w:t>
      </w:r>
    </w:p>
    <w:p w14:paraId="00000020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SizedBox</w:t>
      </w:r>
      <w:r>
        <w:rPr>
          <w:color w:val="0D0D0D"/>
          <w:rtl w:val="0"/>
        </w:rPr>
        <w:t>: Manage widget sizes and spacing within your app's layout using the SizedBox widget, providing flexibility and control over the layout's structure.</w:t>
      </w:r>
    </w:p>
    <w:p w14:paraId="00000021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Text</w:t>
      </w:r>
      <w:r>
        <w:rPr>
          <w:color w:val="0D0D0D"/>
          <w:rtl w:val="0"/>
        </w:rPr>
        <w:t>: Display text content within your app interface, including headings, paragraphs, labels, and other textual information, ensuring effective communication with users.</w:t>
      </w:r>
    </w:p>
    <w:p w14:paraId="00000022">
      <w:pPr>
        <w:numPr>
          <w:ilvl w:val="0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2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Adjusting Text Alignment</w:t>
      </w:r>
      <w:r>
        <w:rPr>
          <w:color w:val="0D0D0D"/>
          <w:rtl w:val="0"/>
        </w:rPr>
        <w:t>: Control the alignment of text elements within your app interface to improve readability and visual consistency, enhancing the overall user experience.</w:t>
      </w:r>
    </w:p>
    <w:p w14:paraId="00000023">
      <w:pPr>
        <w:spacing w:before="240" w:after="240"/>
        <w:jc w:val="both"/>
        <w:rPr>
          <w:color w:val="0D0D0D"/>
          <w:highlight w:val="white"/>
        </w:rPr>
      </w:pPr>
    </w:p>
    <w:p w14:paraId="00000024">
      <w:pPr>
        <w:spacing w:before="240" w:after="240"/>
        <w:ind w:left="360"/>
      </w:pPr>
    </w:p>
    <w:p w14:paraId="00000025">
      <w:pPr>
        <w:spacing w:before="240" w:after="240"/>
      </w:pPr>
      <w:r>
        <w:rPr>
          <w:rtl w:val="0"/>
        </w:rPr>
        <w:t xml:space="preserve"> </w:t>
      </w:r>
    </w:p>
    <w:p w14:paraId="00000026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3" w:name="_cbygbs13z12u" w:colFirst="0" w:colLast="0"/>
      <w:bookmarkEnd w:id="3"/>
      <w:r>
        <w:rPr>
          <w:b/>
          <w:sz w:val="46"/>
          <w:szCs w:val="46"/>
          <w:rtl w:val="0"/>
        </w:rPr>
        <w:t>Screenshots</w:t>
      </w:r>
    </w:p>
    <w:p w14:paraId="00000027">
      <w:pPr>
        <w:pStyle w:val="2"/>
        <w:keepNext w:val="0"/>
        <w:keepLines w:val="0"/>
        <w:spacing w:before="480"/>
        <w:rPr>
          <w:b/>
          <w:sz w:val="34"/>
          <w:szCs w:val="34"/>
        </w:rPr>
      </w:pPr>
      <w:bookmarkStart w:id="4" w:name="_lhzjrltzbtg3" w:colFirst="0" w:colLast="0"/>
      <w:bookmarkEnd w:id="4"/>
      <w:r>
        <w:rPr>
          <w:b/>
          <w:sz w:val="34"/>
          <w:szCs w:val="34"/>
          <w:rtl w:val="0"/>
        </w:rPr>
        <w:t>Before implementation (without Resizable box )</w:t>
      </w:r>
    </w:p>
    <w:p w14:paraId="00000028">
      <w:pPr>
        <w:spacing w:before="240" w:after="240"/>
      </w:pPr>
      <w:bookmarkStart w:id="8" w:name="_GoBack"/>
      <w:r>
        <w:drawing>
          <wp:inline distT="114300" distB="114300" distL="114300" distR="114300">
            <wp:extent cx="3159125" cy="6809740"/>
            <wp:effectExtent l="25400" t="25400" r="34925" b="4191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680974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8"/>
    </w:p>
    <w:p w14:paraId="0000002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" w:name="_lvdxmweo3pbn" w:colFirst="0" w:colLast="0"/>
      <w:bookmarkEnd w:id="5"/>
      <w:r>
        <w:rPr>
          <w:b/>
          <w:sz w:val="34"/>
          <w:szCs w:val="34"/>
          <w:rtl w:val="0"/>
        </w:rPr>
        <w:t>After implementation (with Resizable box)</w:t>
      </w:r>
    </w:p>
    <w:p w14:paraId="0000002A"/>
    <w:p w14:paraId="0000002B">
      <w:r>
        <w:drawing>
          <wp:inline distT="114300" distB="114300" distL="114300" distR="114300">
            <wp:extent cx="3238500" cy="7154545"/>
            <wp:effectExtent l="25400" t="25400" r="31750" b="4000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15454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2C">
      <w:pPr>
        <w:spacing w:before="240" w:after="240"/>
      </w:pPr>
    </w:p>
    <w:p w14:paraId="0000002D">
      <w:pPr>
        <w:spacing w:before="240" w:after="240"/>
      </w:pPr>
      <w:r>
        <w:rPr>
          <w:rtl w:val="0"/>
        </w:rPr>
        <w:t xml:space="preserve"> </w:t>
      </w:r>
    </w:p>
    <w:p w14:paraId="0000002E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  <w:rtl w:val="0"/>
        </w:rPr>
        <w:t>How to submit your workshop</w:t>
      </w:r>
    </w:p>
    <w:p w14:paraId="0000002F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30">
      <w:pPr>
        <w:spacing w:before="240" w:after="240"/>
      </w:pPr>
      <w:r>
        <w:rPr>
          <w:rtl w:val="0"/>
        </w:rPr>
        <w:t>&lt;command name&gt;</w:t>
      </w:r>
    </w:p>
    <w:p w14:paraId="00000031">
      <w:pPr>
        <w:spacing w:before="240" w:after="240"/>
      </w:pPr>
      <w:r>
        <w:rPr>
          <w:rtl w:val="0"/>
        </w:rPr>
        <w:t xml:space="preserve"> </w:t>
      </w:r>
    </w:p>
    <w:p w14:paraId="00000032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7" w:name="_4mr94flr0u9" w:colFirst="0" w:colLast="0"/>
      <w:bookmarkEnd w:id="7"/>
      <w:r>
        <w:rPr>
          <w:b/>
          <w:sz w:val="46"/>
          <w:szCs w:val="46"/>
          <w:rtl w:val="0"/>
        </w:rPr>
        <w:t>Happy Coding!</w:t>
      </w:r>
    </w:p>
    <w:p w14:paraId="00000033">
      <w:pPr>
        <w:spacing w:before="240" w:after="240"/>
      </w:pPr>
      <w:r>
        <w:rPr>
          <w:rtl w:val="0"/>
        </w:rPr>
        <w:t xml:space="preserve"> </w:t>
      </w:r>
    </w:p>
    <w:p w14:paraId="0000003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FD141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2025-08-26T04:17:42Z</dcterms:created>
  <dc:creator>Admin</dc:creator>
  <cp:lastModifiedBy>Hisham Aitrich</cp:lastModifiedBy>
  <dcterms:modified xsi:type="dcterms:W3CDTF">2025-08-26T04:18:33Z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ECC962CA732F4AD1AE785E04115A7A7E_12</vt:lpwstr>
  </property>
</Properties>
</file>