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5D81" w14:textId="77777777" w:rsidR="00EF55F7" w:rsidRPr="0007791A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u w:val="single"/>
        </w:rPr>
      </w:pPr>
      <w:r w:rsidRPr="0007791A">
        <w:rPr>
          <w:rFonts w:ascii="Helvetica Neue" w:hAnsi="Helvetica Neue"/>
          <w:color w:val="2D3B45"/>
          <w:u w:val="single"/>
        </w:rPr>
        <w:t>Section 4.2.1.(a): What are L0, R0?</w:t>
      </w:r>
    </w:p>
    <w:p w14:paraId="5AC5111A" w14:textId="77777777" w:rsidR="00EF55F7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L0=100110, R0=101101</w:t>
      </w:r>
    </w:p>
    <w:p w14:paraId="552DFA38" w14:textId="77777777" w:rsidR="00EF55F7" w:rsidRPr="0007791A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u w:val="single"/>
        </w:rPr>
      </w:pPr>
      <w:r w:rsidRPr="0007791A">
        <w:rPr>
          <w:rFonts w:ascii="Helvetica Neue" w:hAnsi="Helvetica Neue"/>
          <w:color w:val="2D3B45"/>
          <w:u w:val="single"/>
        </w:rPr>
        <w:t>Section 4.2.2.(b): Why does reversing order of the keys cause a reversal of the encryption? (Hint: given a value A, what is A XOR A? Given a value B, what is B XOR 0?)</w:t>
      </w:r>
    </w:p>
    <w:p w14:paraId="5FE52623" w14:textId="36A7EF14" w:rsidR="00EF55F7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 XOR A only produce 0, whatever the input A is. B XOR 0 has two situations: If B = 0, the output is 0, if B = 1, the output is 1. </w:t>
      </w:r>
      <w:r w:rsidR="0007791A">
        <w:rPr>
          <w:rFonts w:ascii="Helvetica Neue" w:hAnsi="Helvetica Neue"/>
          <w:color w:val="2D3B45"/>
        </w:rPr>
        <w:t xml:space="preserve">If the binary number is same, the output is same, if </w:t>
      </w:r>
      <w:bookmarkStart w:id="0" w:name="_GoBack"/>
      <w:bookmarkEnd w:id="0"/>
      <w:r w:rsidR="00451013">
        <w:rPr>
          <w:rFonts w:ascii="Helvetica Neue" w:hAnsi="Helvetica Neue"/>
          <w:color w:val="2D3B45"/>
        </w:rPr>
        <w:t>your</w:t>
      </w:r>
      <w:r w:rsidR="0007791A">
        <w:rPr>
          <w:rFonts w:ascii="Helvetica Neue" w:hAnsi="Helvetica Neue"/>
          <w:color w:val="2D3B45"/>
        </w:rPr>
        <w:t xml:space="preserve"> binary number is different the output is different, so you we reverse the order of the keys, the binary number is also changed and it will also reverse the encryption </w:t>
      </w:r>
      <w:r w:rsidR="00451013">
        <w:rPr>
          <w:rFonts w:ascii="Helvetica Neue" w:hAnsi="Helvetica Neue"/>
          <w:color w:val="2D3B45"/>
        </w:rPr>
        <w:t>result</w:t>
      </w:r>
      <w:r w:rsidR="0007791A">
        <w:rPr>
          <w:rFonts w:ascii="Helvetica Neue" w:hAnsi="Helvetica Neue"/>
          <w:color w:val="2D3B45"/>
        </w:rPr>
        <w:t xml:space="preserve">. </w:t>
      </w:r>
    </w:p>
    <w:p w14:paraId="74F4E6DA" w14:textId="77777777" w:rsidR="00EF55F7" w:rsidRPr="0007791A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u w:val="single"/>
        </w:rPr>
      </w:pPr>
      <w:r w:rsidRPr="0007791A">
        <w:rPr>
          <w:rFonts w:ascii="Helvetica Neue" w:hAnsi="Helvetica Neue"/>
          <w:color w:val="2D3B45"/>
          <w:u w:val="single"/>
        </w:rPr>
        <w:t>Section 4.2.3.(b).</w:t>
      </w:r>
      <w:proofErr w:type="spellStart"/>
      <w:r w:rsidRPr="0007791A">
        <w:rPr>
          <w:rFonts w:ascii="Helvetica Neue" w:hAnsi="Helvetica Neue"/>
          <w:color w:val="2D3B45"/>
          <w:u w:val="single"/>
        </w:rPr>
        <w:t>i</w:t>
      </w:r>
      <w:proofErr w:type="spellEnd"/>
    </w:p>
    <w:p w14:paraId="724926BD" w14:textId="77777777" w:rsidR="00B50893" w:rsidRDefault="00B50893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Output: 111</w:t>
      </w:r>
    </w:p>
    <w:p w14:paraId="7B601013" w14:textId="77777777" w:rsidR="00EF55F7" w:rsidRPr="0007791A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u w:val="single"/>
        </w:rPr>
      </w:pPr>
      <w:r w:rsidRPr="0007791A">
        <w:rPr>
          <w:rFonts w:ascii="Helvetica Neue" w:hAnsi="Helvetica Neue"/>
          <w:color w:val="2D3B45"/>
          <w:u w:val="single"/>
        </w:rPr>
        <w:t>Section 4.2.3.(b).ii</w:t>
      </w:r>
    </w:p>
    <w:p w14:paraId="2F55AD01" w14:textId="77777777" w:rsidR="00B50893" w:rsidRDefault="00B50893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Output: 111</w:t>
      </w:r>
    </w:p>
    <w:p w14:paraId="04DABBD6" w14:textId="77777777" w:rsidR="00EF55F7" w:rsidRPr="0007791A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u w:val="single"/>
        </w:rPr>
      </w:pPr>
      <w:r w:rsidRPr="0007791A">
        <w:rPr>
          <w:rFonts w:ascii="Helvetica Neue" w:hAnsi="Helvetica Neue"/>
          <w:color w:val="2D3B45"/>
          <w:u w:val="single"/>
        </w:rPr>
        <w:t>Section 4.2.3.(c).iv (figure out the key iterations)</w:t>
      </w:r>
    </w:p>
    <w:p w14:paraId="5664A442" w14:textId="77777777" w:rsidR="00B50893" w:rsidRDefault="00B50893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K1 = 11100011</w:t>
      </w:r>
    </w:p>
    <w:p w14:paraId="6DFE558F" w14:textId="77777777" w:rsidR="00B50893" w:rsidRDefault="00B50893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K3 = 01111110</w:t>
      </w:r>
    </w:p>
    <w:p w14:paraId="51254A21" w14:textId="77777777" w:rsidR="00EF55F7" w:rsidRPr="0007791A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u w:val="single"/>
        </w:rPr>
      </w:pPr>
      <w:r w:rsidRPr="0007791A">
        <w:rPr>
          <w:rFonts w:ascii="Helvetica Neue" w:hAnsi="Helvetica Neue"/>
          <w:color w:val="2D3B45"/>
          <w:u w:val="single"/>
        </w:rPr>
        <w:t>Section 4.2.4 Show your work!</w:t>
      </w:r>
    </w:p>
    <w:p w14:paraId="1E99C582" w14:textId="77777777" w:rsidR="00B50893" w:rsidRDefault="00B50893" w:rsidP="00B50893">
      <w:pPr>
        <w:pStyle w:val="style8"/>
        <w:spacing w:before="120" w:beforeAutospacing="0" w:after="120" w:afterAutospacing="0" w:line="293" w:lineRule="atLeast"/>
        <w:ind w:firstLine="36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Round 1 (</w:t>
      </w:r>
      <w:proofErr w:type="spellStart"/>
      <w:r>
        <w:rPr>
          <w:rFonts w:ascii="Tahoma" w:hAnsi="Tahoma" w:cs="Tahoma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 = 0)</w:t>
      </w:r>
    </w:p>
    <w:p w14:paraId="0C3AC6D3" w14:textId="77777777" w:rsidR="00B50893" w:rsidRDefault="00B50893" w:rsidP="00B50893">
      <w:pPr>
        <w:pStyle w:val="style8"/>
        <w:numPr>
          <w:ilvl w:val="0"/>
          <w:numId w:val="2"/>
        </w:numPr>
        <w:spacing w:before="120" w:beforeAutospacing="0" w:after="120" w:afterAutospacing="0" w:line="293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>L</w:t>
      </w:r>
      <w:r>
        <w:rPr>
          <w:rFonts w:ascii="Tahoma" w:hAnsi="Tahoma" w:cs="Tahoma"/>
          <w:color w:val="000000"/>
          <w:sz w:val="20"/>
          <w:szCs w:val="20"/>
          <w:vertAlign w:val="subscript"/>
        </w:rPr>
        <w:t>0</w:t>
      </w:r>
      <w:r>
        <w:rPr>
          <w:rFonts w:ascii="Tahoma" w:hAnsi="Tahoma" w:cs="Tahoma"/>
          <w:color w:val="000000"/>
          <w:sz w:val="20"/>
          <w:szCs w:val="20"/>
        </w:rPr>
        <w:t>= 100110 and 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z w:val="20"/>
          <w:szCs w:val="20"/>
          <w:vertAlign w:val="subscript"/>
        </w:rPr>
        <w:t>0</w:t>
      </w:r>
      <w:r>
        <w:rPr>
          <w:rFonts w:ascii="Tahoma" w:hAnsi="Tahoma" w:cs="Tahoma"/>
          <w:color w:val="000000"/>
          <w:sz w:val="20"/>
          <w:szCs w:val="20"/>
        </w:rPr>
        <w:t>= 101101; 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K</w:t>
      </w:r>
      <w:r>
        <w:rPr>
          <w:rFonts w:ascii="Tahoma" w:hAnsi="Tahoma" w:cs="Tahoma"/>
          <w:color w:val="000000"/>
          <w:sz w:val="20"/>
          <w:szCs w:val="20"/>
          <w:vertAlign w:val="subscript"/>
        </w:rPr>
        <w:t>1 </w:t>
      </w:r>
      <w:r>
        <w:rPr>
          <w:rFonts w:ascii="Tahoma" w:hAnsi="Tahoma" w:cs="Tahoma"/>
          <w:color w:val="000000"/>
          <w:sz w:val="20"/>
          <w:szCs w:val="20"/>
        </w:rPr>
        <w:t>= 10110000.</w:t>
      </w:r>
    </w:p>
    <w:p w14:paraId="45EA41C7" w14:textId="77777777" w:rsidR="00B50893" w:rsidRDefault="00B50893" w:rsidP="00B50893">
      <w:pPr>
        <w:pStyle w:val="style8"/>
        <w:numPr>
          <w:ilvl w:val="0"/>
          <w:numId w:val="2"/>
        </w:numPr>
        <w:spacing w:before="120" w:beforeAutospacing="0" w:after="120" w:afterAutospacing="0" w:line="293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z w:val="20"/>
          <w:szCs w:val="20"/>
          <w:vertAlign w:val="subscript"/>
        </w:rPr>
        <w:t>0</w:t>
      </w:r>
      <w:r>
        <w:rPr>
          <w:rFonts w:ascii="Tahoma" w:hAnsi="Tahoma" w:cs="Tahoma"/>
          <w:color w:val="000000"/>
          <w:sz w:val="20"/>
          <w:szCs w:val="20"/>
        </w:rPr>
        <w:t>) = 11011110.</w:t>
      </w:r>
    </w:p>
    <w:p w14:paraId="46EA40D1" w14:textId="77777777" w:rsidR="00B50893" w:rsidRDefault="00B50893" w:rsidP="00B50893">
      <w:pPr>
        <w:pStyle w:val="style8"/>
        <w:numPr>
          <w:ilvl w:val="0"/>
          <w:numId w:val="2"/>
        </w:numPr>
        <w:spacing w:before="120" w:beforeAutospacing="0" w:after="120" w:afterAutospacing="0" w:line="293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z w:val="20"/>
          <w:szCs w:val="20"/>
          <w:vertAlign w:val="subscript"/>
        </w:rPr>
        <w:t>0</w:t>
      </w:r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  <w:vertAlign w:val="subscript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 </w:t>
      </w:r>
      <w:r>
        <w:rPr>
          <w:rFonts w:ascii="Symbol" w:hAnsi="Symbol" w:cs="Tahoma"/>
          <w:color w:val="000000"/>
          <w:sz w:val="20"/>
          <w:szCs w:val="20"/>
        </w:rPr>
        <w:t></w:t>
      </w:r>
      <w:r>
        <w:rPr>
          <w:rFonts w:ascii="Tahoma" w:hAnsi="Tahoma" w:cs="Tahoma"/>
          <w:color w:val="000000"/>
          <w:sz w:val="20"/>
          <w:szCs w:val="20"/>
        </w:rPr>
        <w:t>  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K</w:t>
      </w:r>
      <w:r>
        <w:rPr>
          <w:rFonts w:ascii="Tahoma" w:hAnsi="Tahoma" w:cs="Tahoma"/>
          <w:color w:val="000000"/>
          <w:sz w:val="20"/>
          <w:szCs w:val="20"/>
          <w:vertAlign w:val="subscript"/>
        </w:rPr>
        <w:t>1 </w:t>
      </w:r>
      <w:r>
        <w:rPr>
          <w:rFonts w:ascii="Tahoma" w:hAnsi="Tahoma" w:cs="Tahoma"/>
          <w:color w:val="000000"/>
          <w:sz w:val="20"/>
          <w:szCs w:val="20"/>
        </w:rPr>
        <w:t> = 11011110 </w:t>
      </w:r>
      <w:r>
        <w:rPr>
          <w:rFonts w:ascii="Symbol" w:hAnsi="Symbol" w:cs="Tahoma"/>
          <w:color w:val="000000"/>
          <w:sz w:val="20"/>
          <w:szCs w:val="20"/>
        </w:rPr>
        <w:t></w:t>
      </w:r>
      <w:r>
        <w:rPr>
          <w:rFonts w:ascii="Tahoma" w:hAnsi="Tahoma" w:cs="Tahoma"/>
          <w:color w:val="000000"/>
          <w:sz w:val="20"/>
          <w:szCs w:val="20"/>
        </w:rPr>
        <w:t> 10110000 = 01101110.</w:t>
      </w:r>
    </w:p>
    <w:p w14:paraId="23C55D61" w14:textId="77777777" w:rsidR="00B50893" w:rsidRDefault="00B50893" w:rsidP="00B50893">
      <w:pPr>
        <w:pStyle w:val="style8"/>
        <w:numPr>
          <w:ilvl w:val="0"/>
          <w:numId w:val="2"/>
        </w:numPr>
        <w:spacing w:before="120" w:beforeAutospacing="0" w:after="120" w:afterAutospacing="0" w:line="293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S1(0110) = 011, S2(1110) = 000 </w:t>
      </w:r>
      <w:r w:rsidR="0007791A" w:rsidRPr="0007791A">
        <w:rPr>
          <w:rFonts w:ascii="Helvetica" w:hAnsi="Helvetica" w:cs="Tahoma"/>
          <w:color w:val="000000"/>
          <w:sz w:val="20"/>
          <w:szCs w:val="20"/>
        </w:rPr>
        <w:sym w:font="Wingdings" w:char="F0E0"/>
      </w:r>
      <w:r w:rsidRPr="0007791A">
        <w:rPr>
          <w:rFonts w:ascii="Helvetica" w:hAnsi="Helvetica" w:cs="Tahoma"/>
          <w:i/>
          <w:iCs/>
          <w:color w:val="000000"/>
          <w:sz w:val="20"/>
          <w:szCs w:val="20"/>
        </w:rPr>
        <w:t> f</w:t>
      </w:r>
      <w:r w:rsidR="0007791A">
        <w:rPr>
          <w:rFonts w:ascii="Helvetica" w:hAnsi="Helvetica" w:cs="Tahoma"/>
          <w:i/>
          <w:iCs/>
          <w:color w:val="000000"/>
          <w:sz w:val="20"/>
          <w:szCs w:val="20"/>
        </w:rPr>
        <w:t xml:space="preserve"> </w:t>
      </w:r>
      <w:r w:rsidRPr="0007791A">
        <w:rPr>
          <w:rFonts w:ascii="Helvetica" w:hAnsi="Helvetica" w:cs="Tahoma"/>
          <w:color w:val="000000"/>
          <w:sz w:val="20"/>
          <w:szCs w:val="20"/>
        </w:rPr>
        <w:t>(</w:t>
      </w:r>
      <w:r w:rsidRPr="0007791A">
        <w:rPr>
          <w:rFonts w:ascii="Helvetica" w:hAnsi="Helvetica" w:cs="Tahoma"/>
          <w:i/>
          <w:iCs/>
          <w:color w:val="000000"/>
          <w:sz w:val="20"/>
          <w:szCs w:val="20"/>
        </w:rPr>
        <w:t>R</w:t>
      </w:r>
      <w:r w:rsidRPr="0007791A">
        <w:rPr>
          <w:rFonts w:ascii="Helvetica" w:hAnsi="Helvetica" w:cs="Tahoma"/>
          <w:color w:val="000000"/>
          <w:sz w:val="20"/>
          <w:szCs w:val="20"/>
          <w:vertAlign w:val="subscript"/>
        </w:rPr>
        <w:t>0</w:t>
      </w:r>
      <w:r w:rsidRPr="0007791A">
        <w:rPr>
          <w:rFonts w:ascii="Helvetica" w:hAnsi="Helvetica" w:cs="Tahoma"/>
          <w:color w:val="000000"/>
          <w:sz w:val="20"/>
          <w:szCs w:val="20"/>
        </w:rPr>
        <w:t>,</w:t>
      </w:r>
      <w:r w:rsidRPr="0007791A">
        <w:rPr>
          <w:rFonts w:ascii="Helvetica" w:hAnsi="Helvetica" w:cs="Tahoma"/>
          <w:i/>
          <w:iCs/>
          <w:color w:val="000000"/>
          <w:sz w:val="20"/>
          <w:szCs w:val="20"/>
        </w:rPr>
        <w:t>K</w:t>
      </w:r>
      <w:r w:rsidRPr="0007791A">
        <w:rPr>
          <w:rFonts w:ascii="Helvetica" w:hAnsi="Helvetica" w:cs="Tahoma"/>
          <w:color w:val="000000"/>
          <w:sz w:val="20"/>
          <w:szCs w:val="20"/>
          <w:vertAlign w:val="subscript"/>
        </w:rPr>
        <w:t>1</w:t>
      </w:r>
      <w:r w:rsidRPr="0007791A">
        <w:rPr>
          <w:rFonts w:ascii="Helvetica" w:hAnsi="Helvetica" w:cs="Tahoma"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</w:rPr>
        <w:t xml:space="preserve"> = 011000</w:t>
      </w:r>
    </w:p>
    <w:p w14:paraId="659C28B4" w14:textId="77777777" w:rsidR="00EF55F7" w:rsidRPr="00B50893" w:rsidRDefault="0007791A" w:rsidP="00B50893">
      <w:pPr>
        <w:pStyle w:val="style8"/>
        <w:numPr>
          <w:ilvl w:val="0"/>
          <w:numId w:val="2"/>
        </w:numPr>
        <w:spacing w:before="120" w:beforeAutospacing="0" w:after="120" w:afterAutospacing="0" w:line="293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f </w:t>
      </w:r>
      <w:r w:rsidR="00B50893">
        <w:rPr>
          <w:rFonts w:ascii="Tahoma" w:hAnsi="Tahoma" w:cs="Tahoma"/>
          <w:color w:val="000000"/>
          <w:sz w:val="20"/>
          <w:szCs w:val="20"/>
        </w:rPr>
        <w:t>(</w:t>
      </w:r>
      <w:r w:rsidR="00B50893">
        <w:rPr>
          <w:rFonts w:ascii="Tahoma" w:hAnsi="Tahoma" w:cs="Tahoma"/>
          <w:i/>
          <w:iCs/>
          <w:color w:val="000000"/>
          <w:sz w:val="20"/>
          <w:szCs w:val="20"/>
        </w:rPr>
        <w:t>R</w:t>
      </w:r>
      <w:r w:rsidR="00B50893">
        <w:rPr>
          <w:rFonts w:ascii="Tahoma" w:hAnsi="Tahoma" w:cs="Tahoma"/>
          <w:color w:val="000000"/>
          <w:sz w:val="20"/>
          <w:szCs w:val="20"/>
          <w:vertAlign w:val="subscript"/>
        </w:rPr>
        <w:t>0</w:t>
      </w:r>
      <w:r w:rsidR="00B50893">
        <w:rPr>
          <w:rFonts w:ascii="Tahoma" w:hAnsi="Tahoma" w:cs="Tahoma"/>
          <w:color w:val="000000"/>
          <w:sz w:val="20"/>
          <w:szCs w:val="20"/>
        </w:rPr>
        <w:t>,</w:t>
      </w:r>
      <w:r w:rsidR="00B50893">
        <w:rPr>
          <w:rFonts w:ascii="Tahoma" w:hAnsi="Tahoma" w:cs="Tahoma"/>
          <w:i/>
          <w:iCs/>
          <w:color w:val="000000"/>
          <w:sz w:val="20"/>
          <w:szCs w:val="20"/>
        </w:rPr>
        <w:t>K</w:t>
      </w:r>
      <w:r w:rsidR="00B50893">
        <w:rPr>
          <w:rFonts w:ascii="Tahoma" w:hAnsi="Tahoma" w:cs="Tahoma"/>
          <w:color w:val="000000"/>
          <w:sz w:val="20"/>
          <w:szCs w:val="20"/>
          <w:vertAlign w:val="subscript"/>
        </w:rPr>
        <w:t>1</w:t>
      </w:r>
      <w:r w:rsidR="00B50893">
        <w:rPr>
          <w:rFonts w:ascii="Tahoma" w:hAnsi="Tahoma" w:cs="Tahoma"/>
          <w:color w:val="000000"/>
          <w:sz w:val="20"/>
          <w:szCs w:val="20"/>
        </w:rPr>
        <w:t>) </w:t>
      </w:r>
      <w:r w:rsidR="00B50893">
        <w:rPr>
          <w:rFonts w:ascii="Symbol" w:hAnsi="Symbol" w:cs="Tahoma"/>
          <w:color w:val="000000"/>
          <w:sz w:val="20"/>
          <w:szCs w:val="20"/>
        </w:rPr>
        <w:t></w:t>
      </w:r>
      <w:r w:rsidR="00B50893">
        <w:rPr>
          <w:rFonts w:ascii="Tahoma" w:hAnsi="Tahoma" w:cs="Tahoma"/>
          <w:color w:val="000000"/>
          <w:sz w:val="20"/>
          <w:szCs w:val="20"/>
        </w:rPr>
        <w:t> </w:t>
      </w:r>
      <w:r w:rsidR="00B50893">
        <w:rPr>
          <w:rFonts w:ascii="Tahoma" w:hAnsi="Tahoma" w:cs="Tahoma"/>
          <w:i/>
          <w:iCs/>
          <w:color w:val="000000"/>
          <w:sz w:val="20"/>
          <w:szCs w:val="20"/>
        </w:rPr>
        <w:t>L</w:t>
      </w:r>
      <w:r w:rsidR="00B50893">
        <w:rPr>
          <w:rFonts w:ascii="Tahoma" w:hAnsi="Tahoma" w:cs="Tahoma"/>
          <w:color w:val="000000"/>
          <w:sz w:val="20"/>
          <w:szCs w:val="20"/>
          <w:vertAlign w:val="subscript"/>
        </w:rPr>
        <w:t>0 </w:t>
      </w:r>
      <w:r w:rsidR="00B50893">
        <w:rPr>
          <w:rFonts w:ascii="Tahoma" w:hAnsi="Tahoma" w:cs="Tahoma"/>
          <w:color w:val="000000"/>
          <w:sz w:val="20"/>
          <w:szCs w:val="20"/>
        </w:rPr>
        <w:t>= 011000 </w:t>
      </w:r>
      <w:r w:rsidR="00B50893">
        <w:rPr>
          <w:rFonts w:ascii="Symbol" w:hAnsi="Symbol" w:cs="Tahoma"/>
          <w:color w:val="000000"/>
          <w:sz w:val="20"/>
          <w:szCs w:val="20"/>
        </w:rPr>
        <w:t></w:t>
      </w:r>
      <w:r w:rsidR="00B50893">
        <w:rPr>
          <w:rFonts w:ascii="Tahoma" w:hAnsi="Tahoma" w:cs="Tahoma"/>
          <w:color w:val="000000"/>
          <w:sz w:val="20"/>
          <w:szCs w:val="20"/>
        </w:rPr>
        <w:t> 100110= 111110.</w:t>
      </w:r>
    </w:p>
    <w:p w14:paraId="32D272C2" w14:textId="77777777" w:rsidR="00EF55F7" w:rsidRDefault="00EF55F7" w:rsidP="00EF55F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4E894F7F" w14:textId="77777777" w:rsidR="00EF55F7" w:rsidRDefault="00EF55F7" w:rsidP="00EF55F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Could we have had another DES-type algorithm if we had just picked different permutations for the initial and round-by-round keys?</w:t>
      </w:r>
    </w:p>
    <w:p w14:paraId="04BB9EDF" w14:textId="77777777" w:rsidR="00EF55F7" w:rsidRDefault="0007791A" w:rsidP="00EF55F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It could have had another DES-type algorithm, such as </w:t>
      </w:r>
      <w:r w:rsidRPr="0007791A">
        <w:rPr>
          <w:rFonts w:ascii="Helvetica Neue" w:hAnsi="Helvetica Neue"/>
          <w:color w:val="2D3B45"/>
        </w:rPr>
        <w:t>3DES Algorithms (Data Encryption Standard and Triple DES</w:t>
      </w:r>
      <w:r>
        <w:rPr>
          <w:rFonts w:ascii="Helvetica Neue" w:hAnsi="Helvetica Neue"/>
          <w:color w:val="2D3B45"/>
        </w:rPr>
        <w:t xml:space="preserve">, it </w:t>
      </w:r>
      <w:r w:rsidRPr="0007791A">
        <w:rPr>
          <w:rFonts w:ascii="Helvetica Neue" w:hAnsi="Helvetica Neue"/>
          <w:color w:val="2D3B45"/>
        </w:rPr>
        <w:t>is still in use where a DES is run three times in sequence using distinct keys (which triples the size of the secret key to be shared).</w:t>
      </w:r>
      <w:r>
        <w:rPr>
          <w:rFonts w:ascii="Helvetica Neue" w:hAnsi="Helvetica Neue"/>
          <w:color w:val="2D3B45"/>
        </w:rPr>
        <w:t xml:space="preserve"> However, </w:t>
      </w:r>
      <w:r w:rsidRPr="0007791A">
        <w:rPr>
          <w:rFonts w:ascii="Helvetica Neue" w:hAnsi="Helvetica Neue"/>
          <w:color w:val="2D3B45"/>
        </w:rPr>
        <w:t>using 3DES mitigates this issue at the cost of increasing execution time.</w:t>
      </w:r>
    </w:p>
    <w:p w14:paraId="2CCA7B6C" w14:textId="77777777" w:rsidR="00EF55F7" w:rsidRDefault="00EF55F7" w:rsidP="00EF55F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6EEDB0BA" w14:textId="77777777" w:rsidR="00EF55F7" w:rsidRDefault="00EF55F7" w:rsidP="00EF55F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Is there anything special about the s-boxes? Could they differ?</w:t>
      </w:r>
    </w:p>
    <w:p w14:paraId="2FA1CF40" w14:textId="77777777" w:rsidR="00EF55F7" w:rsidRPr="0007791A" w:rsidRDefault="00B50893" w:rsidP="0007791A">
      <w:pPr>
        <w:ind w:left="360" w:firstLine="720"/>
        <w:rPr>
          <w:rFonts w:ascii="Helvetica" w:hAnsi="Helvetica" w:cs="Arial"/>
          <w:color w:val="222222"/>
          <w:shd w:val="clear" w:color="auto" w:fill="FFFFFF"/>
        </w:rPr>
      </w:pPr>
      <w:r w:rsidRPr="0007791A">
        <w:rPr>
          <w:rFonts w:ascii="Helvetica" w:hAnsi="Helvetica"/>
          <w:color w:val="2D3B45"/>
        </w:rPr>
        <w:t xml:space="preserve">I think the special about the s-boxes is that </w:t>
      </w:r>
      <w:r w:rsidRPr="0007791A">
        <w:rPr>
          <w:rFonts w:ascii="Helvetica" w:hAnsi="Helvetica" w:cs="Arial"/>
          <w:color w:val="222222"/>
          <w:shd w:val="clear" w:color="auto" w:fill="FFFFFF"/>
        </w:rPr>
        <w:t>Each S-box replaces a 6-bit input</w:t>
      </w:r>
      <w:r w:rsidR="0007791A">
        <w:rPr>
          <w:rFonts w:ascii="Helvetica" w:hAnsi="Helvetica" w:cs="Arial"/>
          <w:color w:val="222222"/>
          <w:shd w:val="clear" w:color="auto" w:fill="FFFFFF"/>
        </w:rPr>
        <w:t xml:space="preserve"> </w:t>
      </w:r>
      <w:r w:rsidRPr="0007791A">
        <w:rPr>
          <w:rFonts w:ascii="Helvetica" w:hAnsi="Helvetica" w:cs="Arial"/>
          <w:color w:val="222222"/>
          <w:shd w:val="clear" w:color="auto" w:fill="FFFFFF"/>
        </w:rPr>
        <w:t xml:space="preserve">with a 4-bit output. Given a 6-bit input, the 4-bit output is found by selecting the row using the outer two bits, and the column using the inner four bits. </w:t>
      </w:r>
      <w:r w:rsidR="009113BB" w:rsidRPr="0007791A">
        <w:rPr>
          <w:rFonts w:ascii="Helvetica" w:hAnsi="Helvetica" w:cs="Arial"/>
          <w:color w:val="222222"/>
          <w:shd w:val="clear" w:color="auto" w:fill="FFFFFF"/>
        </w:rPr>
        <w:t>It should be different as a standard, however, they could differ by modifying the S-Box.</w:t>
      </w:r>
    </w:p>
    <w:p w14:paraId="6D989181" w14:textId="77777777" w:rsidR="00EF55F7" w:rsidRDefault="00EF55F7" w:rsidP="00EF55F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Why might an encryption algorithm hard-code the permutations and s-boxes?</w:t>
      </w:r>
    </w:p>
    <w:p w14:paraId="1112F81A" w14:textId="77777777" w:rsidR="009113BB" w:rsidRDefault="009113BB" w:rsidP="009113B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/>
          <w:color w:val="2D3B45"/>
        </w:rPr>
      </w:pPr>
      <w:r>
        <w:rPr>
          <w:rFonts w:ascii="Helvetica Neue" w:hAnsi="Helvetica Neue"/>
          <w:color w:val="2D3B45"/>
        </w:rPr>
        <w:t xml:space="preserve">Because the hard-code the permutation and S-boxes can keep the encryption </w:t>
      </w:r>
      <w:r w:rsidRPr="009113BB">
        <w:rPr>
          <w:rFonts w:ascii="Helvetica" w:hAnsi="Helvetica"/>
          <w:color w:val="2D3B45"/>
        </w:rPr>
        <w:t xml:space="preserve">algorithm easier. </w:t>
      </w:r>
      <w:r w:rsidR="0007791A">
        <w:rPr>
          <w:rFonts w:ascii="Helvetica" w:hAnsi="Helvetica"/>
          <w:color w:val="2D3B45"/>
        </w:rPr>
        <w:t xml:space="preserve">it gives us a standard to search the binary. </w:t>
      </w:r>
    </w:p>
    <w:p w14:paraId="1FC4C933" w14:textId="77777777" w:rsidR="00EF55F7" w:rsidRPr="009113BB" w:rsidRDefault="00EF55F7" w:rsidP="009113B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 w:rsidRPr="009113BB">
        <w:rPr>
          <w:rFonts w:ascii="Helvetica" w:hAnsi="Helvetica"/>
        </w:rPr>
        <w:t>Given what we know about decryption being the reversal of encryption, what would a really bad set of keys be?</w:t>
      </w:r>
    </w:p>
    <w:p w14:paraId="5B677581" w14:textId="77777777" w:rsidR="009113BB" w:rsidRPr="009113BB" w:rsidRDefault="009113BB" w:rsidP="009113BB">
      <w:pPr>
        <w:ind w:left="720"/>
        <w:rPr>
          <w:rFonts w:ascii="Helvetica" w:hAnsi="Helvetica"/>
        </w:rPr>
      </w:pPr>
      <w:r>
        <w:rPr>
          <w:rFonts w:ascii="Helvetica" w:hAnsi="Helvetica" w:cs="Arial"/>
          <w:color w:val="000000"/>
          <w:sz w:val="23"/>
          <w:szCs w:val="23"/>
        </w:rPr>
        <w:t xml:space="preserve">Encryption </w:t>
      </w:r>
      <w:r w:rsidRPr="009113BB">
        <w:rPr>
          <w:rFonts w:ascii="Helvetica" w:hAnsi="Helvetica" w:cs="Arial"/>
          <w:color w:val="000000"/>
          <w:sz w:val="23"/>
          <w:szCs w:val="23"/>
        </w:rPr>
        <w:t xml:space="preserve">reversal process is referred to as decryption. An encryption process has </w:t>
      </w:r>
      <w:r w:rsidR="0007791A" w:rsidRPr="009113BB">
        <w:rPr>
          <w:rFonts w:ascii="Helvetica" w:hAnsi="Helvetica" w:cs="Arial"/>
          <w:color w:val="000000"/>
          <w:sz w:val="23"/>
          <w:szCs w:val="23"/>
        </w:rPr>
        <w:t xml:space="preserve">a </w:t>
      </w:r>
      <w:r w:rsidR="0007791A">
        <w:rPr>
          <w:rFonts w:ascii="Helvetica" w:hAnsi="Helvetica" w:cs="Arial"/>
          <w:color w:val="000000"/>
          <w:sz w:val="23"/>
          <w:szCs w:val="23"/>
        </w:rPr>
        <w:t>corresponding</w:t>
      </w:r>
      <w:r w:rsidRPr="009113BB">
        <w:rPr>
          <w:rFonts w:ascii="Helvetica" w:hAnsi="Helvetica" w:cs="Arial"/>
          <w:color w:val="000000"/>
          <w:sz w:val="23"/>
          <w:szCs w:val="23"/>
        </w:rPr>
        <w:t xml:space="preserve"> decryption process, which is used to reverse the encrypted data (ciphertext) back to its original content (plaintext).</w:t>
      </w:r>
      <w:r w:rsidR="0007791A">
        <w:rPr>
          <w:rFonts w:ascii="Helvetica" w:hAnsi="Helvetica" w:cs="Arial"/>
          <w:color w:val="000000"/>
          <w:sz w:val="23"/>
          <w:szCs w:val="23"/>
        </w:rPr>
        <w:t xml:space="preserve"> I guess the bad set of keys could be all 0 or all 1.</w:t>
      </w:r>
    </w:p>
    <w:p w14:paraId="2B13B6BF" w14:textId="77777777" w:rsidR="009113BB" w:rsidRDefault="009113BB" w:rsidP="009113B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2E5691E8" w14:textId="77777777" w:rsidR="00EF55F7" w:rsidRDefault="00EF55F7" w:rsidP="00EF55F7">
      <w:pPr>
        <w:pStyle w:val="ListParagraph"/>
        <w:rPr>
          <w:rFonts w:ascii="Helvetica Neue" w:hAnsi="Helvetica Neue"/>
          <w:color w:val="2D3B45"/>
        </w:rPr>
      </w:pPr>
    </w:p>
    <w:p w14:paraId="4A2846ED" w14:textId="77777777" w:rsidR="00EF55F7" w:rsidRDefault="00EF55F7" w:rsidP="00EF55F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0635BD2E" w14:textId="77777777" w:rsidR="007B09BE" w:rsidRDefault="007B09BE"/>
    <w:sectPr w:rsidR="007B09BE" w:rsidSect="0018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0A1"/>
    <w:multiLevelType w:val="hybridMultilevel"/>
    <w:tmpl w:val="E5EA0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36663"/>
    <w:multiLevelType w:val="multilevel"/>
    <w:tmpl w:val="4302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F7"/>
    <w:rsid w:val="0007791A"/>
    <w:rsid w:val="00186757"/>
    <w:rsid w:val="00320910"/>
    <w:rsid w:val="00451013"/>
    <w:rsid w:val="007B09BE"/>
    <w:rsid w:val="009113BB"/>
    <w:rsid w:val="00993E3D"/>
    <w:rsid w:val="00B50893"/>
    <w:rsid w:val="00E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5FD9"/>
  <w15:chartTrackingRefBased/>
  <w15:docId w15:val="{C0ABF50E-5B5C-FF41-B8D3-482AD11F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3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55F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F55F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style8">
    <w:name w:val="style8"/>
    <w:basedOn w:val="Normal"/>
    <w:rsid w:val="00B508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Tiezheng</dc:creator>
  <cp:keywords/>
  <dc:description/>
  <cp:lastModifiedBy>Wu, Tiezheng</cp:lastModifiedBy>
  <cp:revision>2</cp:revision>
  <dcterms:created xsi:type="dcterms:W3CDTF">2019-02-06T17:04:00Z</dcterms:created>
  <dcterms:modified xsi:type="dcterms:W3CDTF">2019-02-06T17:58:00Z</dcterms:modified>
</cp:coreProperties>
</file>