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38215126" w14:textId="702BEEE8" w:rsidR="00262D3B" w:rsidRPr="00040F79" w:rsidRDefault="00262D3B" w:rsidP="00262D3B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PDF Files</w:t>
      </w:r>
    </w:p>
    <w:p w14:paraId="0E28E3F9" w14:textId="018DF3F0" w:rsidR="008069FF" w:rsidRPr="00262D3B" w:rsidRDefault="00262D3B" w:rsidP="00467ECA">
      <w:pPr>
        <w:jc w:val="both"/>
        <w:rPr>
          <w:sz w:val="22"/>
          <w:szCs w:val="22"/>
        </w:rPr>
      </w:pPr>
      <w:r w:rsidRPr="00262D3B">
        <w:rPr>
          <w:sz w:val="22"/>
          <w:szCs w:val="22"/>
        </w:rPr>
        <w:t>PDF</w:t>
      </w:r>
      <w:r>
        <w:rPr>
          <w:sz w:val="22"/>
          <w:szCs w:val="22"/>
        </w:rPr>
        <w:t xml:space="preserve"> files can be created from Microsoft Word on Mac computers by using the “Print &gt; Save as PDF” option </w:t>
      </w:r>
      <w:r w:rsidR="00467ECA">
        <w:rPr>
          <w:sz w:val="22"/>
          <w:szCs w:val="22"/>
        </w:rPr>
        <w:br/>
        <w:t>–</w:t>
      </w:r>
      <w:r>
        <w:rPr>
          <w:sz w:val="22"/>
          <w:szCs w:val="22"/>
        </w:rPr>
        <w:t xml:space="preserve">but </w:t>
      </w:r>
      <w:r w:rsidRPr="00467ECA"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via “Save As…” and choosing the “.pdf” </w:t>
      </w:r>
      <w:r w:rsidR="00467ECA">
        <w:rPr>
          <w:sz w:val="22"/>
          <w:szCs w:val="22"/>
        </w:rPr>
        <w:t xml:space="preserve">file </w:t>
      </w:r>
      <w:r>
        <w:rPr>
          <w:sz w:val="22"/>
          <w:szCs w:val="22"/>
        </w:rPr>
        <w:t>format</w:t>
      </w:r>
      <w:r w:rsidR="00467ECA">
        <w:rPr>
          <w:sz w:val="22"/>
          <w:szCs w:val="22"/>
        </w:rPr>
        <w:t xml:space="preserve">.  Unfortunately, an approach to creating a PDF file with Microsoft Word (v2019 and earlier) on Windows 10 and 11 has </w:t>
      </w:r>
      <w:r w:rsidR="00467ECA" w:rsidRPr="00467ECA">
        <w:rPr>
          <w:b/>
          <w:bCs/>
          <w:i/>
          <w:iCs/>
          <w:sz w:val="22"/>
          <w:szCs w:val="22"/>
        </w:rPr>
        <w:t>not</w:t>
      </w:r>
      <w:r w:rsidR="00467ECA">
        <w:rPr>
          <w:sz w:val="22"/>
          <w:szCs w:val="22"/>
        </w:rPr>
        <w:t xml:space="preserve"> been found. Creating a PDF file with applications on Windows, such as Adobe Illustrator, may still be possible.</w:t>
      </w:r>
      <w:r w:rsidR="008069FF" w:rsidRPr="00262D3B">
        <w:rPr>
          <w:sz w:val="22"/>
          <w:szCs w:val="22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644B1904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 w:rsidR="00AF0C93">
        <w:rPr>
          <w:sz w:val="22"/>
          <w:szCs w:val="22"/>
        </w:rPr>
        <w:t>.  The initial “menu” that appear (as seen in Step 1 above) is presented vertically as a simplification: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24D5B790" w14:textId="53FBA3F9" w:rsidR="00952B80" w:rsidRDefault="00952B80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 xml:space="preserve">type :: </w:t>
      </w:r>
      <w:r w:rsidR="00AF0C9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AF0C93">
        <w:rPr>
          <w:rFonts w:ascii="Segoe UI Symbol" w:hAnsi="Segoe UI Symbol"/>
          <w:color w:val="000000"/>
          <w:sz w:val="28"/>
          <w:szCs w:val="28"/>
        </w:rPr>
        <w:t xml:space="preserve"> </w:t>
      </w:r>
      <w:r w:rsidR="00AF0C93"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C55D49D" w14:textId="0309AA44" w:rsidR="001441C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="001441C3" w:rsidRPr="00075900">
        <w:rPr>
          <w:sz w:val="28"/>
          <w:szCs w:val="28"/>
        </w:rPr>
        <w:t xml:space="preserve"> + </w:t>
      </w:r>
      <w:r w:rsidR="001441C3"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="001441C3" w:rsidRPr="00075900">
        <w:rPr>
          <w:sz w:val="28"/>
          <w:szCs w:val="28"/>
        </w:rPr>
        <w:t xml:space="preserve"> </w:t>
      </w:r>
      <w:r w:rsidR="001441C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1441C3"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401CED43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</w:t>
      </w:r>
      <w:r w:rsidR="00FD7FFE">
        <w:rPr>
          <w:rFonts w:ascii="Calibri" w:hAnsi="Calibri" w:cs="Calibri"/>
          <w:sz w:val="28"/>
          <w:szCs w:val="28"/>
        </w:rPr>
        <w:t>3</w:t>
      </w:r>
      <w:r w:rsidRPr="00075900">
        <w:rPr>
          <w:rFonts w:ascii="Calibri" w:hAnsi="Calibri" w:cs="Calibri"/>
          <w:sz w:val="28"/>
          <w:szCs w:val="28"/>
        </w:rPr>
        <w:t>”)</w:t>
      </w:r>
    </w:p>
    <w:p w14:paraId="1CCAC198" w14:textId="1AE9BEAA" w:rsidR="000231D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11EB8E79" w:rsidR="000231D3" w:rsidRDefault="00AF0C93" w:rsidP="00FD7FFE">
      <w:pPr>
        <w:jc w:val="both"/>
        <w:rPr>
          <w:sz w:val="22"/>
          <w:szCs w:val="22"/>
        </w:rPr>
      </w:pP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AF0C93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 xml:space="preserve"> </w:t>
      </w:r>
      <w:r w:rsidR="00FD7FFE">
        <w:rPr>
          <w:sz w:val="22"/>
          <w:szCs w:val="22"/>
        </w:rPr>
        <w:t>are special cases where a rubricated style has become the default</w:t>
      </w:r>
      <w:r w:rsidR="00952B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appearance </w:t>
      </w:r>
      <w:r w:rsidR="00952B80">
        <w:rPr>
          <w:sz w:val="22"/>
          <w:szCs w:val="22"/>
        </w:rPr>
        <w:t xml:space="preserve">(typed with </w:t>
      </w:r>
      <w:proofErr w:type="gramStart"/>
      <w:r w:rsidR="00952B80">
        <w:rPr>
          <w:sz w:val="22"/>
          <w:szCs w:val="22"/>
        </w:rPr>
        <w:t>‘</w:t>
      </w:r>
      <w:r w:rsidR="00952B80" w:rsidRPr="00952B80">
        <w:rPr>
          <w:rFonts w:ascii="Courier New" w:hAnsi="Courier New" w:cs="Courier New"/>
          <w:sz w:val="22"/>
          <w:szCs w:val="22"/>
        </w:rPr>
        <w:t>::</w:t>
      </w:r>
      <w:proofErr w:type="gramEnd"/>
      <w:r w:rsidR="00952B80">
        <w:rPr>
          <w:sz w:val="22"/>
          <w:szCs w:val="22"/>
        </w:rPr>
        <w:t>’  and ‘</w:t>
      </w:r>
      <w:r w:rsidR="00952B80" w:rsidRPr="00952B80">
        <w:rPr>
          <w:rFonts w:ascii="Courier New" w:hAnsi="Courier New" w:cs="Courier New"/>
          <w:sz w:val="22"/>
          <w:szCs w:val="22"/>
        </w:rPr>
        <w:t>;</w:t>
      </w:r>
      <w:r w:rsidR="00952B80">
        <w:rPr>
          <w:sz w:val="22"/>
          <w:szCs w:val="22"/>
        </w:rPr>
        <w:t>’ respectively)</w:t>
      </w:r>
      <w:r w:rsidR="00FD7FFE">
        <w:rPr>
          <w:sz w:val="22"/>
          <w:szCs w:val="22"/>
        </w:rPr>
        <w:t>. In these cases, the modern style</w:t>
      </w:r>
      <w:r>
        <w:rPr>
          <w:sz w:val="22"/>
          <w:szCs w:val="22"/>
        </w:rPr>
        <w:t xml:space="preserve"> (</w:t>
      </w:r>
      <w:r w:rsidRPr="00FD7FFE">
        <w:rPr>
          <w:rFonts w:ascii="Nyala" w:hAnsi="Nyala" w:cs="Nyala"/>
          <w:sz w:val="22"/>
          <w:szCs w:val="22"/>
          <w:lang w:val="am-ET"/>
        </w:rPr>
        <w:t>።</w:t>
      </w:r>
      <w:r w:rsidRPr="00FD7FFE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and </w:t>
      </w:r>
      <w:r w:rsidRPr="00FD7FFE">
        <w:rPr>
          <w:rFonts w:ascii="Nyala" w:hAnsi="Nyala" w:cs="Nyala"/>
          <w:sz w:val="22"/>
          <w:szCs w:val="22"/>
          <w:lang w:val="am-ET"/>
        </w:rPr>
        <w:t>፤</w:t>
      </w:r>
      <w:r>
        <w:rPr>
          <w:sz w:val="22"/>
          <w:szCs w:val="22"/>
        </w:rPr>
        <w:t>)</w:t>
      </w:r>
      <w:r w:rsidR="00FD7FFE">
        <w:rPr>
          <w:sz w:val="22"/>
          <w:szCs w:val="22"/>
        </w:rPr>
        <w:t xml:space="preserve"> becomes the first option.  </w:t>
      </w:r>
      <w:r w:rsidR="000231D3" w:rsidRPr="000231D3">
        <w:rPr>
          <w:sz w:val="22"/>
          <w:szCs w:val="22"/>
        </w:rPr>
        <w:t>Available punctuation:</w:t>
      </w:r>
    </w:p>
    <w:p w14:paraId="4408040A" w14:textId="77777777" w:rsidR="00952B80" w:rsidRPr="000231D3" w:rsidRDefault="00952B80" w:rsidP="00FD7FFE">
      <w:pPr>
        <w:jc w:val="both"/>
        <w:rPr>
          <w:sz w:val="22"/>
          <w:szCs w:val="22"/>
        </w:rPr>
      </w:pP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9476" w:type="dxa"/>
        <w:tblInd w:w="35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2"/>
        <w:gridCol w:w="1002"/>
        <w:gridCol w:w="716"/>
        <w:gridCol w:w="1002"/>
        <w:gridCol w:w="716"/>
        <w:gridCol w:w="717"/>
        <w:gridCol w:w="716"/>
        <w:gridCol w:w="283"/>
        <w:gridCol w:w="434"/>
        <w:gridCol w:w="849"/>
        <w:gridCol w:w="775"/>
        <w:gridCol w:w="930"/>
        <w:gridCol w:w="764"/>
      </w:tblGrid>
      <w:tr w:rsidR="00E96E18" w:rsidRPr="00EC7B1E" w14:paraId="589E293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19E95DCA" w:rsidR="00E96E18" w:rsidRPr="00EC7B1E" w:rsidRDefault="00FD7FFE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A5A5A5"/>
            </w:tcBorders>
            <w:vAlign w:val="center"/>
          </w:tcPr>
          <w:p w14:paraId="7DCFFA53" w14:textId="28BFCF33" w:rsidR="00E96E18" w:rsidRPr="00EC7B1E" w:rsidRDefault="00FD7FFE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16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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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02C7D663" w14:textId="7410AF67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16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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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3F8763BD" w14:textId="45E24751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</w:t>
            </w:r>
          </w:p>
        </w:tc>
        <w:tc>
          <w:tcPr>
            <w:tcW w:w="716" w:type="dxa"/>
            <w:vAlign w:val="center"/>
          </w:tcPr>
          <w:p w14:paraId="480A14E3" w14:textId="7D657D1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78656E7D" w14:textId="3E8E64C6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16" w:type="dxa"/>
            <w:vAlign w:val="center"/>
          </w:tcPr>
          <w:p w14:paraId="664CA5C6" w14:textId="1904BDE8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</w:t>
            </w:r>
          </w:p>
        </w:tc>
        <w:tc>
          <w:tcPr>
            <w:tcW w:w="712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2403B26B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A1DA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F06E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vAlign w:val="center"/>
          </w:tcPr>
          <w:p w14:paraId="0A516356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96A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  <w:vAlign w:val="center"/>
          </w:tcPr>
          <w:p w14:paraId="4E0BAE20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nil"/>
              <w:right w:val="nil"/>
            </w:tcBorders>
            <w:vAlign w:val="center"/>
          </w:tcPr>
          <w:p w14:paraId="3123E36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nil"/>
              <w:right w:val="nil"/>
            </w:tcBorders>
            <w:vAlign w:val="center"/>
          </w:tcPr>
          <w:p w14:paraId="48D7E83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90B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2602C07E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9150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0388B62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03B9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BA4E9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965EF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69039F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0C585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2A6413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F2006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AA4BAE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CA308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7DCBD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</w:t>
            </w:r>
          </w:p>
        </w:tc>
      </w:tr>
      <w:tr w:rsidR="00952B80" w14:paraId="5DDC5453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682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6AA95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EF89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0C2D8F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9A8E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A2BDC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6625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86E09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25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93646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7E99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DE5E8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2CC2DFA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EFB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47E0C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85F21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A5ACC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CE3411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45CD0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D84B8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D76CA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06F92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34827A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22556C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D7F03D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5AAFD98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5C1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DD7D3D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E5B20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EB536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EAFA8B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9A9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B298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68FCE5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EBD9E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12C41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F96C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71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B292A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952B80" w14:paraId="2130D9F2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860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4D7C74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40D7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78543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E6B3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E31C4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DBFC13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063CEB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FFD3E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4946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2D4F5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49403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64A76E51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D53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721ABD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A7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C31517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B0FADE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8E748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B19D0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56828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DA9B7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8AC19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3212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BFF853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952B80" w14:paraId="5E093DFC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00E9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7D7A2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C4BB5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05475F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3D56E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33B96C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157A8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0BA76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2D48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03FB6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4C117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C463FC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62910D1C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2DB8F41" w14:textId="77777777" w:rsidR="00FD7FFE" w:rsidRPr="00952B80" w:rsidRDefault="00FD7FFE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136CB5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03E2928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BDC65C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A6FA7A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8800257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1E6BEC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2168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89766BB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34CC90F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3CA15F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AB9BCE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6093D977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0DC8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9096D2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D54E5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ECC54" w14:textId="77777777" w:rsidR="00FD7FFE" w:rsidRPr="00B24B88" w:rsidRDefault="00FD7FFE" w:rsidP="00CF46D4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1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C118504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7289D67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C2B66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5D8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16E0FD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6621C6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7CE91DF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630936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35131DA0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69BD272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lang w:val="am-ET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2E525C5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BE6E5E9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40EF256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C73AD27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CC677D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4EFBE8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C4770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0FD4EC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0C51AB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49F9FB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ABE641A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7FFE" w:rsidRPr="00EC7B1E" w14:paraId="71B07D86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E2740D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</w:tcBorders>
            <w:vAlign w:val="center"/>
          </w:tcPr>
          <w:p w14:paraId="7F8B1C2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16C48A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D0D5A4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544C0E2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4C8FF1D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10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DEFAD7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7A7A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952B80" w:rsidRPr="00952B80" w14:paraId="7E29397F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4C4150ED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79A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2A8CDAF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0E79541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F55CC62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98EA969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0ADE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CBE1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</w:tr>
      <w:tr w:rsidR="00FD7FFE" w:rsidRPr="00EC7B1E" w14:paraId="0359866D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2F1ABA79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F70919E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0C8F363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D1E967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F5AED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00E24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B3EF8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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B52EF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</w:t>
            </w:r>
          </w:p>
        </w:tc>
      </w:tr>
      <w:tr w:rsidR="00FD7FFE" w:rsidRPr="00EC7B1E" w14:paraId="4C62A2A2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C86B0C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638B06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7D592F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774560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5149F2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2ABB3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95D063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C478F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5F2D7B51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EC1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213EA332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B07663D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5EA316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8D2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60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FCC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E7D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1361788A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0C1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3F653A0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703D9E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1F8A1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1E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120D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DDA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5D4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1D59F078" w14:textId="77777777" w:rsidR="00FD7FFE" w:rsidRPr="00832E05" w:rsidRDefault="00FD7FFE" w:rsidP="00FD7FFE">
      <w:pPr>
        <w:spacing w:after="240"/>
        <w:rPr>
          <w:sz w:val="20"/>
          <w:szCs w:val="20"/>
        </w:rPr>
      </w:pPr>
    </w:p>
    <w:p w14:paraId="7C3F1AF0" w14:textId="6F787432" w:rsidR="00FD7FFE" w:rsidRDefault="00FD7F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286" w:type="dxa"/>
        <w:tblInd w:w="44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2"/>
        <w:gridCol w:w="718"/>
        <w:gridCol w:w="999"/>
        <w:gridCol w:w="717"/>
        <w:gridCol w:w="718"/>
        <w:gridCol w:w="716"/>
        <w:gridCol w:w="717"/>
        <w:gridCol w:w="763"/>
        <w:gridCol w:w="789"/>
        <w:gridCol w:w="788"/>
        <w:gridCol w:w="788"/>
      </w:tblGrid>
      <w:tr w:rsidR="00C375F3" w:rsidRPr="00EC7B1E" w14:paraId="310C264B" w14:textId="77777777" w:rsidTr="00FD7FFE"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CC268D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</w:t>
            </w:r>
          </w:p>
        </w:tc>
        <w:tc>
          <w:tcPr>
            <w:tcW w:w="716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763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</w:t>
            </w:r>
          </w:p>
        </w:tc>
        <w:tc>
          <w:tcPr>
            <w:tcW w:w="789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</w:t>
            </w:r>
          </w:p>
        </w:tc>
      </w:tr>
      <w:tr w:rsidR="00C375F3" w:rsidRPr="00EC7B1E" w14:paraId="56C4C233" w14:textId="77777777" w:rsidTr="00FD7FFE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18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0A744CB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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6858AFB1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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300B804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CC268D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B61FCFC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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1A1FBD3D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CC268D" w:rsidRDefault="00832E05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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C6FEE9A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CC268D" w:rsidRDefault="00557B1D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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71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615A51AC" w14:textId="77777777" w:rsidR="00952B80" w:rsidRDefault="00952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F9164E" w14:textId="028FCA8E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62D3B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67ECA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0113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2B80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95FF9"/>
    <w:rsid w:val="00AA2F1B"/>
    <w:rsid w:val="00AC48C5"/>
    <w:rsid w:val="00AF0C93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268D"/>
    <w:rsid w:val="00CC32C6"/>
    <w:rsid w:val="00CC7389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D7FFE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11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79</cp:revision>
  <cp:lastPrinted>2023-09-07T14:08:00Z</cp:lastPrinted>
  <dcterms:created xsi:type="dcterms:W3CDTF">2022-02-12T16:01:00Z</dcterms:created>
  <dcterms:modified xsi:type="dcterms:W3CDTF">2023-09-09T23:37:00Z</dcterms:modified>
  <cp:category/>
</cp:coreProperties>
</file>