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4350EE" w14:textId="77777777" w:rsidR="004E758B" w:rsidRDefault="00AC4C45">
      <w:pPr>
        <w:spacing w:after="160" w:line="259" w:lineRule="auto"/>
        <w:jc w:val="center"/>
        <w:rPr>
          <w:rFonts w:ascii="Calibri" w:eastAsia="Calibri" w:hAnsi="Calibri" w:cs="Calibri"/>
        </w:rPr>
      </w:pPr>
      <w:r>
        <w:rPr>
          <w:rFonts w:ascii="Calibri" w:eastAsia="Calibri" w:hAnsi="Calibri" w:cs="Calibri"/>
          <w:noProof/>
        </w:rPr>
        <w:drawing>
          <wp:inline distT="0" distB="0" distL="0" distR="0" wp14:anchorId="2147C9EB" wp14:editId="5A1A09FF">
            <wp:extent cx="4032191" cy="84092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032191" cy="840929"/>
                    </a:xfrm>
                    <a:prstGeom prst="rect">
                      <a:avLst/>
                    </a:prstGeom>
                    <a:ln/>
                  </pic:spPr>
                </pic:pic>
              </a:graphicData>
            </a:graphic>
          </wp:inline>
        </w:drawing>
      </w:r>
    </w:p>
    <w:p w14:paraId="2684A22A" w14:textId="77777777" w:rsidR="004E758B" w:rsidRDefault="004E758B">
      <w:pPr>
        <w:spacing w:after="160" w:line="259" w:lineRule="auto"/>
        <w:jc w:val="center"/>
        <w:rPr>
          <w:rFonts w:ascii="Calibri" w:eastAsia="Calibri" w:hAnsi="Calibri" w:cs="Calibri"/>
        </w:rPr>
      </w:pPr>
    </w:p>
    <w:p w14:paraId="494DE7B8" w14:textId="77777777" w:rsidR="004E758B" w:rsidRDefault="004E758B">
      <w:pPr>
        <w:spacing w:after="160" w:line="259" w:lineRule="auto"/>
        <w:rPr>
          <w:rFonts w:ascii="Calibri" w:eastAsia="Calibri" w:hAnsi="Calibri" w:cs="Calibri"/>
        </w:rPr>
      </w:pPr>
    </w:p>
    <w:p w14:paraId="4CBF5C1A" w14:textId="77777777" w:rsidR="004E758B" w:rsidRDefault="004E758B">
      <w:pPr>
        <w:spacing w:after="160" w:line="259" w:lineRule="auto"/>
        <w:rPr>
          <w:rFonts w:ascii="Calibri" w:eastAsia="Calibri" w:hAnsi="Calibri" w:cs="Calibri"/>
        </w:rPr>
      </w:pPr>
    </w:p>
    <w:p w14:paraId="643D3E9D" w14:textId="77777777" w:rsidR="004E758B" w:rsidRDefault="004E758B">
      <w:pPr>
        <w:spacing w:after="160" w:line="259" w:lineRule="auto"/>
        <w:rPr>
          <w:rFonts w:ascii="Calibri" w:eastAsia="Calibri" w:hAnsi="Calibri" w:cs="Calibri"/>
        </w:rPr>
      </w:pPr>
    </w:p>
    <w:p w14:paraId="1C97FFD4" w14:textId="77777777" w:rsidR="004E758B" w:rsidRPr="00DE2A18" w:rsidRDefault="00AC4C45">
      <w:pPr>
        <w:spacing w:after="160" w:line="259" w:lineRule="auto"/>
        <w:jc w:val="center"/>
        <w:rPr>
          <w:rFonts w:ascii="Calibri" w:eastAsia="Calibri" w:hAnsi="Calibri" w:cs="Calibri"/>
          <w:b/>
          <w:sz w:val="36"/>
          <w:szCs w:val="36"/>
          <w:u w:val="single"/>
        </w:rPr>
      </w:pPr>
      <w:r w:rsidRPr="00DE2A18">
        <w:rPr>
          <w:rFonts w:ascii="Calibri" w:eastAsia="Calibri" w:hAnsi="Calibri" w:cs="Calibri"/>
          <w:b/>
          <w:sz w:val="36"/>
          <w:szCs w:val="36"/>
          <w:u w:val="single"/>
        </w:rPr>
        <w:t>Rapport d’analyse qualitative et quantitative</w:t>
      </w:r>
    </w:p>
    <w:p w14:paraId="0E3E25FC" w14:textId="77777777" w:rsidR="004E758B" w:rsidRDefault="004E758B">
      <w:pPr>
        <w:pStyle w:val="Heading1"/>
        <w:spacing w:after="160" w:line="259" w:lineRule="auto"/>
      </w:pPr>
      <w:bookmarkStart w:id="0" w:name="_pjfn4rsyg8cu" w:colFirst="0" w:colLast="0"/>
      <w:bookmarkEnd w:id="0"/>
    </w:p>
    <w:sdt>
      <w:sdtPr>
        <w:id w:val="-21792388"/>
        <w:docPartObj>
          <w:docPartGallery w:val="Table of Contents"/>
          <w:docPartUnique/>
        </w:docPartObj>
      </w:sdtPr>
      <w:sdtContent>
        <w:p w14:paraId="58222BB0" w14:textId="6CCA672A" w:rsidR="00447C70" w:rsidRDefault="00AC4C45">
          <w:pPr>
            <w:pStyle w:val="TOC1"/>
            <w:tabs>
              <w:tab w:val="right" w:pos="9019"/>
            </w:tabs>
            <w:rPr>
              <w:rFonts w:asciiTheme="minorHAnsi" w:eastAsiaTheme="minorEastAsia" w:hAnsiTheme="minorHAnsi" w:cstheme="minorBidi"/>
              <w:noProof/>
              <w:kern w:val="2"/>
              <w:lang w:val="fr-FR"/>
              <w14:ligatures w14:val="standardContextual"/>
            </w:rPr>
          </w:pPr>
          <w:r>
            <w:fldChar w:fldCharType="begin"/>
          </w:r>
          <w:r>
            <w:instrText xml:space="preserve"> TOC \h \u \z </w:instrText>
          </w:r>
          <w:r>
            <w:fldChar w:fldCharType="separate"/>
          </w:r>
          <w:hyperlink w:anchor="_Toc150442172" w:history="1">
            <w:r w:rsidR="00447C70" w:rsidRPr="005F1FBA">
              <w:rPr>
                <w:rStyle w:val="Hyperlink"/>
                <w:noProof/>
              </w:rPr>
              <w:t>Méthode d’analyse</w:t>
            </w:r>
            <w:r w:rsidR="00447C70">
              <w:rPr>
                <w:noProof/>
                <w:webHidden/>
              </w:rPr>
              <w:tab/>
            </w:r>
            <w:r w:rsidR="00447C70">
              <w:rPr>
                <w:noProof/>
                <w:webHidden/>
              </w:rPr>
              <w:fldChar w:fldCharType="begin"/>
            </w:r>
            <w:r w:rsidR="00447C70">
              <w:rPr>
                <w:noProof/>
                <w:webHidden/>
              </w:rPr>
              <w:instrText xml:space="preserve"> PAGEREF _Toc150442172 \h </w:instrText>
            </w:r>
            <w:r w:rsidR="00447C70">
              <w:rPr>
                <w:noProof/>
                <w:webHidden/>
              </w:rPr>
            </w:r>
            <w:r w:rsidR="00447C70">
              <w:rPr>
                <w:noProof/>
                <w:webHidden/>
              </w:rPr>
              <w:fldChar w:fldCharType="separate"/>
            </w:r>
            <w:r w:rsidR="00585F95">
              <w:rPr>
                <w:noProof/>
                <w:webHidden/>
              </w:rPr>
              <w:t>2</w:t>
            </w:r>
            <w:r w:rsidR="00447C70">
              <w:rPr>
                <w:noProof/>
                <w:webHidden/>
              </w:rPr>
              <w:fldChar w:fldCharType="end"/>
            </w:r>
          </w:hyperlink>
        </w:p>
        <w:p w14:paraId="31F2D328" w14:textId="4715DF45" w:rsidR="00447C70" w:rsidRDefault="00000000">
          <w:pPr>
            <w:pStyle w:val="TOC1"/>
            <w:tabs>
              <w:tab w:val="right" w:pos="9019"/>
            </w:tabs>
            <w:rPr>
              <w:rFonts w:asciiTheme="minorHAnsi" w:eastAsiaTheme="minorEastAsia" w:hAnsiTheme="minorHAnsi" w:cstheme="minorBidi"/>
              <w:noProof/>
              <w:kern w:val="2"/>
              <w:lang w:val="fr-FR"/>
              <w14:ligatures w14:val="standardContextual"/>
            </w:rPr>
          </w:pPr>
          <w:hyperlink w:anchor="_Toc150442173" w:history="1">
            <w:r w:rsidR="00447C70" w:rsidRPr="005F1FBA">
              <w:rPr>
                <w:rStyle w:val="Hyperlink"/>
                <w:noProof/>
              </w:rPr>
              <w:t>Résultats</w:t>
            </w:r>
            <w:r w:rsidR="00447C70">
              <w:rPr>
                <w:noProof/>
                <w:webHidden/>
              </w:rPr>
              <w:tab/>
            </w:r>
            <w:r w:rsidR="00447C70">
              <w:rPr>
                <w:noProof/>
                <w:webHidden/>
              </w:rPr>
              <w:fldChar w:fldCharType="begin"/>
            </w:r>
            <w:r w:rsidR="00447C70">
              <w:rPr>
                <w:noProof/>
                <w:webHidden/>
              </w:rPr>
              <w:instrText xml:space="preserve"> PAGEREF _Toc150442173 \h </w:instrText>
            </w:r>
            <w:r w:rsidR="00447C70">
              <w:rPr>
                <w:noProof/>
                <w:webHidden/>
              </w:rPr>
            </w:r>
            <w:r w:rsidR="00447C70">
              <w:rPr>
                <w:noProof/>
                <w:webHidden/>
              </w:rPr>
              <w:fldChar w:fldCharType="separate"/>
            </w:r>
            <w:r w:rsidR="00585F95">
              <w:rPr>
                <w:noProof/>
                <w:webHidden/>
              </w:rPr>
              <w:t>2</w:t>
            </w:r>
            <w:r w:rsidR="00447C70">
              <w:rPr>
                <w:noProof/>
                <w:webHidden/>
              </w:rPr>
              <w:fldChar w:fldCharType="end"/>
            </w:r>
          </w:hyperlink>
        </w:p>
        <w:p w14:paraId="4B9B85AA" w14:textId="6E73F7D9" w:rsidR="00447C70" w:rsidRDefault="00000000">
          <w:pPr>
            <w:pStyle w:val="TOC2"/>
            <w:tabs>
              <w:tab w:val="right" w:pos="9019"/>
            </w:tabs>
            <w:rPr>
              <w:rFonts w:asciiTheme="minorHAnsi" w:eastAsiaTheme="minorEastAsia" w:hAnsiTheme="minorHAnsi" w:cstheme="minorBidi"/>
              <w:noProof/>
              <w:kern w:val="2"/>
              <w:lang w:val="fr-FR"/>
              <w14:ligatures w14:val="standardContextual"/>
            </w:rPr>
          </w:pPr>
          <w:hyperlink w:anchor="_Toc150442174" w:history="1">
            <w:r w:rsidR="00447C70" w:rsidRPr="005F1FBA">
              <w:rPr>
                <w:rStyle w:val="Hyperlink"/>
                <w:noProof/>
              </w:rPr>
              <w:t>Analyse quantitative</w:t>
            </w:r>
            <w:r w:rsidR="00447C70">
              <w:rPr>
                <w:noProof/>
                <w:webHidden/>
              </w:rPr>
              <w:tab/>
            </w:r>
            <w:r w:rsidR="00447C70">
              <w:rPr>
                <w:noProof/>
                <w:webHidden/>
              </w:rPr>
              <w:fldChar w:fldCharType="begin"/>
            </w:r>
            <w:r w:rsidR="00447C70">
              <w:rPr>
                <w:noProof/>
                <w:webHidden/>
              </w:rPr>
              <w:instrText xml:space="preserve"> PAGEREF _Toc150442174 \h </w:instrText>
            </w:r>
            <w:r w:rsidR="00447C70">
              <w:rPr>
                <w:noProof/>
                <w:webHidden/>
              </w:rPr>
            </w:r>
            <w:r w:rsidR="00447C70">
              <w:rPr>
                <w:noProof/>
                <w:webHidden/>
              </w:rPr>
              <w:fldChar w:fldCharType="separate"/>
            </w:r>
            <w:r w:rsidR="00585F95">
              <w:rPr>
                <w:noProof/>
                <w:webHidden/>
              </w:rPr>
              <w:t>2</w:t>
            </w:r>
            <w:r w:rsidR="00447C70">
              <w:rPr>
                <w:noProof/>
                <w:webHidden/>
              </w:rPr>
              <w:fldChar w:fldCharType="end"/>
            </w:r>
          </w:hyperlink>
        </w:p>
        <w:p w14:paraId="2863A652" w14:textId="7F09C6C7" w:rsidR="00447C70" w:rsidRDefault="00000000">
          <w:pPr>
            <w:pStyle w:val="TOC2"/>
            <w:tabs>
              <w:tab w:val="right" w:pos="9019"/>
            </w:tabs>
            <w:rPr>
              <w:rFonts w:asciiTheme="minorHAnsi" w:eastAsiaTheme="minorEastAsia" w:hAnsiTheme="minorHAnsi" w:cstheme="minorBidi"/>
              <w:noProof/>
              <w:kern w:val="2"/>
              <w:lang w:val="fr-FR"/>
              <w14:ligatures w14:val="standardContextual"/>
            </w:rPr>
          </w:pPr>
          <w:hyperlink w:anchor="_Toc150442175" w:history="1">
            <w:r w:rsidR="00447C70" w:rsidRPr="005F1FBA">
              <w:rPr>
                <w:rStyle w:val="Hyperlink"/>
                <w:noProof/>
              </w:rPr>
              <w:t>Analyse qualitative</w:t>
            </w:r>
            <w:r w:rsidR="00447C70">
              <w:rPr>
                <w:noProof/>
                <w:webHidden/>
              </w:rPr>
              <w:tab/>
            </w:r>
            <w:r w:rsidR="00447C70">
              <w:rPr>
                <w:noProof/>
                <w:webHidden/>
              </w:rPr>
              <w:fldChar w:fldCharType="begin"/>
            </w:r>
            <w:r w:rsidR="00447C70">
              <w:rPr>
                <w:noProof/>
                <w:webHidden/>
              </w:rPr>
              <w:instrText xml:space="preserve"> PAGEREF _Toc150442175 \h </w:instrText>
            </w:r>
            <w:r w:rsidR="00447C70">
              <w:rPr>
                <w:noProof/>
                <w:webHidden/>
              </w:rPr>
            </w:r>
            <w:r w:rsidR="00447C70">
              <w:rPr>
                <w:noProof/>
                <w:webHidden/>
              </w:rPr>
              <w:fldChar w:fldCharType="separate"/>
            </w:r>
            <w:r w:rsidR="00585F95">
              <w:rPr>
                <w:noProof/>
                <w:webHidden/>
              </w:rPr>
              <w:t>2</w:t>
            </w:r>
            <w:r w:rsidR="00447C70">
              <w:rPr>
                <w:noProof/>
                <w:webHidden/>
              </w:rPr>
              <w:fldChar w:fldCharType="end"/>
            </w:r>
          </w:hyperlink>
        </w:p>
        <w:p w14:paraId="11F07048" w14:textId="3C8AA1A2" w:rsidR="00447C70" w:rsidRDefault="00000000">
          <w:pPr>
            <w:pStyle w:val="TOC1"/>
            <w:tabs>
              <w:tab w:val="right" w:pos="9019"/>
            </w:tabs>
            <w:rPr>
              <w:rFonts w:asciiTheme="minorHAnsi" w:eastAsiaTheme="minorEastAsia" w:hAnsiTheme="minorHAnsi" w:cstheme="minorBidi"/>
              <w:noProof/>
              <w:kern w:val="2"/>
              <w:lang w:val="fr-FR"/>
              <w14:ligatures w14:val="standardContextual"/>
            </w:rPr>
          </w:pPr>
          <w:hyperlink w:anchor="_Toc150442176" w:history="1">
            <w:r w:rsidR="00447C70" w:rsidRPr="005F1FBA">
              <w:rPr>
                <w:rStyle w:val="Hyperlink"/>
                <w:noProof/>
              </w:rPr>
              <w:t>Conclusion</w:t>
            </w:r>
            <w:r w:rsidR="00447C70">
              <w:rPr>
                <w:noProof/>
                <w:webHidden/>
              </w:rPr>
              <w:tab/>
            </w:r>
            <w:r w:rsidR="00447C70">
              <w:rPr>
                <w:noProof/>
                <w:webHidden/>
              </w:rPr>
              <w:fldChar w:fldCharType="begin"/>
            </w:r>
            <w:r w:rsidR="00447C70">
              <w:rPr>
                <w:noProof/>
                <w:webHidden/>
              </w:rPr>
              <w:instrText xml:space="preserve"> PAGEREF _Toc150442176 \h </w:instrText>
            </w:r>
            <w:r w:rsidR="00447C70">
              <w:rPr>
                <w:noProof/>
                <w:webHidden/>
              </w:rPr>
            </w:r>
            <w:r w:rsidR="00447C70">
              <w:rPr>
                <w:noProof/>
                <w:webHidden/>
              </w:rPr>
              <w:fldChar w:fldCharType="separate"/>
            </w:r>
            <w:r w:rsidR="00585F95">
              <w:rPr>
                <w:noProof/>
                <w:webHidden/>
              </w:rPr>
              <w:t>3</w:t>
            </w:r>
            <w:r w:rsidR="00447C70">
              <w:rPr>
                <w:noProof/>
                <w:webHidden/>
              </w:rPr>
              <w:fldChar w:fldCharType="end"/>
            </w:r>
          </w:hyperlink>
        </w:p>
        <w:p w14:paraId="7055C3B4" w14:textId="5010417D" w:rsidR="004E758B" w:rsidRDefault="00AC4C45">
          <w:pPr>
            <w:tabs>
              <w:tab w:val="right" w:pos="9030"/>
            </w:tabs>
            <w:spacing w:before="200" w:after="80" w:line="240" w:lineRule="auto"/>
          </w:pPr>
          <w:r>
            <w:fldChar w:fldCharType="end"/>
          </w:r>
        </w:p>
      </w:sdtContent>
    </w:sdt>
    <w:p w14:paraId="2541B6E5" w14:textId="77777777" w:rsidR="004E758B" w:rsidRDefault="004E758B"/>
    <w:p w14:paraId="6512353F" w14:textId="77777777" w:rsidR="004E758B" w:rsidRDefault="004E758B"/>
    <w:p w14:paraId="0691ABB9" w14:textId="77777777" w:rsidR="004E758B" w:rsidRDefault="004E758B"/>
    <w:p w14:paraId="1D759906" w14:textId="77777777" w:rsidR="004E758B" w:rsidRDefault="004E758B"/>
    <w:p w14:paraId="437C333A" w14:textId="77777777" w:rsidR="004E758B" w:rsidRDefault="004E758B"/>
    <w:p w14:paraId="0EC60CD1" w14:textId="77777777" w:rsidR="004E758B" w:rsidRDefault="004E758B"/>
    <w:p w14:paraId="5EE6721C" w14:textId="77777777" w:rsidR="004E758B" w:rsidRDefault="004E758B"/>
    <w:p w14:paraId="49B48140" w14:textId="77777777" w:rsidR="004E758B" w:rsidRDefault="004E758B"/>
    <w:p w14:paraId="2CCF4F5D" w14:textId="77777777" w:rsidR="004E758B" w:rsidRDefault="004E758B"/>
    <w:p w14:paraId="282477D5" w14:textId="77777777" w:rsidR="004E758B" w:rsidRDefault="004E758B"/>
    <w:p w14:paraId="1A15E014" w14:textId="77777777" w:rsidR="004E758B" w:rsidRDefault="004E758B"/>
    <w:p w14:paraId="54420D7F" w14:textId="77777777" w:rsidR="004E758B" w:rsidRDefault="004E758B"/>
    <w:p w14:paraId="050C9DC1" w14:textId="77777777" w:rsidR="004E758B" w:rsidRDefault="004E758B"/>
    <w:p w14:paraId="500C95B5" w14:textId="77777777" w:rsidR="004E758B" w:rsidRDefault="004E758B"/>
    <w:p w14:paraId="0DD81B1F" w14:textId="77777777" w:rsidR="004E758B" w:rsidRDefault="004E758B"/>
    <w:p w14:paraId="369529FC" w14:textId="77777777" w:rsidR="004E758B" w:rsidRDefault="004E758B"/>
    <w:p w14:paraId="13788B75" w14:textId="77777777" w:rsidR="004E758B" w:rsidRDefault="004E758B"/>
    <w:p w14:paraId="128AB1FE" w14:textId="77777777" w:rsidR="004E758B" w:rsidRDefault="004E758B"/>
    <w:p w14:paraId="3C999E82" w14:textId="77777777" w:rsidR="00D46756" w:rsidRDefault="00D46756"/>
    <w:p w14:paraId="1FCC8E16" w14:textId="77777777" w:rsidR="00D46756" w:rsidRDefault="00D46756"/>
    <w:p w14:paraId="6DDB105F" w14:textId="77777777" w:rsidR="004E758B" w:rsidRDefault="004E758B"/>
    <w:p w14:paraId="08100812" w14:textId="77777777" w:rsidR="004E758B" w:rsidRPr="00DE2A18" w:rsidRDefault="00AC4C45">
      <w:pPr>
        <w:pStyle w:val="Heading1"/>
        <w:spacing w:after="160" w:line="259" w:lineRule="auto"/>
        <w:rPr>
          <w:u w:val="single"/>
        </w:rPr>
      </w:pPr>
      <w:bookmarkStart w:id="1" w:name="_mhlrg3556bul" w:colFirst="0" w:colLast="0"/>
      <w:bookmarkStart w:id="2" w:name="_Toc150442172"/>
      <w:bookmarkEnd w:id="1"/>
      <w:r w:rsidRPr="00DE2A18">
        <w:rPr>
          <w:color w:val="9FC5E8"/>
          <w:u w:val="single"/>
        </w:rPr>
        <w:lastRenderedPageBreak/>
        <w:t>Méthode d’analyse</w:t>
      </w:r>
      <w:bookmarkEnd w:id="2"/>
    </w:p>
    <w:p w14:paraId="6A12623E" w14:textId="77777777" w:rsidR="004E758B" w:rsidRDefault="004E758B"/>
    <w:p w14:paraId="1813DE04" w14:textId="7B8E492F" w:rsidR="00EC7949" w:rsidRDefault="00EC7949" w:rsidP="00EC7949">
      <w:pPr>
        <w:spacing w:after="160" w:line="259" w:lineRule="auto"/>
        <w:rPr>
          <w:lang w:val="fr-FR"/>
        </w:rPr>
      </w:pPr>
      <w:r w:rsidRPr="00EC7949">
        <w:rPr>
          <w:rFonts w:ascii="Calibri" w:eastAsia="Calibri" w:hAnsi="Calibri" w:cs="Times New Roman"/>
          <w:kern w:val="2"/>
          <w:lang w:eastAsia="en-US"/>
          <w14:ligatures w14:val="standardContextual"/>
        </w:rPr>
        <w:t xml:space="preserve">Cette analyse vise à </w:t>
      </w:r>
      <w:r w:rsidR="007C7843">
        <w:rPr>
          <w:rFonts w:ascii="Calibri" w:eastAsia="Calibri" w:hAnsi="Calibri" w:cs="Times New Roman"/>
          <w:kern w:val="2"/>
          <w:lang w:eastAsia="en-US"/>
          <w14:ligatures w14:val="standardContextual"/>
        </w:rPr>
        <w:t>mettre en lumière</w:t>
      </w:r>
      <w:r w:rsidRPr="00EC7949">
        <w:rPr>
          <w:rFonts w:ascii="Calibri" w:eastAsia="Calibri" w:hAnsi="Calibri" w:cs="Times New Roman"/>
          <w:kern w:val="2"/>
          <w:lang w:eastAsia="en-US"/>
          <w14:ligatures w14:val="standardContextual"/>
        </w:rPr>
        <w:t xml:space="preserve"> l'impact </w:t>
      </w:r>
      <w:r w:rsidR="007C7843">
        <w:rPr>
          <w:rFonts w:ascii="Calibri" w:eastAsia="Calibri" w:hAnsi="Calibri" w:cs="Times New Roman"/>
          <w:kern w:val="2"/>
          <w:lang w:eastAsia="en-US"/>
          <w14:ligatures w14:val="standardContextual"/>
        </w:rPr>
        <w:t xml:space="preserve">des </w:t>
      </w:r>
      <w:r w:rsidR="00B93D9E">
        <w:rPr>
          <w:rFonts w:ascii="Calibri" w:eastAsia="Calibri" w:hAnsi="Calibri" w:cs="Times New Roman"/>
          <w:kern w:val="2"/>
          <w:lang w:eastAsia="en-US"/>
          <w14:ligatures w14:val="standardContextual"/>
        </w:rPr>
        <w:t>améliorations</w:t>
      </w:r>
      <w:r w:rsidRPr="00EC7949">
        <w:rPr>
          <w:rFonts w:ascii="Calibri" w:eastAsia="Calibri" w:hAnsi="Calibri" w:cs="Times New Roman"/>
          <w:kern w:val="2"/>
          <w:lang w:eastAsia="en-US"/>
          <w14:ligatures w14:val="standardContextual"/>
        </w:rPr>
        <w:t xml:space="preserve"> </w:t>
      </w:r>
      <w:r w:rsidR="007C7843">
        <w:rPr>
          <w:rFonts w:ascii="Calibri" w:eastAsia="Calibri" w:hAnsi="Calibri" w:cs="Times New Roman"/>
          <w:kern w:val="2"/>
          <w:lang w:eastAsia="en-US"/>
          <w14:ligatures w14:val="standardContextual"/>
        </w:rPr>
        <w:t>sur</w:t>
      </w:r>
      <w:r w:rsidRPr="00EC7949">
        <w:rPr>
          <w:rFonts w:ascii="Calibri" w:eastAsia="Calibri" w:hAnsi="Calibri" w:cs="Times New Roman"/>
          <w:kern w:val="2"/>
          <w:lang w:eastAsia="en-US"/>
          <w14:ligatures w14:val="standardContextual"/>
        </w:rPr>
        <w:t xml:space="preserve"> l'application Salesforce de Digit Learning sur les performances de l'entreprise et l'efficacité des utilisateurs. Dans le cadre de notre initiative d'amélioration continue, des ajustements soigneusement planifiés dans notre gestion des formations visent à maximiser l'efficacité opérationnelle tout en préservant la qualité de l'expérience étudiante. Nous explorerons ces améliorations sous les angles qualitatif et quantitatif.</w:t>
      </w:r>
    </w:p>
    <w:p w14:paraId="0F8C56F7" w14:textId="63C06B75" w:rsidR="00D46756" w:rsidRPr="00D46756" w:rsidRDefault="00D46756" w:rsidP="00D46756">
      <w:pPr>
        <w:spacing w:after="160" w:line="259" w:lineRule="auto"/>
        <w:rPr>
          <w:rFonts w:ascii="Calibri" w:eastAsia="Calibri" w:hAnsi="Calibri" w:cs="Times New Roman"/>
          <w:kern w:val="2"/>
          <w:lang w:val="fr-FR" w:eastAsia="en-US"/>
          <w14:ligatures w14:val="standardContextual"/>
        </w:rPr>
      </w:pPr>
    </w:p>
    <w:p w14:paraId="390C707F" w14:textId="77777777" w:rsidR="004E758B" w:rsidRPr="00DE2A18" w:rsidRDefault="00AC4C45">
      <w:pPr>
        <w:pStyle w:val="Heading1"/>
        <w:spacing w:after="160" w:line="259" w:lineRule="auto"/>
        <w:rPr>
          <w:color w:val="9FC5E8"/>
          <w:u w:val="single"/>
        </w:rPr>
      </w:pPr>
      <w:bookmarkStart w:id="3" w:name="_Toc150442173"/>
      <w:r w:rsidRPr="00DE2A18">
        <w:rPr>
          <w:color w:val="9FC5E8"/>
          <w:u w:val="single"/>
        </w:rPr>
        <w:t>Résultats</w:t>
      </w:r>
      <w:bookmarkEnd w:id="3"/>
    </w:p>
    <w:p w14:paraId="4BA0B281" w14:textId="5DAB9007" w:rsidR="00447C70" w:rsidRPr="00DE2A18" w:rsidRDefault="00AC4C45" w:rsidP="005A1438">
      <w:pPr>
        <w:pStyle w:val="Heading2"/>
        <w:rPr>
          <w:u w:val="single"/>
        </w:rPr>
      </w:pPr>
      <w:bookmarkStart w:id="4" w:name="_Toc150442174"/>
      <w:r w:rsidRPr="00DE2A18">
        <w:rPr>
          <w:u w:val="single"/>
        </w:rPr>
        <w:t>Analyse quantitative</w:t>
      </w:r>
      <w:bookmarkEnd w:id="4"/>
    </w:p>
    <w:p w14:paraId="707A0E0A" w14:textId="77777777" w:rsidR="00447C70" w:rsidRDefault="00447C70">
      <w:pPr>
        <w:rPr>
          <w:i/>
        </w:rPr>
      </w:pPr>
    </w:p>
    <w:p w14:paraId="74C680DD" w14:textId="77777777" w:rsidR="00447C70" w:rsidRDefault="00447C70">
      <w:pPr>
        <w:rPr>
          <w:i/>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2"/>
        <w:gridCol w:w="2016"/>
        <w:gridCol w:w="4451"/>
      </w:tblGrid>
      <w:tr w:rsidR="00447C70" w:rsidRPr="00447C70" w14:paraId="74404503" w14:textId="77777777" w:rsidTr="00447C70">
        <w:trPr>
          <w:tblHeader/>
          <w:tblCellSpacing w:w="15" w:type="dxa"/>
        </w:trPr>
        <w:tc>
          <w:tcPr>
            <w:tcW w:w="0" w:type="auto"/>
            <w:vAlign w:val="center"/>
            <w:hideMark/>
          </w:tcPr>
          <w:p w14:paraId="6EECD21B" w14:textId="77777777" w:rsidR="00447C70" w:rsidRPr="00447C70" w:rsidRDefault="00447C70" w:rsidP="00447C70">
            <w:pPr>
              <w:spacing w:line="240" w:lineRule="auto"/>
              <w:jc w:val="center"/>
              <w:rPr>
                <w:rFonts w:ascii="Times New Roman" w:eastAsia="Times New Roman" w:hAnsi="Times New Roman" w:cs="Times New Roman"/>
                <w:b/>
                <w:bCs/>
                <w:sz w:val="24"/>
                <w:szCs w:val="24"/>
                <w:lang w:val="fr-FR"/>
              </w:rPr>
            </w:pPr>
            <w:r w:rsidRPr="00447C70">
              <w:rPr>
                <w:rFonts w:ascii="Times New Roman" w:eastAsia="Times New Roman" w:hAnsi="Times New Roman" w:cs="Times New Roman"/>
                <w:b/>
                <w:bCs/>
                <w:sz w:val="24"/>
                <w:szCs w:val="24"/>
                <w:lang w:val="fr-FR"/>
              </w:rPr>
              <w:t>Catégorie d'Optimisation</w:t>
            </w:r>
          </w:p>
        </w:tc>
        <w:tc>
          <w:tcPr>
            <w:tcW w:w="0" w:type="auto"/>
            <w:vAlign w:val="center"/>
            <w:hideMark/>
          </w:tcPr>
          <w:p w14:paraId="0E454E72" w14:textId="77777777" w:rsidR="00447C70" w:rsidRPr="00447C70" w:rsidRDefault="00447C70" w:rsidP="00447C70">
            <w:pPr>
              <w:spacing w:line="240" w:lineRule="auto"/>
              <w:jc w:val="center"/>
              <w:rPr>
                <w:rFonts w:ascii="Times New Roman" w:eastAsia="Times New Roman" w:hAnsi="Times New Roman" w:cs="Times New Roman"/>
                <w:b/>
                <w:bCs/>
                <w:sz w:val="24"/>
                <w:szCs w:val="24"/>
                <w:lang w:val="fr-FR"/>
              </w:rPr>
            </w:pPr>
            <w:r w:rsidRPr="00447C70">
              <w:rPr>
                <w:rFonts w:ascii="Times New Roman" w:eastAsia="Times New Roman" w:hAnsi="Times New Roman" w:cs="Times New Roman"/>
                <w:b/>
                <w:bCs/>
                <w:sz w:val="24"/>
                <w:szCs w:val="24"/>
                <w:lang w:val="fr-FR"/>
              </w:rPr>
              <w:t>Données Chiffrées</w:t>
            </w:r>
          </w:p>
        </w:tc>
        <w:tc>
          <w:tcPr>
            <w:tcW w:w="0" w:type="auto"/>
            <w:vAlign w:val="center"/>
            <w:hideMark/>
          </w:tcPr>
          <w:p w14:paraId="13DF2FFA" w14:textId="77777777" w:rsidR="00447C70" w:rsidRPr="00447C70" w:rsidRDefault="00447C70" w:rsidP="00447C70">
            <w:pPr>
              <w:spacing w:line="240" w:lineRule="auto"/>
              <w:jc w:val="center"/>
              <w:rPr>
                <w:rFonts w:ascii="Times New Roman" w:eastAsia="Times New Roman" w:hAnsi="Times New Roman" w:cs="Times New Roman"/>
                <w:b/>
                <w:bCs/>
                <w:sz w:val="24"/>
                <w:szCs w:val="24"/>
                <w:lang w:val="fr-FR"/>
              </w:rPr>
            </w:pPr>
            <w:r w:rsidRPr="00447C70">
              <w:rPr>
                <w:rFonts w:ascii="Times New Roman" w:eastAsia="Times New Roman" w:hAnsi="Times New Roman" w:cs="Times New Roman"/>
                <w:b/>
                <w:bCs/>
                <w:sz w:val="24"/>
                <w:szCs w:val="24"/>
                <w:lang w:val="fr-FR"/>
              </w:rPr>
              <w:t>Explication/Impact</w:t>
            </w:r>
          </w:p>
        </w:tc>
      </w:tr>
      <w:tr w:rsidR="00447C70" w:rsidRPr="00447C70" w14:paraId="69ECFEA4" w14:textId="77777777" w:rsidTr="00447C70">
        <w:trPr>
          <w:tblCellSpacing w:w="15" w:type="dxa"/>
        </w:trPr>
        <w:tc>
          <w:tcPr>
            <w:tcW w:w="0" w:type="auto"/>
            <w:vAlign w:val="center"/>
            <w:hideMark/>
          </w:tcPr>
          <w:p w14:paraId="60A470F6" w14:textId="77777777" w:rsidR="00447C70" w:rsidRPr="00447C70" w:rsidRDefault="00447C70" w:rsidP="00447C70">
            <w:pPr>
              <w:spacing w:line="240" w:lineRule="auto"/>
              <w:rPr>
                <w:rFonts w:ascii="Times New Roman" w:eastAsia="Times New Roman" w:hAnsi="Times New Roman" w:cs="Times New Roman"/>
                <w:sz w:val="24"/>
                <w:szCs w:val="24"/>
                <w:lang w:val="fr-FR"/>
              </w:rPr>
            </w:pPr>
            <w:r w:rsidRPr="00447C70">
              <w:rPr>
                <w:rFonts w:ascii="Times New Roman" w:eastAsia="Times New Roman" w:hAnsi="Times New Roman" w:cs="Times New Roman"/>
                <w:sz w:val="24"/>
                <w:szCs w:val="24"/>
                <w:lang w:val="fr-FR"/>
              </w:rPr>
              <w:t>Attribution de Mentors et Inscription aux Formations</w:t>
            </w:r>
          </w:p>
        </w:tc>
        <w:tc>
          <w:tcPr>
            <w:tcW w:w="0" w:type="auto"/>
            <w:vAlign w:val="center"/>
            <w:hideMark/>
          </w:tcPr>
          <w:p w14:paraId="4C0E7E16" w14:textId="27267EA1" w:rsidR="00615A50" w:rsidRDefault="00447C70" w:rsidP="00447C70">
            <w:pPr>
              <w:spacing w:line="240" w:lineRule="auto"/>
              <w:rPr>
                <w:rFonts w:ascii="Times New Roman" w:eastAsia="Times New Roman" w:hAnsi="Times New Roman" w:cs="Times New Roman"/>
                <w:sz w:val="24"/>
                <w:szCs w:val="24"/>
                <w:lang w:val="fr-FR"/>
              </w:rPr>
            </w:pPr>
            <w:r w:rsidRPr="00447C70">
              <w:rPr>
                <w:rFonts w:ascii="Times New Roman" w:eastAsia="Times New Roman" w:hAnsi="Times New Roman" w:cs="Times New Roman"/>
                <w:sz w:val="24"/>
                <w:szCs w:val="24"/>
                <w:lang w:val="fr-FR"/>
              </w:rPr>
              <w:t xml:space="preserve">Avant : </w:t>
            </w:r>
            <w:r w:rsidR="004765B0">
              <w:rPr>
                <w:rFonts w:ascii="Times New Roman" w:eastAsia="Times New Roman" w:hAnsi="Times New Roman" w:cs="Times New Roman"/>
                <w:sz w:val="24"/>
                <w:szCs w:val="24"/>
                <w:lang w:val="fr-FR"/>
              </w:rPr>
              <w:t xml:space="preserve">plus de 30 </w:t>
            </w:r>
            <w:r w:rsidR="00615A50" w:rsidRPr="00615A50">
              <w:rPr>
                <w:rFonts w:ascii="Times New Roman" w:eastAsia="Times New Roman" w:hAnsi="Times New Roman" w:cs="Times New Roman"/>
                <w:sz w:val="24"/>
                <w:szCs w:val="24"/>
                <w:lang w:val="fr-FR"/>
              </w:rPr>
              <w:t>minutes par étudiant</w:t>
            </w:r>
          </w:p>
          <w:p w14:paraId="1F8E645C" w14:textId="4B5CBD34" w:rsidR="00447C70" w:rsidRPr="00447C70" w:rsidRDefault="00447C70" w:rsidP="00447C70">
            <w:pPr>
              <w:spacing w:line="240" w:lineRule="auto"/>
              <w:rPr>
                <w:rFonts w:ascii="Times New Roman" w:eastAsia="Times New Roman" w:hAnsi="Times New Roman" w:cs="Times New Roman"/>
                <w:sz w:val="24"/>
                <w:szCs w:val="24"/>
                <w:lang w:val="fr-FR"/>
              </w:rPr>
            </w:pPr>
            <w:r w:rsidRPr="00447C70">
              <w:rPr>
                <w:rFonts w:ascii="Times New Roman" w:eastAsia="Times New Roman" w:hAnsi="Times New Roman" w:cs="Times New Roman"/>
                <w:sz w:val="24"/>
                <w:szCs w:val="24"/>
                <w:lang w:val="fr-FR"/>
              </w:rPr>
              <w:t xml:space="preserve">Après : 5 min/étudiant </w:t>
            </w:r>
          </w:p>
        </w:tc>
        <w:tc>
          <w:tcPr>
            <w:tcW w:w="0" w:type="auto"/>
            <w:vAlign w:val="center"/>
            <w:hideMark/>
          </w:tcPr>
          <w:p w14:paraId="34ACF2D7" w14:textId="77777777" w:rsidR="00447C70" w:rsidRPr="00447C70" w:rsidRDefault="00447C70" w:rsidP="00447C70">
            <w:pPr>
              <w:spacing w:line="240" w:lineRule="auto"/>
              <w:rPr>
                <w:rFonts w:ascii="Times New Roman" w:eastAsia="Times New Roman" w:hAnsi="Times New Roman" w:cs="Times New Roman"/>
                <w:sz w:val="24"/>
                <w:szCs w:val="24"/>
                <w:lang w:val="fr-FR"/>
              </w:rPr>
            </w:pPr>
            <w:r w:rsidRPr="00447C70">
              <w:rPr>
                <w:rFonts w:ascii="Times New Roman" w:eastAsia="Times New Roman" w:hAnsi="Times New Roman" w:cs="Times New Roman"/>
                <w:sz w:val="24"/>
                <w:szCs w:val="24"/>
                <w:lang w:val="fr-FR"/>
              </w:rPr>
              <w:t>Automatisation libère du temps pour des activités à valeur ajoutée</w:t>
            </w:r>
          </w:p>
        </w:tc>
      </w:tr>
      <w:tr w:rsidR="00447C70" w:rsidRPr="00447C70" w14:paraId="0A0AA68E" w14:textId="77777777" w:rsidTr="00447C70">
        <w:trPr>
          <w:tblCellSpacing w:w="15" w:type="dxa"/>
        </w:trPr>
        <w:tc>
          <w:tcPr>
            <w:tcW w:w="0" w:type="auto"/>
            <w:vAlign w:val="center"/>
            <w:hideMark/>
          </w:tcPr>
          <w:p w14:paraId="43F1BFEE" w14:textId="77777777" w:rsidR="00447C70" w:rsidRPr="00447C70" w:rsidRDefault="00447C70" w:rsidP="00447C70">
            <w:pPr>
              <w:spacing w:line="240" w:lineRule="auto"/>
              <w:rPr>
                <w:rFonts w:ascii="Times New Roman" w:eastAsia="Times New Roman" w:hAnsi="Times New Roman" w:cs="Times New Roman"/>
                <w:sz w:val="24"/>
                <w:szCs w:val="24"/>
                <w:lang w:val="fr-FR"/>
              </w:rPr>
            </w:pPr>
            <w:r w:rsidRPr="00447C70">
              <w:rPr>
                <w:rFonts w:ascii="Times New Roman" w:eastAsia="Times New Roman" w:hAnsi="Times New Roman" w:cs="Times New Roman"/>
                <w:sz w:val="24"/>
                <w:szCs w:val="24"/>
                <w:lang w:val="fr-FR"/>
              </w:rPr>
              <w:t>Suivi des Anciens Clients</w:t>
            </w:r>
          </w:p>
        </w:tc>
        <w:tc>
          <w:tcPr>
            <w:tcW w:w="0" w:type="auto"/>
            <w:vAlign w:val="center"/>
            <w:hideMark/>
          </w:tcPr>
          <w:p w14:paraId="0ADA9137" w14:textId="47B7FED0" w:rsidR="00585F95" w:rsidRDefault="00447C70" w:rsidP="00447C70">
            <w:pPr>
              <w:spacing w:line="240" w:lineRule="auto"/>
              <w:rPr>
                <w:rFonts w:ascii="Times New Roman" w:eastAsia="Times New Roman" w:hAnsi="Times New Roman" w:cs="Times New Roman"/>
                <w:sz w:val="24"/>
                <w:szCs w:val="24"/>
                <w:lang w:val="fr-FR"/>
              </w:rPr>
            </w:pPr>
            <w:r w:rsidRPr="00447C70">
              <w:rPr>
                <w:rFonts w:ascii="Times New Roman" w:eastAsia="Times New Roman" w:hAnsi="Times New Roman" w:cs="Times New Roman"/>
                <w:sz w:val="24"/>
                <w:szCs w:val="24"/>
                <w:lang w:val="fr-FR"/>
              </w:rPr>
              <w:t xml:space="preserve">Avant : </w:t>
            </w:r>
            <w:r w:rsidR="00B31CD8">
              <w:rPr>
                <w:rFonts w:ascii="Times New Roman" w:eastAsia="Times New Roman" w:hAnsi="Times New Roman" w:cs="Times New Roman"/>
                <w:sz w:val="24"/>
                <w:szCs w:val="24"/>
                <w:lang w:val="fr-FR"/>
              </w:rPr>
              <w:t>plus</w:t>
            </w:r>
            <w:r w:rsidR="004765B0">
              <w:rPr>
                <w:rFonts w:ascii="Times New Roman" w:eastAsia="Times New Roman" w:hAnsi="Times New Roman" w:cs="Times New Roman"/>
                <w:sz w:val="24"/>
                <w:szCs w:val="24"/>
                <w:lang w:val="fr-FR"/>
              </w:rPr>
              <w:t xml:space="preserve"> 15 min</w:t>
            </w:r>
          </w:p>
          <w:p w14:paraId="2C5CEBF2" w14:textId="3EB6AE4D" w:rsidR="00447C70" w:rsidRPr="00447C70" w:rsidRDefault="00447C70" w:rsidP="00447C70">
            <w:pPr>
              <w:spacing w:line="240" w:lineRule="auto"/>
              <w:rPr>
                <w:rFonts w:ascii="Times New Roman" w:eastAsia="Times New Roman" w:hAnsi="Times New Roman" w:cs="Times New Roman"/>
                <w:sz w:val="24"/>
                <w:szCs w:val="24"/>
                <w:lang w:val="fr-FR"/>
              </w:rPr>
            </w:pPr>
            <w:r w:rsidRPr="00447C70">
              <w:rPr>
                <w:rFonts w:ascii="Times New Roman" w:eastAsia="Times New Roman" w:hAnsi="Times New Roman" w:cs="Times New Roman"/>
                <w:sz w:val="24"/>
                <w:szCs w:val="24"/>
                <w:lang w:val="fr-FR"/>
              </w:rPr>
              <w:t xml:space="preserve">Après : </w:t>
            </w:r>
            <w:r w:rsidR="00B31CD8">
              <w:rPr>
                <w:rFonts w:ascii="Times New Roman" w:eastAsia="Times New Roman" w:hAnsi="Times New Roman" w:cs="Times New Roman"/>
                <w:sz w:val="24"/>
                <w:szCs w:val="24"/>
                <w:lang w:val="fr-FR"/>
              </w:rPr>
              <w:t>10 min</w:t>
            </w:r>
          </w:p>
        </w:tc>
        <w:tc>
          <w:tcPr>
            <w:tcW w:w="0" w:type="auto"/>
            <w:vAlign w:val="center"/>
            <w:hideMark/>
          </w:tcPr>
          <w:p w14:paraId="03D47EA1" w14:textId="77777777" w:rsidR="00447C70" w:rsidRPr="00447C70" w:rsidRDefault="00447C70" w:rsidP="00447C70">
            <w:pPr>
              <w:spacing w:line="240" w:lineRule="auto"/>
              <w:rPr>
                <w:rFonts w:ascii="Times New Roman" w:eastAsia="Times New Roman" w:hAnsi="Times New Roman" w:cs="Times New Roman"/>
                <w:sz w:val="24"/>
                <w:szCs w:val="24"/>
                <w:lang w:val="fr-FR"/>
              </w:rPr>
            </w:pPr>
            <w:r w:rsidRPr="00447C70">
              <w:rPr>
                <w:rFonts w:ascii="Times New Roman" w:eastAsia="Times New Roman" w:hAnsi="Times New Roman" w:cs="Times New Roman"/>
                <w:sz w:val="24"/>
                <w:szCs w:val="24"/>
                <w:lang w:val="fr-FR"/>
              </w:rPr>
              <w:t>Informations précieuses pour améliorer la qualité des formations et encourager le retour des anciens clients</w:t>
            </w:r>
          </w:p>
        </w:tc>
      </w:tr>
      <w:tr w:rsidR="00447C70" w:rsidRPr="00447C70" w14:paraId="52DBB857" w14:textId="77777777" w:rsidTr="00447C70">
        <w:trPr>
          <w:tblCellSpacing w:w="15" w:type="dxa"/>
        </w:trPr>
        <w:tc>
          <w:tcPr>
            <w:tcW w:w="0" w:type="auto"/>
            <w:vAlign w:val="center"/>
            <w:hideMark/>
          </w:tcPr>
          <w:p w14:paraId="55A454AD" w14:textId="77777777" w:rsidR="00447C70" w:rsidRPr="00447C70" w:rsidRDefault="00447C70" w:rsidP="00447C70">
            <w:pPr>
              <w:spacing w:line="240" w:lineRule="auto"/>
              <w:rPr>
                <w:rFonts w:ascii="Times New Roman" w:eastAsia="Times New Roman" w:hAnsi="Times New Roman" w:cs="Times New Roman"/>
                <w:sz w:val="24"/>
                <w:szCs w:val="24"/>
                <w:lang w:val="fr-FR"/>
              </w:rPr>
            </w:pPr>
            <w:r w:rsidRPr="00447C70">
              <w:rPr>
                <w:rFonts w:ascii="Times New Roman" w:eastAsia="Times New Roman" w:hAnsi="Times New Roman" w:cs="Times New Roman"/>
                <w:sz w:val="24"/>
                <w:szCs w:val="24"/>
                <w:lang w:val="fr-FR"/>
              </w:rPr>
              <w:t>Optimisation de la Gestion des Formations</w:t>
            </w:r>
          </w:p>
        </w:tc>
        <w:tc>
          <w:tcPr>
            <w:tcW w:w="0" w:type="auto"/>
            <w:vAlign w:val="center"/>
            <w:hideMark/>
          </w:tcPr>
          <w:p w14:paraId="048C55D7" w14:textId="77777777" w:rsidR="00615A50" w:rsidRDefault="00447C70" w:rsidP="00447C70">
            <w:pPr>
              <w:spacing w:line="240" w:lineRule="auto"/>
              <w:rPr>
                <w:rFonts w:ascii="Times New Roman" w:eastAsia="Times New Roman" w:hAnsi="Times New Roman" w:cs="Times New Roman"/>
                <w:sz w:val="24"/>
                <w:szCs w:val="24"/>
                <w:lang w:val="fr-FR"/>
              </w:rPr>
            </w:pPr>
            <w:r w:rsidRPr="00447C70">
              <w:rPr>
                <w:rFonts w:ascii="Times New Roman" w:eastAsia="Times New Roman" w:hAnsi="Times New Roman" w:cs="Times New Roman"/>
                <w:sz w:val="24"/>
                <w:szCs w:val="24"/>
                <w:lang w:val="fr-FR"/>
              </w:rPr>
              <w:t xml:space="preserve">Avant : </w:t>
            </w:r>
            <w:r w:rsidR="00615A50" w:rsidRPr="00615A50">
              <w:rPr>
                <w:rFonts w:ascii="Times New Roman" w:eastAsia="Times New Roman" w:hAnsi="Times New Roman" w:cs="Times New Roman"/>
                <w:sz w:val="24"/>
                <w:szCs w:val="24"/>
                <w:lang w:val="fr-FR"/>
              </w:rPr>
              <w:t>plus de 30 minutes</w:t>
            </w:r>
          </w:p>
          <w:p w14:paraId="2A62BE48" w14:textId="63C9A017" w:rsidR="00615A50" w:rsidRPr="00447C70" w:rsidRDefault="00447C70" w:rsidP="00615A50">
            <w:pPr>
              <w:spacing w:line="240" w:lineRule="auto"/>
              <w:rPr>
                <w:rFonts w:ascii="Times New Roman" w:eastAsia="Times New Roman" w:hAnsi="Times New Roman" w:cs="Times New Roman"/>
                <w:sz w:val="24"/>
                <w:szCs w:val="24"/>
                <w:lang w:val="fr-FR"/>
              </w:rPr>
            </w:pPr>
            <w:r w:rsidRPr="00447C70">
              <w:rPr>
                <w:rFonts w:ascii="Times New Roman" w:eastAsia="Times New Roman" w:hAnsi="Times New Roman" w:cs="Times New Roman"/>
                <w:sz w:val="24"/>
                <w:szCs w:val="24"/>
                <w:lang w:val="fr-FR"/>
              </w:rPr>
              <w:t xml:space="preserve">Après : </w:t>
            </w:r>
            <w:r w:rsidR="00043EE0">
              <w:rPr>
                <w:rFonts w:ascii="Times New Roman" w:eastAsia="Times New Roman" w:hAnsi="Times New Roman" w:cs="Times New Roman"/>
                <w:sz w:val="24"/>
                <w:szCs w:val="24"/>
                <w:lang w:val="fr-FR"/>
              </w:rPr>
              <w:t>1</w:t>
            </w:r>
            <w:r w:rsidR="00B31CD8">
              <w:rPr>
                <w:rFonts w:ascii="Times New Roman" w:eastAsia="Times New Roman" w:hAnsi="Times New Roman" w:cs="Times New Roman"/>
                <w:sz w:val="24"/>
                <w:szCs w:val="24"/>
                <w:lang w:val="fr-FR"/>
              </w:rPr>
              <w:t>5 mins</w:t>
            </w:r>
          </w:p>
          <w:p w14:paraId="1C514871" w14:textId="16C5DDBE" w:rsidR="00447C70" w:rsidRPr="00447C70" w:rsidRDefault="00447C70" w:rsidP="00447C70">
            <w:pPr>
              <w:spacing w:line="240" w:lineRule="auto"/>
              <w:rPr>
                <w:rFonts w:ascii="Times New Roman" w:eastAsia="Times New Roman" w:hAnsi="Times New Roman" w:cs="Times New Roman"/>
                <w:sz w:val="24"/>
                <w:szCs w:val="24"/>
                <w:lang w:val="fr-FR"/>
              </w:rPr>
            </w:pPr>
          </w:p>
        </w:tc>
        <w:tc>
          <w:tcPr>
            <w:tcW w:w="0" w:type="auto"/>
            <w:vAlign w:val="center"/>
            <w:hideMark/>
          </w:tcPr>
          <w:p w14:paraId="7554D77C" w14:textId="77777777" w:rsidR="00447C70" w:rsidRPr="00447C70" w:rsidRDefault="00447C70" w:rsidP="00447C70">
            <w:pPr>
              <w:spacing w:line="240" w:lineRule="auto"/>
              <w:rPr>
                <w:rFonts w:ascii="Times New Roman" w:eastAsia="Times New Roman" w:hAnsi="Times New Roman" w:cs="Times New Roman"/>
                <w:sz w:val="24"/>
                <w:szCs w:val="24"/>
                <w:lang w:val="fr-FR"/>
              </w:rPr>
            </w:pPr>
            <w:r w:rsidRPr="00447C70">
              <w:rPr>
                <w:rFonts w:ascii="Times New Roman" w:eastAsia="Times New Roman" w:hAnsi="Times New Roman" w:cs="Times New Roman"/>
                <w:sz w:val="24"/>
                <w:szCs w:val="24"/>
                <w:lang w:val="fr-FR"/>
              </w:rPr>
              <w:t>Révision constante des formations renforce la satisfaction des étudiants et l'image de l'école en ligne</w:t>
            </w:r>
          </w:p>
        </w:tc>
      </w:tr>
    </w:tbl>
    <w:p w14:paraId="682BAF72" w14:textId="0D63E04D" w:rsidR="004E758B" w:rsidRDefault="004E758B">
      <w:pPr>
        <w:rPr>
          <w:i/>
        </w:rPr>
      </w:pPr>
    </w:p>
    <w:p w14:paraId="4A43F203" w14:textId="3718D7B6" w:rsidR="00EC7949" w:rsidRPr="00DE2A18" w:rsidRDefault="00AC4C45" w:rsidP="00DE2A18">
      <w:pPr>
        <w:pStyle w:val="Heading2"/>
        <w:rPr>
          <w:u w:val="single"/>
        </w:rPr>
      </w:pPr>
      <w:bookmarkStart w:id="5" w:name="_Toc150442175"/>
      <w:r w:rsidRPr="00DE2A18">
        <w:rPr>
          <w:u w:val="single"/>
        </w:rPr>
        <w:t>Analyse qualitative</w:t>
      </w:r>
      <w:bookmarkEnd w:id="5"/>
    </w:p>
    <w:p w14:paraId="6FCE5858" w14:textId="77777777" w:rsidR="00DE2A18" w:rsidRPr="00DE2A18" w:rsidRDefault="00DE2A18" w:rsidP="00DE2A18"/>
    <w:p w14:paraId="0113DD6A" w14:textId="77777777" w:rsidR="00EC7949" w:rsidRPr="00EC7949" w:rsidRDefault="00EC7949" w:rsidP="00EC7949">
      <w:pPr>
        <w:numPr>
          <w:ilvl w:val="0"/>
          <w:numId w:val="3"/>
        </w:numPr>
        <w:spacing w:after="160" w:line="259" w:lineRule="auto"/>
        <w:rPr>
          <w:lang w:val="fr-FR"/>
        </w:rPr>
      </w:pPr>
      <w:r w:rsidRPr="00EC7949">
        <w:rPr>
          <w:b/>
          <w:bCs/>
          <w:u w:val="single"/>
          <w:lang w:val="fr-FR"/>
        </w:rPr>
        <w:t>Amélioration de l'Attribution de Mentors et de l'Inscription aux Formations</w:t>
      </w:r>
      <w:r w:rsidRPr="00EC7949">
        <w:rPr>
          <w:lang w:val="fr-FR"/>
        </w:rPr>
        <w:t xml:space="preserve"> : La première optimisation porte sur l'automatisation du processus d'attribution de mentors et d'inscription aux formations. En automatisant ces tâches administratives, nous avons considérablement réduit le temps consacré à des activités non essentielles, permettant ainsi à nos commerciaux de se concentrer pleinement sur des activités à forte valeur ajoutée. Cette approche a non seulement simplifié la gestion opérationnelle, mais elle a également favorisé une interaction plus significative entre les étudiants, les mentors et l'équipe pédagogique.</w:t>
      </w:r>
    </w:p>
    <w:p w14:paraId="7221EF64" w14:textId="77777777" w:rsidR="00EC7949" w:rsidRPr="00EC7949" w:rsidRDefault="00EC7949" w:rsidP="00EC7949">
      <w:pPr>
        <w:numPr>
          <w:ilvl w:val="0"/>
          <w:numId w:val="3"/>
        </w:numPr>
        <w:spacing w:after="160" w:line="259" w:lineRule="auto"/>
        <w:rPr>
          <w:lang w:val="fr-FR"/>
        </w:rPr>
      </w:pPr>
      <w:r w:rsidRPr="00EC7949">
        <w:rPr>
          <w:b/>
          <w:bCs/>
          <w:u w:val="single"/>
          <w:lang w:val="fr-FR"/>
        </w:rPr>
        <w:t>Suivi des Anciens Clients</w:t>
      </w:r>
      <w:r w:rsidRPr="00EC7949">
        <w:rPr>
          <w:lang w:val="fr-FR"/>
        </w:rPr>
        <w:t xml:space="preserve"> : La mise en place d'un suivi systématique des anciens clients s'est avérée être une stratégie fructueuse. En collectant des données précieuses sur l'expérience passée des étudiants, nous avons pu identifier les points </w:t>
      </w:r>
      <w:r w:rsidRPr="00EC7949">
        <w:rPr>
          <w:lang w:val="fr-FR"/>
        </w:rPr>
        <w:lastRenderedPageBreak/>
        <w:t>forts et les points faibles de nos formations. Cette connaissance approfondie a facilité la personnalisation des parcours de formation, contribuant ainsi à une amélioration significative de la qualité de nos programmes. De plus, en restant en contact avec nos anciens clients, nous avons réussi à les fidéliser davantage, les incitant ainsi à revenir pour de nouvelles formations.</w:t>
      </w:r>
    </w:p>
    <w:p w14:paraId="6D47D18A" w14:textId="33BDCAB0" w:rsidR="00EC7949" w:rsidRPr="00DE2A18" w:rsidRDefault="00EC7949" w:rsidP="00EC7949">
      <w:pPr>
        <w:numPr>
          <w:ilvl w:val="0"/>
          <w:numId w:val="3"/>
        </w:numPr>
        <w:spacing w:after="160" w:line="259" w:lineRule="auto"/>
        <w:rPr>
          <w:lang w:val="fr-FR"/>
        </w:rPr>
      </w:pPr>
      <w:r w:rsidRPr="00EC7949">
        <w:rPr>
          <w:b/>
          <w:bCs/>
          <w:u w:val="single"/>
          <w:lang w:val="fr-FR"/>
        </w:rPr>
        <w:t>Optimisation de la Gestion des Formations :</w:t>
      </w:r>
      <w:r w:rsidRPr="00EC7949">
        <w:rPr>
          <w:lang w:val="fr-FR"/>
        </w:rPr>
        <w:t xml:space="preserve"> L'optimisation continue de la gestion des formations a été une priorité majeure. La révision régulière de nos programmes a permis de maintenir leur pertinence dans un environnement en constante évolution. Cette adaptation constante a eu un impact positif sur la satisfaction des étudiants, renforçant ainsi la rétention et l'image positive de notre école en ligne. En investissant dans la qualité de nos formations, nous nous positionnons comme un établissement d'enseignement en ligne de premier plan, prêt à répondre aux besoins changeants de notre public.</w:t>
      </w:r>
    </w:p>
    <w:p w14:paraId="62BF9280" w14:textId="77777777" w:rsidR="004E758B" w:rsidRPr="00DE2A18" w:rsidRDefault="00AC4C45">
      <w:pPr>
        <w:pStyle w:val="Heading1"/>
        <w:spacing w:after="160" w:line="259" w:lineRule="auto"/>
        <w:rPr>
          <w:color w:val="9FC5E8"/>
          <w:u w:val="single"/>
        </w:rPr>
      </w:pPr>
      <w:bookmarkStart w:id="6" w:name="_Toc150442176"/>
      <w:r w:rsidRPr="00DE2A18">
        <w:rPr>
          <w:color w:val="9FC5E8"/>
          <w:u w:val="single"/>
        </w:rPr>
        <w:t>Conclusion</w:t>
      </w:r>
      <w:bookmarkEnd w:id="6"/>
    </w:p>
    <w:p w14:paraId="38174111" w14:textId="06A1ED34" w:rsidR="009B62DE" w:rsidRPr="00DE2A18" w:rsidRDefault="00DE2A18" w:rsidP="00DE2A18">
      <w:pPr>
        <w:spacing w:after="160" w:line="259" w:lineRule="auto"/>
        <w:rPr>
          <w:lang w:val="fr-FR"/>
        </w:rPr>
      </w:pPr>
      <w:r w:rsidRPr="00EC7949">
        <w:rPr>
          <w:lang w:val="fr-FR"/>
        </w:rPr>
        <w:t>En conclusion, ces optimisations stratégiques visent à garantir une gestion efficiente des formations tout en offrant une expérience étudiante de la plus haute qualité. L'automatisation, le suivi des anciens clients et la révision régulière des formations sont autant d'éléments clés contribuant à notre engagement envers l'amélioration continue et à notre mission de fournir une éducation exceptionnelle. Cette analyse qualitative offre un aperçu approfondi des bénéfices concrets résultant de ces ajustements, soulignant leur impact positif sur l'ensemble de notre écosystème éducatif en ligne</w:t>
      </w:r>
      <w:r w:rsidR="009B62DE" w:rsidRPr="00972C0E">
        <w:t>.</w:t>
      </w:r>
    </w:p>
    <w:p w14:paraId="6A6434BB" w14:textId="6F2803E9" w:rsidR="004E758B" w:rsidRDefault="004E758B"/>
    <w:sectPr w:rsidR="004E758B">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19FAC3" w14:textId="77777777" w:rsidR="007B7A04" w:rsidRDefault="007B7A04">
      <w:pPr>
        <w:spacing w:line="240" w:lineRule="auto"/>
      </w:pPr>
      <w:r>
        <w:separator/>
      </w:r>
    </w:p>
  </w:endnote>
  <w:endnote w:type="continuationSeparator" w:id="0">
    <w:p w14:paraId="3C4981F0" w14:textId="77777777" w:rsidR="007B7A04" w:rsidRDefault="007B7A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A0B8C" w14:textId="77777777" w:rsidR="004E758B" w:rsidRDefault="00AC4C45">
    <w:pPr>
      <w:jc w:val="right"/>
    </w:pPr>
    <w:r>
      <w:rPr>
        <w:sz w:val="32"/>
        <w:szCs w:val="32"/>
      </w:rPr>
      <w:fldChar w:fldCharType="begin"/>
    </w:r>
    <w:r>
      <w:rPr>
        <w:sz w:val="32"/>
        <w:szCs w:val="32"/>
      </w:rPr>
      <w:instrText>PAGE</w:instrText>
    </w:r>
    <w:r>
      <w:rPr>
        <w:sz w:val="32"/>
        <w:szCs w:val="32"/>
      </w:rPr>
      <w:fldChar w:fldCharType="separate"/>
    </w:r>
    <w:r w:rsidR="00D46756">
      <w:rPr>
        <w:noProof/>
        <w:sz w:val="32"/>
        <w:szCs w:val="32"/>
      </w:rPr>
      <w:t>1</w:t>
    </w:r>
    <w:r>
      <w:rPr>
        <w:sz w:val="32"/>
        <w:szCs w:val="3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6A22E0" w14:textId="77777777" w:rsidR="007B7A04" w:rsidRDefault="007B7A04">
      <w:pPr>
        <w:spacing w:line="240" w:lineRule="auto"/>
      </w:pPr>
      <w:r>
        <w:separator/>
      </w:r>
    </w:p>
  </w:footnote>
  <w:footnote w:type="continuationSeparator" w:id="0">
    <w:p w14:paraId="603A2C8C" w14:textId="77777777" w:rsidR="007B7A04" w:rsidRDefault="007B7A0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1519E8"/>
    <w:multiLevelType w:val="multilevel"/>
    <w:tmpl w:val="12B85D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E27238"/>
    <w:multiLevelType w:val="multilevel"/>
    <w:tmpl w:val="2940C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DB290A"/>
    <w:multiLevelType w:val="multilevel"/>
    <w:tmpl w:val="466E5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8186509">
    <w:abstractNumId w:val="0"/>
  </w:num>
  <w:num w:numId="2" w16cid:durableId="659039390">
    <w:abstractNumId w:val="1"/>
  </w:num>
  <w:num w:numId="3" w16cid:durableId="6712985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E758B"/>
    <w:rsid w:val="000274FB"/>
    <w:rsid w:val="0003347D"/>
    <w:rsid w:val="00043EE0"/>
    <w:rsid w:val="00130C72"/>
    <w:rsid w:val="001E3BC6"/>
    <w:rsid w:val="00275F02"/>
    <w:rsid w:val="0029087B"/>
    <w:rsid w:val="002E0BE6"/>
    <w:rsid w:val="00374880"/>
    <w:rsid w:val="003A17A8"/>
    <w:rsid w:val="00447C70"/>
    <w:rsid w:val="004765B0"/>
    <w:rsid w:val="004E758B"/>
    <w:rsid w:val="00585F95"/>
    <w:rsid w:val="005A1438"/>
    <w:rsid w:val="00615A50"/>
    <w:rsid w:val="007B7A04"/>
    <w:rsid w:val="007C7843"/>
    <w:rsid w:val="00914B36"/>
    <w:rsid w:val="009B62DE"/>
    <w:rsid w:val="00AC4C45"/>
    <w:rsid w:val="00B31CD8"/>
    <w:rsid w:val="00B93D9E"/>
    <w:rsid w:val="00C26FFD"/>
    <w:rsid w:val="00D46756"/>
    <w:rsid w:val="00DE2A18"/>
    <w:rsid w:val="00E22A48"/>
    <w:rsid w:val="00EC794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8A99A"/>
  <w15:docId w15:val="{F8FEB2AC-006A-4400-ADA2-609CC0154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TOC1">
    <w:name w:val="toc 1"/>
    <w:basedOn w:val="Normal"/>
    <w:next w:val="Normal"/>
    <w:autoRedefine/>
    <w:uiPriority w:val="39"/>
    <w:unhideWhenUsed/>
    <w:rsid w:val="009B62DE"/>
    <w:pPr>
      <w:spacing w:after="100"/>
    </w:pPr>
  </w:style>
  <w:style w:type="paragraph" w:styleId="TOC2">
    <w:name w:val="toc 2"/>
    <w:basedOn w:val="Normal"/>
    <w:next w:val="Normal"/>
    <w:autoRedefine/>
    <w:uiPriority w:val="39"/>
    <w:unhideWhenUsed/>
    <w:rsid w:val="009B62DE"/>
    <w:pPr>
      <w:spacing w:after="100"/>
      <w:ind w:left="220"/>
    </w:pPr>
  </w:style>
  <w:style w:type="character" w:styleId="Hyperlink">
    <w:name w:val="Hyperlink"/>
    <w:basedOn w:val="DefaultParagraphFont"/>
    <w:uiPriority w:val="99"/>
    <w:unhideWhenUsed/>
    <w:rsid w:val="009B62DE"/>
    <w:rPr>
      <w:color w:val="0000FF" w:themeColor="hyperlink"/>
      <w:u w:val="single"/>
    </w:rPr>
  </w:style>
  <w:style w:type="character" w:styleId="Strong">
    <w:name w:val="Strong"/>
    <w:basedOn w:val="DefaultParagraphFont"/>
    <w:uiPriority w:val="22"/>
    <w:qFormat/>
    <w:rsid w:val="00447C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156509">
      <w:bodyDiv w:val="1"/>
      <w:marLeft w:val="0"/>
      <w:marRight w:val="0"/>
      <w:marTop w:val="0"/>
      <w:marBottom w:val="0"/>
      <w:divBdr>
        <w:top w:val="none" w:sz="0" w:space="0" w:color="auto"/>
        <w:left w:val="none" w:sz="0" w:space="0" w:color="auto"/>
        <w:bottom w:val="none" w:sz="0" w:space="0" w:color="auto"/>
        <w:right w:val="none" w:sz="0" w:space="0" w:color="auto"/>
      </w:divBdr>
    </w:div>
    <w:div w:id="411394207">
      <w:bodyDiv w:val="1"/>
      <w:marLeft w:val="0"/>
      <w:marRight w:val="0"/>
      <w:marTop w:val="0"/>
      <w:marBottom w:val="0"/>
      <w:divBdr>
        <w:top w:val="none" w:sz="0" w:space="0" w:color="auto"/>
        <w:left w:val="none" w:sz="0" w:space="0" w:color="auto"/>
        <w:bottom w:val="none" w:sz="0" w:space="0" w:color="auto"/>
        <w:right w:val="none" w:sz="0" w:space="0" w:color="auto"/>
      </w:divBdr>
    </w:div>
    <w:div w:id="471408698">
      <w:bodyDiv w:val="1"/>
      <w:marLeft w:val="0"/>
      <w:marRight w:val="0"/>
      <w:marTop w:val="0"/>
      <w:marBottom w:val="0"/>
      <w:divBdr>
        <w:top w:val="none" w:sz="0" w:space="0" w:color="auto"/>
        <w:left w:val="none" w:sz="0" w:space="0" w:color="auto"/>
        <w:bottom w:val="none" w:sz="0" w:space="0" w:color="auto"/>
        <w:right w:val="none" w:sz="0" w:space="0" w:color="auto"/>
      </w:divBdr>
    </w:div>
    <w:div w:id="13613177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B85002-D99B-4544-AA0C-549296E83C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1645</TotalTime>
  <Pages>3</Pages>
  <Words>637</Words>
  <Characters>3508</Characters>
  <Application>Microsoft Office Word</Application>
  <DocSecurity>0</DocSecurity>
  <Lines>29</Lines>
  <Paragraphs>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Aïcha Imène</dc:creator>
  <cp:keywords/>
  <dc:description/>
  <cp:lastModifiedBy>Aïcha DAHOUMANE</cp:lastModifiedBy>
  <cp:revision>5</cp:revision>
  <dcterms:created xsi:type="dcterms:W3CDTF">2023-12-24T14:17:00Z</dcterms:created>
  <dcterms:modified xsi:type="dcterms:W3CDTF">2023-12-26T10:29:00Z</dcterms:modified>
</cp:coreProperties>
</file>