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1A3A5C"/>
          <w:sz w:val="36"/>
        </w:rPr>
        <w:t>FACTEURS ASSOCIES A LA MORTALITE INFANTILE AU CAMEROUN</w:t>
      </w:r>
    </w:p>
    <w:p>
      <w:pPr>
        <w:jc w:val="center"/>
      </w:pPr>
      <w:r>
        <w:rPr>
          <w:rFonts w:ascii="Calibri" w:hAnsi="Calibri"/>
          <w:color w:val="2C5F8A"/>
          <w:sz w:val="26"/>
        </w:rPr>
        <w:t>Analyse par regression logistique ponderee et machine learning</w:t>
      </w:r>
    </w:p>
    <w:p/>
    <w:p>
      <w:pPr>
        <w:jc w:val="center"/>
      </w:pPr>
      <w:r>
        <w:rPr>
          <w:rFonts w:ascii="Calibri" w:hAnsi="Calibri"/>
          <w:color w:val="646464"/>
          <w:sz w:val="22"/>
        </w:rPr>
        <w:t>Source : Enquete Demographique et de Sante (EDS) du Cameroun 2018</w:t>
        <w:br/>
        <w:t>Programme DHS - ICF International</w:t>
      </w:r>
    </w:p>
    <w:p/>
    <w:p>
      <w:pPr>
        <w:pStyle w:val="Heading1"/>
        <w:jc w:val="left"/>
      </w:pPr>
      <w:r>
        <w:rPr>
          <w:rFonts w:ascii="Calibri" w:hAnsi="Calibri"/>
          <w:color w:val="1A3A5C"/>
        </w:rPr>
        <w:t>Sommaire</w:t>
      </w:r>
    </w:p>
    <w:p>
      <w:pPr>
        <w:spacing w:after="40"/>
      </w:pPr>
      <w:r>
        <w:rPr>
          <w:rFonts w:ascii="Calibri" w:hAnsi="Calibri"/>
          <w:sz w:val="20"/>
        </w:rPr>
        <w:t>PARTIE I - ANALYSE STATISTIQUE PAR REGRESSION LOGISTIQUE</w:t>
      </w:r>
    </w:p>
    <w:p>
      <w:pPr>
        <w:spacing w:after="40"/>
      </w:pPr>
      <w:r>
        <w:rPr>
          <w:rFonts w:ascii="Calibri" w:hAnsi="Calibri"/>
          <w:sz w:val="20"/>
        </w:rPr>
        <w:t xml:space="preserve">    1. Problematique et objectifs</w:t>
      </w:r>
    </w:p>
    <w:p>
      <w:pPr>
        <w:spacing w:after="40"/>
      </w:pPr>
      <w:r>
        <w:rPr>
          <w:rFonts w:ascii="Calibri" w:hAnsi="Calibri"/>
          <w:sz w:val="20"/>
        </w:rPr>
        <w:t xml:space="preserve">    2. Source et description des donnees</w:t>
      </w:r>
    </w:p>
    <w:p>
      <w:pPr>
        <w:spacing w:after="40"/>
      </w:pPr>
      <w:r>
        <w:rPr>
          <w:rFonts w:ascii="Calibri" w:hAnsi="Calibri"/>
          <w:sz w:val="20"/>
        </w:rPr>
        <w:t xml:space="preserve">    3. Construction de la variable cible</w:t>
      </w:r>
    </w:p>
    <w:p>
      <w:pPr>
        <w:spacing w:after="40"/>
      </w:pPr>
      <w:r>
        <w:rPr>
          <w:rFonts w:ascii="Calibri" w:hAnsi="Calibri"/>
          <w:sz w:val="20"/>
        </w:rPr>
        <w:t xml:space="preserve">    4. Selection et description des variables explicatives</w:t>
      </w:r>
    </w:p>
    <w:p>
      <w:pPr>
        <w:spacing w:after="40"/>
      </w:pPr>
      <w:r>
        <w:rPr>
          <w:rFonts w:ascii="Calibri" w:hAnsi="Calibri"/>
          <w:sz w:val="20"/>
        </w:rPr>
        <w:t xml:space="preserve">    5. Nettoyage et preparation des donnees</w:t>
      </w:r>
    </w:p>
    <w:p>
      <w:pPr>
        <w:spacing w:after="40"/>
      </w:pPr>
      <w:r>
        <w:rPr>
          <w:rFonts w:ascii="Calibri" w:hAnsi="Calibri"/>
          <w:sz w:val="20"/>
        </w:rPr>
        <w:t xml:space="preserve">    6. Analyse descriptive univariee et bivariee</w:t>
      </w:r>
    </w:p>
    <w:p>
      <w:pPr>
        <w:spacing w:after="40"/>
      </w:pPr>
      <w:r>
        <w:rPr>
          <w:rFonts w:ascii="Calibri" w:hAnsi="Calibri"/>
          <w:sz w:val="20"/>
        </w:rPr>
        <w:t xml:space="preserve">    7. Methode d estimation : regression logistique ponderee</w:t>
      </w:r>
    </w:p>
    <w:p>
      <w:pPr>
        <w:spacing w:after="40"/>
      </w:pPr>
      <w:r>
        <w:rPr>
          <w:rFonts w:ascii="Calibri" w:hAnsi="Calibri"/>
          <w:sz w:val="20"/>
        </w:rPr>
        <w:t xml:space="preserve">    8. Controle de la multicolinearite</w:t>
      </w:r>
    </w:p>
    <w:p>
      <w:pPr>
        <w:spacing w:after="40"/>
      </w:pPr>
      <w:r>
        <w:rPr>
          <w:rFonts w:ascii="Calibri" w:hAnsi="Calibri"/>
          <w:sz w:val="20"/>
        </w:rPr>
        <w:t xml:space="preserve">    9. Presentation des resultats par blocs de modeles</w:t>
      </w:r>
    </w:p>
    <w:p>
      <w:pPr>
        <w:spacing w:after="40"/>
      </w:pPr>
      <w:r>
        <w:rPr>
          <w:rFonts w:ascii="Calibri" w:hAnsi="Calibri"/>
          <w:sz w:val="20"/>
        </w:rPr>
        <w:t xml:space="preserve">    10. Qualite et validation du modele final</w:t>
      </w:r>
    </w:p>
    <w:p>
      <w:pPr>
        <w:spacing w:after="40"/>
      </w:pPr>
      <w:r>
        <w:rPr>
          <w:rFonts w:ascii="Calibri" w:hAnsi="Calibri"/>
          <w:sz w:val="20"/>
        </w:rPr>
        <w:t xml:space="preserve">    11. Discussion et interpretation</w:t>
      </w:r>
    </w:p>
    <w:p>
      <w:pPr>
        <w:spacing w:after="40"/>
      </w:pPr>
    </w:p>
    <w:p>
      <w:pPr>
        <w:spacing w:after="40"/>
      </w:pPr>
      <w:r>
        <w:rPr>
          <w:rFonts w:ascii="Calibri" w:hAnsi="Calibri"/>
          <w:sz w:val="20"/>
        </w:rPr>
        <w:t>PARTIE II - MODELISATION PAR MACHINE LEARNING</w:t>
      </w:r>
    </w:p>
    <w:p>
      <w:pPr>
        <w:spacing w:after="40"/>
      </w:pPr>
      <w:r>
        <w:rPr>
          <w:rFonts w:ascii="Calibri" w:hAnsi="Calibri"/>
          <w:sz w:val="20"/>
        </w:rPr>
        <w:t xml:space="preserve">    1. Cadrage methodologique</w:t>
      </w:r>
    </w:p>
    <w:p>
      <w:pPr>
        <w:spacing w:after="40"/>
      </w:pPr>
      <w:r>
        <w:rPr>
          <w:rFonts w:ascii="Calibri" w:hAnsi="Calibri"/>
          <w:sz w:val="20"/>
        </w:rPr>
        <w:t xml:space="preserve">    2. Preparation du jeu de donnees pour le machine learning</w:t>
      </w:r>
    </w:p>
    <w:p>
      <w:pPr>
        <w:spacing w:after="40"/>
      </w:pPr>
      <w:r>
        <w:rPr>
          <w:rFonts w:ascii="Calibri" w:hAnsi="Calibri"/>
          <w:sz w:val="20"/>
        </w:rPr>
        <w:t xml:space="preserve">    3. Analyse exploratoire des donnees (EDA)</w:t>
      </w:r>
    </w:p>
    <w:p>
      <w:pPr>
        <w:spacing w:after="40"/>
      </w:pPr>
      <w:r>
        <w:rPr>
          <w:rFonts w:ascii="Calibri" w:hAnsi="Calibri"/>
          <w:sz w:val="20"/>
        </w:rPr>
        <w:t xml:space="preserve">    4. Gestion du desequilibre des classes</w:t>
      </w:r>
    </w:p>
    <w:p>
      <w:pPr>
        <w:spacing w:after="40"/>
      </w:pPr>
      <w:r>
        <w:rPr>
          <w:rFonts w:ascii="Calibri" w:hAnsi="Calibri"/>
          <w:sz w:val="20"/>
        </w:rPr>
        <w:t xml:space="preserve">    5. Pipeline de preprocessing</w:t>
      </w:r>
    </w:p>
    <w:p>
      <w:pPr>
        <w:spacing w:after="40"/>
      </w:pPr>
      <w:r>
        <w:rPr>
          <w:rFonts w:ascii="Calibri" w:hAnsi="Calibri"/>
          <w:sz w:val="20"/>
        </w:rPr>
        <w:t xml:space="preserve">    6. Modeles evalues et validation croisee</w:t>
      </w:r>
    </w:p>
    <w:p>
      <w:pPr>
        <w:spacing w:after="40"/>
      </w:pPr>
      <w:r>
        <w:rPr>
          <w:rFonts w:ascii="Calibri" w:hAnsi="Calibri"/>
          <w:sz w:val="20"/>
        </w:rPr>
        <w:t xml:space="preserve">    7. Evaluation sur le jeu de test vierge</w:t>
      </w:r>
    </w:p>
    <w:p>
      <w:pPr>
        <w:spacing w:after="40"/>
      </w:pPr>
      <w:r>
        <w:rPr>
          <w:rFonts w:ascii="Calibri" w:hAnsi="Calibri"/>
          <w:sz w:val="20"/>
        </w:rPr>
        <w:t xml:space="preserve">    8. Interpretabilite - valeurs SHAP</w:t>
      </w:r>
    </w:p>
    <w:p>
      <w:pPr>
        <w:spacing w:after="40"/>
      </w:pPr>
      <w:r>
        <w:rPr>
          <w:rFonts w:ascii="Calibri" w:hAnsi="Calibri"/>
          <w:sz w:val="20"/>
        </w:rPr>
        <w:t xml:space="preserve">    9. Discussion et limites</w:t>
      </w:r>
    </w:p>
    <w:p>
      <w:pPr>
        <w:spacing w:after="40"/>
      </w:pPr>
      <w:r>
        <w:rPr>
          <w:rFonts w:ascii="Calibri" w:hAnsi="Calibri"/>
          <w:sz w:val="20"/>
        </w:rPr>
        <w:t xml:space="preserve">    10. Conclusion generale</w:t>
      </w:r>
    </w:p>
    <w:p>
      <w:r>
        <w:br w:type="page"/>
      </w:r>
    </w:p>
    <w:p>
      <w:pPr>
        <w:pStyle w:val="Heading1"/>
        <w:jc w:val="left"/>
      </w:pPr>
      <w:r>
        <w:rPr>
          <w:rFonts w:ascii="Calibri" w:hAnsi="Calibri"/>
          <w:color w:val="1A3A5C"/>
        </w:rPr>
        <w:t>PARTIE I - ANALYSE STATISTIQUE PAR REGRESSION LOGISTIQUE PONDEREE</w:t>
      </w:r>
    </w:p>
    <w:p>
      <w:pPr>
        <w:pStyle w:val="Heading2"/>
        <w:jc w:val="left"/>
      </w:pPr>
      <w:r>
        <w:rPr>
          <w:rFonts w:ascii="Calibri" w:hAnsi="Calibri"/>
          <w:color w:val="1A3A5C"/>
        </w:rPr>
        <w:t>1. Problematique et objectifs de l etude</w:t>
      </w:r>
    </w:p>
    <w:p>
      <w:pPr>
        <w:spacing w:after="120" w:line="360" w:lineRule="auto"/>
        <w:jc w:val="both"/>
      </w:pPr>
      <w:r>
        <w:rPr>
          <w:rFonts w:ascii="Calibri" w:hAnsi="Calibri"/>
          <w:b w:val="0"/>
          <w:i w:val="0"/>
          <w:sz w:val="22"/>
        </w:rPr>
        <w:t>La mortalite infantile demeure l un des indicateurs les plus sensibles du niveau de developpement sanitaire d un pays. Au Cameroun, malgre des progres notables, la survie de l enfant reste inegalement repartie selon les caracteristiques socioeconomiques et geographiques des menages. Cette etude vise a identifier et quantifier les facteurs associes a la probabilite qu une femme en age de reproduction ait perdu au moins un enfant.</w:t>
      </w:r>
    </w:p>
    <w:p>
      <w:pPr>
        <w:spacing w:after="120" w:line="360" w:lineRule="auto"/>
        <w:jc w:val="both"/>
      </w:pPr>
      <w:r>
        <w:rPr>
          <w:rFonts w:ascii="Calibri" w:hAnsi="Calibri"/>
          <w:b w:val="0"/>
          <w:i w:val="0"/>
          <w:sz w:val="22"/>
        </w:rPr>
        <w:t>La question de recherche est formulee comme suit : quels facteurs sociodemographiques, reproductifs et sanitaires influencent le risque pour une femme camerounaise de 15 a 49 ans d avoir perdu au moins un enfant ?</w:t>
      </w:r>
    </w:p>
    <w:p>
      <w:pPr>
        <w:spacing w:after="120" w:line="360" w:lineRule="auto"/>
        <w:jc w:val="both"/>
      </w:pPr>
      <w:r>
        <w:rPr>
          <w:rFonts w:ascii="Calibri" w:hAnsi="Calibri"/>
          <w:b w:val="0"/>
          <w:i w:val="0"/>
          <w:sz w:val="22"/>
        </w:rPr>
        <w:t>L objectif general est de construire un modele de regression logistique binaire pondere, adapte au plan de sondage complexe de l EDS, permettant de quantifier l effet independant de chaque facteur sur la probabilite de mortalite infantile, exprime sous forme d Odds Ratios avec intervalles de confiance a 95 %.</w:t>
      </w:r>
    </w:p>
    <w:p>
      <w:pPr>
        <w:pStyle w:val="Heading2"/>
        <w:jc w:val="left"/>
      </w:pPr>
      <w:r>
        <w:rPr>
          <w:rFonts w:ascii="Calibri" w:hAnsi="Calibri"/>
          <w:color w:val="1A3A5C"/>
        </w:rPr>
        <w:t>2. Source et description des donnees</w:t>
      </w:r>
    </w:p>
    <w:p>
      <w:pPr>
        <w:spacing w:after="120" w:line="360" w:lineRule="auto"/>
        <w:jc w:val="both"/>
      </w:pPr>
      <w:r>
        <w:rPr>
          <w:rFonts w:ascii="Calibri" w:hAnsi="Calibri"/>
          <w:b w:val="0"/>
          <w:i w:val="0"/>
          <w:sz w:val="22"/>
        </w:rPr>
        <w:t>Les donnees utilisees proviennent de l Enquete Demographique et de Sante du Cameroun 2018 (EDS-CM 2018), realisee par l Institut National de la Statistique du Cameroun (INS) avec l appui technique et financier du programme DHS (Demographic and Health Surveys / ICF International).</w:t>
      </w:r>
    </w:p>
    <w:p>
      <w:pPr>
        <w:spacing w:after="120" w:line="360" w:lineRule="auto"/>
        <w:jc w:val="both"/>
      </w:pPr>
      <w:r>
        <w:rPr>
          <w:rFonts w:ascii="Calibri" w:hAnsi="Calibri"/>
          <w:b w:val="0"/>
          <w:i w:val="0"/>
          <w:sz w:val="22"/>
        </w:rPr>
        <w:t>Le fichier exploite est le fichier femmes (IR - Individual Recode), qui porte sur l ensemble des femmes agees de 15 a 49 ans residant dans les menages enquetes. Ce fichier contient l information relative a la fecondite, la sante reproductive, les caracteristiques socioeconomiques et l acces aux soins pour chaque femme enquetee.</w:t>
      </w:r>
    </w:p>
    <w:p>
      <w:pPr>
        <w:spacing w:after="120" w:line="360" w:lineRule="auto"/>
        <w:jc w:val="both"/>
      </w:pPr>
      <w:r>
        <w:rPr>
          <w:rFonts w:ascii="Calibri" w:hAnsi="Calibri"/>
          <w:b/>
          <w:i w:val="0"/>
          <w:sz w:val="20"/>
        </w:rPr>
        <w:t>Tableau 1. Caracteristiques generales du fichier de donnees</w:t>
      </w:r>
    </w:p>
    <w:tbl>
      <w:tblPr>
        <w:tblStyle w:val="TableGrid"/>
        <w:tblW w:type="auto" w:w="0"/>
        <w:tblLook w:firstColumn="1" w:firstRow="1" w:lastColumn="0" w:lastRow="0" w:noHBand="0" w:noVBand="1" w:val="04A0"/>
      </w:tblPr>
      <w:tblGrid>
        <w:gridCol w:w="4703"/>
        <w:gridCol w:w="4703"/>
      </w:tblGrid>
      <w:tr>
        <w:tc>
          <w:tcPr>
            <w:tcW w:type="dxa" w:w="4703"/>
            <w:vAlign w:val="center"/>
            <w:shd w:fill="1A3A5C" w:color="auto" w:val="clear"/>
          </w:tcPr>
          <w:p>
            <w:pPr>
              <w:jc w:val="center"/>
            </w:pPr>
            <w:r>
              <w:rPr>
                <w:rFonts w:ascii="Calibri" w:hAnsi="Calibri"/>
                <w:b/>
                <w:color w:val="FFFFFF"/>
                <w:sz w:val="20"/>
              </w:rPr>
              <w:t>Caracteristique</w:t>
            </w:r>
          </w:p>
        </w:tc>
        <w:tc>
          <w:tcPr>
            <w:tcW w:type="dxa" w:w="4703"/>
            <w:vAlign w:val="center"/>
            <w:shd w:fill="1A3A5C" w:color="auto" w:val="clear"/>
          </w:tcPr>
          <w:p>
            <w:pPr>
              <w:jc w:val="center"/>
            </w:pPr>
            <w:r>
              <w:rPr>
                <w:rFonts w:ascii="Calibri" w:hAnsi="Calibri"/>
                <w:b/>
                <w:color w:val="FFFFFF"/>
                <w:sz w:val="20"/>
              </w:rPr>
              <w:t>Valeur</w:t>
            </w:r>
          </w:p>
        </w:tc>
      </w:tr>
      <w:tr>
        <w:tc>
          <w:tcPr>
            <w:tcW w:type="dxa" w:w="4703"/>
            <w:shd w:fill="EBF5FB" w:color="auto" w:val="clear"/>
          </w:tcPr>
          <w:p>
            <w:pPr>
              <w:jc w:val="center"/>
            </w:pPr>
            <w:r>
              <w:rPr>
                <w:rFonts w:ascii="Calibri" w:hAnsi="Calibri"/>
                <w:sz w:val="18"/>
              </w:rPr>
              <w:t>Taille totale de l echantillon (femmes 15-49)</w:t>
            </w:r>
          </w:p>
        </w:tc>
        <w:tc>
          <w:tcPr>
            <w:tcW w:type="dxa" w:w="4703"/>
            <w:shd w:fill="EBF5FB" w:color="auto" w:val="clear"/>
          </w:tcPr>
          <w:p>
            <w:pPr>
              <w:jc w:val="center"/>
            </w:pPr>
            <w:r>
              <w:rPr>
                <w:rFonts w:ascii="Calibri" w:hAnsi="Calibri"/>
                <w:sz w:val="18"/>
              </w:rPr>
              <w:t>14 677</w:t>
            </w:r>
          </w:p>
        </w:tc>
      </w:tr>
      <w:tr>
        <w:tc>
          <w:tcPr>
            <w:tcW w:type="dxa" w:w="4703"/>
            <w:shd w:fill="FFFFFF" w:color="auto" w:val="clear"/>
          </w:tcPr>
          <w:p>
            <w:pPr>
              <w:jc w:val="center"/>
            </w:pPr>
            <w:r>
              <w:rPr>
                <w:rFonts w:ascii="Calibri" w:hAnsi="Calibri"/>
                <w:sz w:val="18"/>
              </w:rPr>
              <w:t>Nombre de variables brutes</w:t>
            </w:r>
          </w:p>
        </w:tc>
        <w:tc>
          <w:tcPr>
            <w:tcW w:type="dxa" w:w="4703"/>
            <w:shd w:fill="FFFFFF" w:color="auto" w:val="clear"/>
          </w:tcPr>
          <w:p>
            <w:pPr>
              <w:jc w:val="center"/>
            </w:pPr>
            <w:r>
              <w:rPr>
                <w:rFonts w:ascii="Calibri" w:hAnsi="Calibri"/>
                <w:sz w:val="18"/>
              </w:rPr>
              <w:t>5 102</w:t>
            </w:r>
          </w:p>
        </w:tc>
      </w:tr>
      <w:tr>
        <w:tc>
          <w:tcPr>
            <w:tcW w:type="dxa" w:w="4703"/>
            <w:shd w:fill="EBF5FB" w:color="auto" w:val="clear"/>
          </w:tcPr>
          <w:p>
            <w:pPr>
              <w:jc w:val="center"/>
            </w:pPr>
            <w:r>
              <w:rPr>
                <w:rFonts w:ascii="Calibri" w:hAnsi="Calibri"/>
                <w:sz w:val="18"/>
              </w:rPr>
              <w:t>Periode de collecte</w:t>
            </w:r>
          </w:p>
        </w:tc>
        <w:tc>
          <w:tcPr>
            <w:tcW w:type="dxa" w:w="4703"/>
            <w:shd w:fill="EBF5FB" w:color="auto" w:val="clear"/>
          </w:tcPr>
          <w:p>
            <w:pPr>
              <w:jc w:val="center"/>
            </w:pPr>
            <w:r>
              <w:rPr>
                <w:rFonts w:ascii="Calibri" w:hAnsi="Calibri"/>
                <w:sz w:val="18"/>
              </w:rPr>
              <w:t>Aout - Decembre 2018</w:t>
            </w:r>
          </w:p>
        </w:tc>
      </w:tr>
      <w:tr>
        <w:tc>
          <w:tcPr>
            <w:tcW w:type="dxa" w:w="4703"/>
            <w:shd w:fill="FFFFFF" w:color="auto" w:val="clear"/>
          </w:tcPr>
          <w:p>
            <w:pPr>
              <w:jc w:val="center"/>
            </w:pPr>
            <w:r>
              <w:rPr>
                <w:rFonts w:ascii="Calibri" w:hAnsi="Calibri"/>
                <w:sz w:val="18"/>
              </w:rPr>
              <w:t>Couverture geographique</w:t>
            </w:r>
          </w:p>
        </w:tc>
        <w:tc>
          <w:tcPr>
            <w:tcW w:type="dxa" w:w="4703"/>
            <w:shd w:fill="FFFFFF" w:color="auto" w:val="clear"/>
          </w:tcPr>
          <w:p>
            <w:pPr>
              <w:jc w:val="center"/>
            </w:pPr>
            <w:r>
              <w:rPr>
                <w:rFonts w:ascii="Calibri" w:hAnsi="Calibri"/>
                <w:sz w:val="18"/>
              </w:rPr>
              <w:t>10 regions du Cameroun</w:t>
            </w:r>
          </w:p>
        </w:tc>
      </w:tr>
      <w:tr>
        <w:tc>
          <w:tcPr>
            <w:tcW w:type="dxa" w:w="4703"/>
            <w:shd w:fill="EBF5FB" w:color="auto" w:val="clear"/>
          </w:tcPr>
          <w:p>
            <w:pPr>
              <w:jc w:val="center"/>
            </w:pPr>
            <w:r>
              <w:rPr>
                <w:rFonts w:ascii="Calibri" w:hAnsi="Calibri"/>
                <w:sz w:val="18"/>
              </w:rPr>
              <w:t>Plan de sondage</w:t>
            </w:r>
          </w:p>
        </w:tc>
        <w:tc>
          <w:tcPr>
            <w:tcW w:type="dxa" w:w="4703"/>
            <w:shd w:fill="EBF5FB" w:color="auto" w:val="clear"/>
          </w:tcPr>
          <w:p>
            <w:pPr>
              <w:jc w:val="center"/>
            </w:pPr>
            <w:r>
              <w:rPr>
                <w:rFonts w:ascii="Calibri" w:hAnsi="Calibri"/>
                <w:sz w:val="18"/>
              </w:rPr>
              <w:t>Sondage en grappes, stratifie, a deux degres</w:t>
            </w:r>
          </w:p>
        </w:tc>
      </w:tr>
      <w:tr>
        <w:tc>
          <w:tcPr>
            <w:tcW w:type="dxa" w:w="4703"/>
            <w:shd w:fill="FFFFFF" w:color="auto" w:val="clear"/>
          </w:tcPr>
          <w:p>
            <w:pPr>
              <w:jc w:val="center"/>
            </w:pPr>
            <w:r>
              <w:rPr>
                <w:rFonts w:ascii="Calibri" w:hAnsi="Calibri"/>
                <w:sz w:val="18"/>
              </w:rPr>
              <w:t>Variable de ponderation</w:t>
            </w:r>
          </w:p>
        </w:tc>
        <w:tc>
          <w:tcPr>
            <w:tcW w:type="dxa" w:w="4703"/>
            <w:shd w:fill="FFFFFF" w:color="auto" w:val="clear"/>
          </w:tcPr>
          <w:p>
            <w:pPr>
              <w:jc w:val="center"/>
            </w:pPr>
            <w:r>
              <w:rPr>
                <w:rFonts w:ascii="Calibri" w:hAnsi="Calibri"/>
                <w:sz w:val="18"/>
              </w:rPr>
              <w:t>V005 (poids individuel / 1 000 000)</w:t>
            </w:r>
          </w:p>
        </w:tc>
      </w:tr>
      <w:tr>
        <w:tc>
          <w:tcPr>
            <w:tcW w:type="dxa" w:w="4703"/>
            <w:shd w:fill="EBF5FB" w:color="auto" w:val="clear"/>
          </w:tcPr>
          <w:p>
            <w:pPr>
              <w:jc w:val="center"/>
            </w:pPr>
            <w:r>
              <w:rPr>
                <w:rFonts w:ascii="Calibri" w:hAnsi="Calibri"/>
                <w:sz w:val="18"/>
              </w:rPr>
              <w:t>Unites primaires de sondage (PSU)</w:t>
            </w:r>
          </w:p>
        </w:tc>
        <w:tc>
          <w:tcPr>
            <w:tcW w:type="dxa" w:w="4703"/>
            <w:shd w:fill="EBF5FB" w:color="auto" w:val="clear"/>
          </w:tcPr>
          <w:p>
            <w:pPr>
              <w:jc w:val="center"/>
            </w:pPr>
            <w:r>
              <w:rPr>
                <w:rFonts w:ascii="Calibri" w:hAnsi="Calibri"/>
                <w:sz w:val="18"/>
              </w:rPr>
              <w:t>V021 (cluster)</w:t>
            </w:r>
          </w:p>
        </w:tc>
      </w:tr>
      <w:tr>
        <w:tc>
          <w:tcPr>
            <w:tcW w:type="dxa" w:w="4703"/>
            <w:shd w:fill="FFFFFF" w:color="auto" w:val="clear"/>
          </w:tcPr>
          <w:p>
            <w:pPr>
              <w:jc w:val="center"/>
            </w:pPr>
            <w:r>
              <w:rPr>
                <w:rFonts w:ascii="Calibri" w:hAnsi="Calibri"/>
                <w:sz w:val="18"/>
              </w:rPr>
              <w:t>Variable de stratification</w:t>
            </w:r>
          </w:p>
        </w:tc>
        <w:tc>
          <w:tcPr>
            <w:tcW w:type="dxa" w:w="4703"/>
            <w:shd w:fill="FFFFFF" w:color="auto" w:val="clear"/>
          </w:tcPr>
          <w:p>
            <w:pPr>
              <w:jc w:val="center"/>
            </w:pPr>
            <w:r>
              <w:rPr>
                <w:rFonts w:ascii="Calibri" w:hAnsi="Calibri"/>
                <w:sz w:val="18"/>
              </w:rPr>
              <w:t>V022 (strate)</w:t>
            </w:r>
          </w:p>
        </w:tc>
      </w:tr>
    </w:tbl>
    <w:p/>
    <w:p>
      <w:pPr>
        <w:spacing w:after="120" w:line="360" w:lineRule="auto"/>
        <w:jc w:val="both"/>
      </w:pPr>
      <w:r>
        <w:rPr>
          <w:rFonts w:ascii="Calibri" w:hAnsi="Calibri"/>
          <w:b w:val="0"/>
          <w:i w:val="0"/>
          <w:sz w:val="22"/>
        </w:rPr>
        <w:t>L EDS Cameroun 2018 utilise un sondage probabiliste en grappes stratifie a deux degres. Au premier degre, des grappes de recensement (zones de denombrement) ont ete selectionnees avec une probabilite proportionnelle a la taille. Au second degre, des menages ont ete tires systematiquement dans chaque grappe. Ce design complexe necessite l utilisation de poids d echantillonnage pour obtenir des estimations non biaisees, representant la population camerounaise des femmes en age de reproduction.</w:t>
      </w:r>
    </w:p>
    <w:p>
      <w:pPr>
        <w:pStyle w:val="Heading2"/>
        <w:jc w:val="left"/>
      </w:pPr>
      <w:r>
        <w:rPr>
          <w:rFonts w:ascii="Calibri" w:hAnsi="Calibri"/>
          <w:color w:val="1A3A5C"/>
        </w:rPr>
        <w:t>3. Construction de la variable cible</w:t>
      </w:r>
    </w:p>
    <w:p>
      <w:pPr>
        <w:spacing w:after="120" w:line="360" w:lineRule="auto"/>
        <w:jc w:val="both"/>
      </w:pPr>
      <w:r>
        <w:rPr>
          <w:rFonts w:ascii="Calibri" w:hAnsi="Calibri"/>
          <w:b w:val="0"/>
          <w:i w:val="0"/>
          <w:sz w:val="22"/>
        </w:rPr>
        <w:t>La variable d interet (Y) est une variable binaire construite a partir des informations sur l histoire des naissances contenues dans le fichier IR :</w:t>
      </w:r>
    </w:p>
    <w:p>
      <w:pPr>
        <w:spacing w:after="120" w:line="360" w:lineRule="auto"/>
        <w:jc w:val="both"/>
      </w:pPr>
      <w:r>
        <w:rPr>
          <w:rFonts w:ascii="Calibri" w:hAnsi="Calibri"/>
          <w:b w:val="0"/>
          <w:i/>
          <w:sz w:val="22"/>
        </w:rPr>
        <w:t>Y = 1 si la femme a perdu au moins un enfant (fils ou fille decede depuis la naissance)</w:t>
        <w:br/>
        <w:t>Y = 0 si aucun de ses enfants n est decede</w:t>
      </w:r>
    </w:p>
    <w:p>
      <w:pPr>
        <w:spacing w:after="120" w:line="360" w:lineRule="auto"/>
        <w:jc w:val="both"/>
      </w:pPr>
      <w:r>
        <w:rPr>
          <w:rFonts w:ascii="Calibri" w:hAnsi="Calibri"/>
          <w:b w:val="0"/>
          <w:i w:val="0"/>
          <w:sz w:val="22"/>
        </w:rPr>
        <w:t>La construction s appuie sur deux variables DHS standardisees :</w:t>
      </w:r>
    </w:p>
    <w:p>
      <w:pPr>
        <w:spacing w:after="120" w:line="360" w:lineRule="auto"/>
        <w:jc w:val="both"/>
      </w:pPr>
      <w:r>
        <w:rPr>
          <w:rFonts w:ascii="Calibri" w:hAnsi="Calibri"/>
          <w:b w:val="0"/>
          <w:i w:val="0"/>
          <w:sz w:val="22"/>
        </w:rPr>
        <w:t>V206 : nombre de fils decedes</w:t>
      </w:r>
    </w:p>
    <w:p>
      <w:pPr>
        <w:spacing w:after="120" w:line="360" w:lineRule="auto"/>
        <w:jc w:val="both"/>
      </w:pPr>
      <w:r>
        <w:rPr>
          <w:rFonts w:ascii="Calibri" w:hAnsi="Calibri"/>
          <w:b w:val="0"/>
          <w:i w:val="0"/>
          <w:sz w:val="22"/>
        </w:rPr>
        <w:t>V207 : nombre de filles decedees</w:t>
      </w:r>
    </w:p>
    <w:p>
      <w:pPr>
        <w:spacing w:after="120" w:line="360" w:lineRule="auto"/>
        <w:jc w:val="both"/>
      </w:pPr>
      <w:r>
        <w:rPr>
          <w:rFonts w:ascii="Calibri" w:hAnsi="Calibri"/>
          <w:b w:val="0"/>
          <w:i w:val="0"/>
          <w:sz w:val="22"/>
        </w:rPr>
        <w:t>Le nombre total d enfants decedes est calcule comme :</w:t>
      </w:r>
    </w:p>
    <w:p>
      <w:pPr>
        <w:spacing w:after="120" w:line="360" w:lineRule="auto"/>
        <w:jc w:val="both"/>
      </w:pPr>
      <w:r>
        <w:rPr>
          <w:rFonts w:ascii="Calibri" w:hAnsi="Calibri"/>
          <w:b w:val="0"/>
          <w:i/>
          <w:sz w:val="22"/>
        </w:rPr>
        <w:t>Enfants_decedes = V206 + V207, et Y = 1 si Enfants_decedes &gt; 0</w:t>
      </w:r>
    </w:p>
    <w:p>
      <w:pPr>
        <w:spacing w:after="120" w:line="360" w:lineRule="auto"/>
        <w:jc w:val="both"/>
      </w:pPr>
      <w:r>
        <w:rPr>
          <w:rFonts w:ascii="Calibri" w:hAnsi="Calibri"/>
          <w:b w:val="0"/>
          <w:i w:val="0"/>
          <w:sz w:val="22"/>
        </w:rPr>
        <w:t>Une verification de coherence a ete effectuee : toute femme avec V201 = 0 (aucune naissance vivante) a ete codee Y = 0, eliminant toute incoherence logique. L analyse statistique est ensuite restreinte aux femmes pares (V201 &gt;= 1, soit 10 494 femmes), conformement a l approche standard dans la litterature DHS sur la mortalite infantile. Cette restriction evite le biais de separation parfaite qui resulterait d inclure les femmes nullipares (elles ont Y = 0 par construction) dans un modele logistique.</w:t>
      </w:r>
    </w:p>
    <w:p>
      <w:pPr>
        <w:spacing w:after="120" w:line="360" w:lineRule="auto"/>
        <w:jc w:val="both"/>
      </w:pPr>
      <w:r>
        <w:rPr>
          <w:rFonts w:ascii="Calibri" w:hAnsi="Calibri"/>
          <w:b/>
          <w:i w:val="0"/>
          <w:sz w:val="20"/>
        </w:rPr>
        <w:t>Tableau 2. Distribution de la variable cible</w:t>
      </w:r>
    </w:p>
    <w:tbl>
      <w:tblPr>
        <w:tblStyle w:val="TableGrid"/>
        <w:tblW w:type="auto" w:w="0"/>
        <w:tblLook w:firstColumn="1" w:firstRow="1" w:lastColumn="0" w:lastRow="0" w:noHBand="0" w:noVBand="1" w:val="04A0"/>
      </w:tblPr>
      <w:tblGrid>
        <w:gridCol w:w="3135"/>
        <w:gridCol w:w="3135"/>
        <w:gridCol w:w="3135"/>
      </w:tblGrid>
      <w:tr>
        <w:tc>
          <w:tcPr>
            <w:tcW w:type="dxa" w:w="3135"/>
            <w:vAlign w:val="center"/>
            <w:shd w:fill="1A3A5C" w:color="auto" w:val="clear"/>
          </w:tcPr>
          <w:p>
            <w:pPr>
              <w:jc w:val="center"/>
            </w:pPr>
            <w:r>
              <w:rPr>
                <w:rFonts w:ascii="Calibri" w:hAnsi="Calibri"/>
                <w:b/>
                <w:color w:val="FFFFFF"/>
                <w:sz w:val="20"/>
              </w:rPr>
              <w:t>Modalite</w:t>
            </w:r>
          </w:p>
        </w:tc>
        <w:tc>
          <w:tcPr>
            <w:tcW w:type="dxa" w:w="3135"/>
            <w:vAlign w:val="center"/>
            <w:shd w:fill="1A3A5C" w:color="auto" w:val="clear"/>
          </w:tcPr>
          <w:p>
            <w:pPr>
              <w:jc w:val="center"/>
            </w:pPr>
            <w:r>
              <w:rPr>
                <w:rFonts w:ascii="Calibri" w:hAnsi="Calibri"/>
                <w:b/>
                <w:color w:val="FFFFFF"/>
                <w:sz w:val="20"/>
              </w:rPr>
              <w:t>Effectif</w:t>
            </w:r>
          </w:p>
        </w:tc>
        <w:tc>
          <w:tcPr>
            <w:tcW w:type="dxa" w:w="3135"/>
            <w:vAlign w:val="center"/>
            <w:shd w:fill="1A3A5C" w:color="auto" w:val="clear"/>
          </w:tcPr>
          <w:p>
            <w:pPr>
              <w:jc w:val="center"/>
            </w:pPr>
            <w:r>
              <w:rPr>
                <w:rFonts w:ascii="Calibri" w:hAnsi="Calibri"/>
                <w:b/>
                <w:color w:val="FFFFFF"/>
                <w:sz w:val="20"/>
              </w:rPr>
              <w:t>Proportion (%)</w:t>
            </w:r>
          </w:p>
        </w:tc>
      </w:tr>
      <w:tr>
        <w:tc>
          <w:tcPr>
            <w:tcW w:type="dxa" w:w="3135"/>
            <w:shd w:fill="EBF5FB" w:color="auto" w:val="clear"/>
          </w:tcPr>
          <w:p>
            <w:pPr>
              <w:jc w:val="center"/>
            </w:pPr>
            <w:r>
              <w:rPr>
                <w:rFonts w:ascii="Calibri" w:hAnsi="Calibri"/>
                <w:sz w:val="18"/>
              </w:rPr>
              <w:t>Y = 0 (aucun enfant decede)</w:t>
            </w:r>
          </w:p>
        </w:tc>
        <w:tc>
          <w:tcPr>
            <w:tcW w:type="dxa" w:w="3135"/>
            <w:shd w:fill="EBF5FB" w:color="auto" w:val="clear"/>
          </w:tcPr>
          <w:p>
            <w:pPr>
              <w:jc w:val="center"/>
            </w:pPr>
            <w:r>
              <w:rPr>
                <w:rFonts w:ascii="Calibri" w:hAnsi="Calibri"/>
                <w:sz w:val="18"/>
              </w:rPr>
              <w:t>7 544</w:t>
            </w:r>
          </w:p>
        </w:tc>
        <w:tc>
          <w:tcPr>
            <w:tcW w:type="dxa" w:w="3135"/>
            <w:shd w:fill="EBF5FB" w:color="auto" w:val="clear"/>
          </w:tcPr>
          <w:p>
            <w:pPr>
              <w:jc w:val="center"/>
            </w:pPr>
            <w:r>
              <w:rPr>
                <w:rFonts w:ascii="Calibri" w:hAnsi="Calibri"/>
                <w:sz w:val="18"/>
              </w:rPr>
              <w:t>71.9</w:t>
            </w:r>
          </w:p>
        </w:tc>
      </w:tr>
      <w:tr>
        <w:tc>
          <w:tcPr>
            <w:tcW w:type="dxa" w:w="3135"/>
            <w:shd w:fill="FFFFFF" w:color="auto" w:val="clear"/>
          </w:tcPr>
          <w:p>
            <w:pPr>
              <w:jc w:val="center"/>
            </w:pPr>
            <w:r>
              <w:rPr>
                <w:rFonts w:ascii="Calibri" w:hAnsi="Calibri"/>
                <w:sz w:val="18"/>
              </w:rPr>
              <w:t>Y = 1 (au moins un enfant decede)</w:t>
            </w:r>
          </w:p>
        </w:tc>
        <w:tc>
          <w:tcPr>
            <w:tcW w:type="dxa" w:w="3135"/>
            <w:shd w:fill="FFFFFF" w:color="auto" w:val="clear"/>
          </w:tcPr>
          <w:p>
            <w:pPr>
              <w:jc w:val="center"/>
            </w:pPr>
            <w:r>
              <w:rPr>
                <w:rFonts w:ascii="Calibri" w:hAnsi="Calibri"/>
                <w:sz w:val="18"/>
              </w:rPr>
              <w:t>2 950</w:t>
            </w:r>
          </w:p>
        </w:tc>
        <w:tc>
          <w:tcPr>
            <w:tcW w:type="dxa" w:w="3135"/>
            <w:shd w:fill="FFFFFF" w:color="auto" w:val="clear"/>
          </w:tcPr>
          <w:p>
            <w:pPr>
              <w:jc w:val="center"/>
            </w:pPr>
            <w:r>
              <w:rPr>
                <w:rFonts w:ascii="Calibri" w:hAnsi="Calibri"/>
                <w:sz w:val="18"/>
              </w:rPr>
              <w:t>28.1</w:t>
            </w:r>
          </w:p>
        </w:tc>
      </w:tr>
      <w:tr>
        <w:tc>
          <w:tcPr>
            <w:tcW w:type="dxa" w:w="3135"/>
            <w:shd w:fill="EBF5FB" w:color="auto" w:val="clear"/>
          </w:tcPr>
          <w:p>
            <w:pPr>
              <w:jc w:val="center"/>
            </w:pPr>
            <w:r>
              <w:rPr>
                <w:rFonts w:ascii="Calibri" w:hAnsi="Calibri"/>
                <w:sz w:val="18"/>
              </w:rPr>
              <w:t>Total (femmes pares)</w:t>
            </w:r>
          </w:p>
        </w:tc>
        <w:tc>
          <w:tcPr>
            <w:tcW w:type="dxa" w:w="3135"/>
            <w:shd w:fill="EBF5FB" w:color="auto" w:val="clear"/>
          </w:tcPr>
          <w:p>
            <w:pPr>
              <w:jc w:val="center"/>
            </w:pPr>
            <w:r>
              <w:rPr>
                <w:rFonts w:ascii="Calibri" w:hAnsi="Calibri"/>
                <w:sz w:val="18"/>
              </w:rPr>
              <w:t>10 494</w:t>
            </w:r>
          </w:p>
        </w:tc>
        <w:tc>
          <w:tcPr>
            <w:tcW w:type="dxa" w:w="3135"/>
            <w:shd w:fill="EBF5FB" w:color="auto" w:val="clear"/>
          </w:tcPr>
          <w:p>
            <w:pPr>
              <w:jc w:val="center"/>
            </w:pPr>
            <w:r>
              <w:rPr>
                <w:rFonts w:ascii="Calibri" w:hAnsi="Calibri"/>
                <w:sz w:val="18"/>
              </w:rPr>
              <w:t>100.0</w:t>
            </w:r>
          </w:p>
        </w:tc>
      </w:tr>
    </w:tbl>
    <w:p/>
    <w:p>
      <w:pPr>
        <w:pStyle w:val="Heading2"/>
        <w:jc w:val="left"/>
      </w:pPr>
      <w:r>
        <w:rPr>
          <w:rFonts w:ascii="Calibri" w:hAnsi="Calibri"/>
          <w:color w:val="1A3A5C"/>
        </w:rPr>
        <w:t>4. Selection et description des variables explicatives</w:t>
      </w:r>
    </w:p>
    <w:p>
      <w:pPr>
        <w:spacing w:after="120" w:line="360" w:lineRule="auto"/>
        <w:jc w:val="both"/>
      </w:pPr>
      <w:r>
        <w:rPr>
          <w:rFonts w:ascii="Calibri" w:hAnsi="Calibri"/>
          <w:b w:val="0"/>
          <w:i w:val="0"/>
          <w:sz w:val="22"/>
        </w:rPr>
        <w:t>La selection des variables explicatives repose sur un cadre theorique ancre dans la litterature en sante publique et demographie. Les determinants de la mortalite infantile identifies dans la litterature (Mosley et Chen, 1984 ; Rutstein, 2008) sont regroupes en trois blocs :</w:t>
      </w:r>
    </w:p>
    <w:p>
      <w:pPr>
        <w:spacing w:after="120" w:line="360" w:lineRule="auto"/>
        <w:jc w:val="both"/>
      </w:pPr>
      <w:r>
        <w:rPr>
          <w:rFonts w:ascii="Calibri" w:hAnsi="Calibri"/>
          <w:b/>
          <w:i w:val="0"/>
          <w:sz w:val="22"/>
        </w:rPr>
        <w:t>Bloc 1 - Variables sociodemographiques :</w:t>
      </w:r>
    </w:p>
    <w:p>
      <w:pPr>
        <w:spacing w:after="120" w:line="360" w:lineRule="auto"/>
        <w:jc w:val="both"/>
      </w:pPr>
      <w:r>
        <w:rPr>
          <w:rFonts w:ascii="Calibri" w:hAnsi="Calibri"/>
          <w:b w:val="0"/>
          <w:i w:val="0"/>
          <w:sz w:val="22"/>
        </w:rPr>
        <w:t>Age de la femme (V012), niveau d education (V106), milieu de residence (V025), region (V024), religion (V130), statut matrimonial (V501), quintile de richesse (V190), emploi actuel (V714).</w:t>
      </w:r>
    </w:p>
    <w:p>
      <w:pPr>
        <w:spacing w:after="120" w:line="360" w:lineRule="auto"/>
        <w:jc w:val="both"/>
      </w:pPr>
      <w:r>
        <w:rPr>
          <w:rFonts w:ascii="Calibri" w:hAnsi="Calibri"/>
          <w:b/>
          <w:i w:val="0"/>
          <w:sz w:val="22"/>
        </w:rPr>
        <w:t>Bloc 2 - Variables de fecondite et d histoire reproductive :</w:t>
      </w:r>
    </w:p>
    <w:p>
      <w:pPr>
        <w:spacing w:after="120" w:line="360" w:lineRule="auto"/>
        <w:jc w:val="both"/>
      </w:pPr>
      <w:r>
        <w:rPr>
          <w:rFonts w:ascii="Calibri" w:hAnsi="Calibri"/>
          <w:b w:val="0"/>
          <w:i w:val="0"/>
          <w:sz w:val="22"/>
        </w:rPr>
        <w:t>Age a la premiere naissance (V212), naissances dans les 5 dernieres annees (V208), grossesse interrompue (V228).</w:t>
      </w:r>
    </w:p>
    <w:p>
      <w:pPr>
        <w:spacing w:after="120" w:line="360" w:lineRule="auto"/>
        <w:jc w:val="both"/>
      </w:pPr>
      <w:r>
        <w:rPr>
          <w:rFonts w:ascii="Calibri" w:hAnsi="Calibri"/>
          <w:b/>
          <w:i w:val="0"/>
          <w:sz w:val="22"/>
        </w:rPr>
        <w:t>Bloc 3 - Variables d acces aux soins et de sante :</w:t>
      </w:r>
    </w:p>
    <w:p>
      <w:pPr>
        <w:spacing w:after="120" w:line="360" w:lineRule="auto"/>
        <w:jc w:val="both"/>
      </w:pPr>
      <w:r>
        <w:rPr>
          <w:rFonts w:ascii="Calibri" w:hAnsi="Calibri"/>
          <w:b w:val="0"/>
          <w:i w:val="0"/>
          <w:sz w:val="22"/>
        </w:rPr>
        <w:t>Couverture par une assurance maladie (V481), consultation d un etablissement de sante dans les 12 derniers mois (V394), visite par un agent de sante (V393), obstacles a l acces aux soins (V467B, V467C, V467D, V467F), presence d electricite dans le menage (V119), taille du menage (V136).</w:t>
      </w:r>
    </w:p>
    <w:p>
      <w:pPr>
        <w:spacing w:after="120" w:line="360" w:lineRule="auto"/>
        <w:jc w:val="both"/>
      </w:pPr>
      <w:r>
        <w:rPr>
          <w:rFonts w:ascii="Calibri" w:hAnsi="Calibri"/>
          <w:b/>
          <w:i w:val="0"/>
          <w:sz w:val="20"/>
        </w:rPr>
        <w:t>Tableau 3. Dictionnaire des variables du modele</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shd w:fill="1A3A5C" w:color="auto" w:val="clear"/>
          </w:tcPr>
          <w:p>
            <w:pPr>
              <w:jc w:val="center"/>
            </w:pPr>
            <w:r>
              <w:rPr>
                <w:rFonts w:ascii="Calibri" w:hAnsi="Calibri"/>
                <w:b/>
                <w:color w:val="FFFFFF"/>
                <w:sz w:val="20"/>
              </w:rPr>
              <w:t>Code DHS</w:t>
            </w:r>
          </w:p>
        </w:tc>
        <w:tc>
          <w:tcPr>
            <w:tcW w:type="dxa" w:w="2351"/>
            <w:vAlign w:val="center"/>
            <w:shd w:fill="1A3A5C" w:color="auto" w:val="clear"/>
          </w:tcPr>
          <w:p>
            <w:pPr>
              <w:jc w:val="center"/>
            </w:pPr>
            <w:r>
              <w:rPr>
                <w:rFonts w:ascii="Calibri" w:hAnsi="Calibri"/>
                <w:b/>
                <w:color w:val="FFFFFF"/>
                <w:sz w:val="20"/>
              </w:rPr>
              <w:t>Label</w:t>
            </w:r>
          </w:p>
        </w:tc>
        <w:tc>
          <w:tcPr>
            <w:tcW w:type="dxa" w:w="2351"/>
            <w:vAlign w:val="center"/>
            <w:shd w:fill="1A3A5C" w:color="auto" w:val="clear"/>
          </w:tcPr>
          <w:p>
            <w:pPr>
              <w:jc w:val="center"/>
            </w:pPr>
            <w:r>
              <w:rPr>
                <w:rFonts w:ascii="Calibri" w:hAnsi="Calibri"/>
                <w:b/>
                <w:color w:val="FFFFFF"/>
                <w:sz w:val="20"/>
              </w:rPr>
              <w:t>Type</w:t>
            </w:r>
          </w:p>
        </w:tc>
        <w:tc>
          <w:tcPr>
            <w:tcW w:type="dxa" w:w="2351"/>
            <w:vAlign w:val="center"/>
            <w:shd w:fill="1A3A5C" w:color="auto" w:val="clear"/>
          </w:tcPr>
          <w:p>
            <w:pPr>
              <w:jc w:val="center"/>
            </w:pPr>
            <w:r>
              <w:rPr>
                <w:rFonts w:ascii="Calibri" w:hAnsi="Calibri"/>
                <w:b/>
                <w:color w:val="FFFFFF"/>
                <w:sz w:val="20"/>
              </w:rPr>
              <w:t>Categories/Plage</w:t>
            </w:r>
          </w:p>
        </w:tc>
      </w:tr>
      <w:tr>
        <w:tc>
          <w:tcPr>
            <w:tcW w:type="dxa" w:w="2351"/>
            <w:shd w:fill="EBF5FB" w:color="auto" w:val="clear"/>
          </w:tcPr>
          <w:p>
            <w:pPr>
              <w:jc w:val="center"/>
            </w:pPr>
            <w:r>
              <w:rPr>
                <w:rFonts w:ascii="Calibri" w:hAnsi="Calibri"/>
                <w:sz w:val="18"/>
              </w:rPr>
              <w:t>V012</w:t>
            </w:r>
          </w:p>
        </w:tc>
        <w:tc>
          <w:tcPr>
            <w:tcW w:type="dxa" w:w="2351"/>
            <w:shd w:fill="EBF5FB" w:color="auto" w:val="clear"/>
          </w:tcPr>
          <w:p>
            <w:pPr>
              <w:jc w:val="center"/>
            </w:pPr>
            <w:r>
              <w:rPr>
                <w:rFonts w:ascii="Calibri" w:hAnsi="Calibri"/>
                <w:sz w:val="18"/>
              </w:rPr>
              <w:t>Age de la femme</w:t>
            </w:r>
          </w:p>
        </w:tc>
        <w:tc>
          <w:tcPr>
            <w:tcW w:type="dxa" w:w="2351"/>
            <w:shd w:fill="EBF5FB" w:color="auto" w:val="clear"/>
          </w:tcPr>
          <w:p>
            <w:pPr>
              <w:jc w:val="center"/>
            </w:pPr>
            <w:r>
              <w:rPr>
                <w:rFonts w:ascii="Calibri" w:hAnsi="Calibri"/>
                <w:sz w:val="18"/>
              </w:rPr>
              <w:t>Continue</w:t>
            </w:r>
          </w:p>
        </w:tc>
        <w:tc>
          <w:tcPr>
            <w:tcW w:type="dxa" w:w="2351"/>
            <w:shd w:fill="EBF5FB" w:color="auto" w:val="clear"/>
          </w:tcPr>
          <w:p>
            <w:pPr>
              <w:jc w:val="center"/>
            </w:pPr>
            <w:r>
              <w:rPr>
                <w:rFonts w:ascii="Calibri" w:hAnsi="Calibri"/>
                <w:sz w:val="18"/>
              </w:rPr>
              <w:t>15 - 49 ans</w:t>
            </w:r>
          </w:p>
        </w:tc>
      </w:tr>
      <w:tr>
        <w:tc>
          <w:tcPr>
            <w:tcW w:type="dxa" w:w="2351"/>
            <w:shd w:fill="FFFFFF" w:color="auto" w:val="clear"/>
          </w:tcPr>
          <w:p>
            <w:pPr>
              <w:jc w:val="center"/>
            </w:pPr>
            <w:r>
              <w:rPr>
                <w:rFonts w:ascii="Calibri" w:hAnsi="Calibri"/>
                <w:sz w:val="18"/>
              </w:rPr>
              <w:t>V106</w:t>
            </w:r>
          </w:p>
        </w:tc>
        <w:tc>
          <w:tcPr>
            <w:tcW w:type="dxa" w:w="2351"/>
            <w:shd w:fill="FFFFFF" w:color="auto" w:val="clear"/>
          </w:tcPr>
          <w:p>
            <w:pPr>
              <w:jc w:val="center"/>
            </w:pPr>
            <w:r>
              <w:rPr>
                <w:rFonts w:ascii="Calibri" w:hAnsi="Calibri"/>
                <w:sz w:val="18"/>
              </w:rPr>
              <w:t>Niveau d education</w:t>
            </w:r>
          </w:p>
        </w:tc>
        <w:tc>
          <w:tcPr>
            <w:tcW w:type="dxa" w:w="2351"/>
            <w:shd w:fill="FFFFFF" w:color="auto" w:val="clear"/>
          </w:tcPr>
          <w:p>
            <w:pPr>
              <w:jc w:val="center"/>
            </w:pPr>
            <w:r>
              <w:rPr>
                <w:rFonts w:ascii="Calibri" w:hAnsi="Calibri"/>
                <w:sz w:val="18"/>
              </w:rPr>
              <w:t>Ordinale</w:t>
            </w:r>
          </w:p>
        </w:tc>
        <w:tc>
          <w:tcPr>
            <w:tcW w:type="dxa" w:w="2351"/>
            <w:shd w:fill="FFFFFF" w:color="auto" w:val="clear"/>
          </w:tcPr>
          <w:p>
            <w:pPr>
              <w:jc w:val="center"/>
            </w:pPr>
            <w:r>
              <w:rPr>
                <w:rFonts w:ascii="Calibri" w:hAnsi="Calibri"/>
                <w:sz w:val="18"/>
              </w:rPr>
              <w:t>0=Aucun, 1=Primaire, 2=Secondaire, 3=Superieur</w:t>
            </w:r>
          </w:p>
        </w:tc>
      </w:tr>
      <w:tr>
        <w:tc>
          <w:tcPr>
            <w:tcW w:type="dxa" w:w="2351"/>
            <w:shd w:fill="EBF5FB" w:color="auto" w:val="clear"/>
          </w:tcPr>
          <w:p>
            <w:pPr>
              <w:jc w:val="center"/>
            </w:pPr>
            <w:r>
              <w:rPr>
                <w:rFonts w:ascii="Calibri" w:hAnsi="Calibri"/>
                <w:sz w:val="18"/>
              </w:rPr>
              <w:t>V025</w:t>
            </w:r>
          </w:p>
        </w:tc>
        <w:tc>
          <w:tcPr>
            <w:tcW w:type="dxa" w:w="2351"/>
            <w:shd w:fill="EBF5FB" w:color="auto" w:val="clear"/>
          </w:tcPr>
          <w:p>
            <w:pPr>
              <w:jc w:val="center"/>
            </w:pPr>
            <w:r>
              <w:rPr>
                <w:rFonts w:ascii="Calibri" w:hAnsi="Calibri"/>
                <w:sz w:val="18"/>
              </w:rPr>
              <w:t>Milieu de residence</w:t>
            </w:r>
          </w:p>
        </w:tc>
        <w:tc>
          <w:tcPr>
            <w:tcW w:type="dxa" w:w="2351"/>
            <w:shd w:fill="EBF5FB" w:color="auto" w:val="clear"/>
          </w:tcPr>
          <w:p>
            <w:pPr>
              <w:jc w:val="center"/>
            </w:pPr>
            <w:r>
              <w:rPr>
                <w:rFonts w:ascii="Calibri" w:hAnsi="Calibri"/>
                <w:sz w:val="18"/>
              </w:rPr>
              <w:t>Binaire</w:t>
            </w:r>
          </w:p>
        </w:tc>
        <w:tc>
          <w:tcPr>
            <w:tcW w:type="dxa" w:w="2351"/>
            <w:shd w:fill="EBF5FB" w:color="auto" w:val="clear"/>
          </w:tcPr>
          <w:p>
            <w:pPr>
              <w:jc w:val="center"/>
            </w:pPr>
            <w:r>
              <w:rPr>
                <w:rFonts w:ascii="Calibri" w:hAnsi="Calibri"/>
                <w:sz w:val="18"/>
              </w:rPr>
              <w:t>1=Urbain, 2=Rural</w:t>
            </w:r>
          </w:p>
        </w:tc>
      </w:tr>
      <w:tr>
        <w:tc>
          <w:tcPr>
            <w:tcW w:type="dxa" w:w="2351"/>
            <w:shd w:fill="FFFFFF" w:color="auto" w:val="clear"/>
          </w:tcPr>
          <w:p>
            <w:pPr>
              <w:jc w:val="center"/>
            </w:pPr>
            <w:r>
              <w:rPr>
                <w:rFonts w:ascii="Calibri" w:hAnsi="Calibri"/>
                <w:sz w:val="18"/>
              </w:rPr>
              <w:t>V024</w:t>
            </w:r>
          </w:p>
        </w:tc>
        <w:tc>
          <w:tcPr>
            <w:tcW w:type="dxa" w:w="2351"/>
            <w:shd w:fill="FFFFFF" w:color="auto" w:val="clear"/>
          </w:tcPr>
          <w:p>
            <w:pPr>
              <w:jc w:val="center"/>
            </w:pPr>
            <w:r>
              <w:rPr>
                <w:rFonts w:ascii="Calibri" w:hAnsi="Calibri"/>
                <w:sz w:val="18"/>
              </w:rPr>
              <w:t>Region</w:t>
            </w:r>
          </w:p>
        </w:tc>
        <w:tc>
          <w:tcPr>
            <w:tcW w:type="dxa" w:w="2351"/>
            <w:shd w:fill="FFFFFF" w:color="auto" w:val="clear"/>
          </w:tcPr>
          <w:p>
            <w:pPr>
              <w:jc w:val="center"/>
            </w:pPr>
            <w:r>
              <w:rPr>
                <w:rFonts w:ascii="Calibri" w:hAnsi="Calibri"/>
                <w:sz w:val="18"/>
              </w:rPr>
              <w:t>Nominale</w:t>
            </w:r>
          </w:p>
        </w:tc>
        <w:tc>
          <w:tcPr>
            <w:tcW w:type="dxa" w:w="2351"/>
            <w:shd w:fill="FFFFFF" w:color="auto" w:val="clear"/>
          </w:tcPr>
          <w:p>
            <w:pPr>
              <w:jc w:val="center"/>
            </w:pPr>
            <w:r>
              <w:rPr>
                <w:rFonts w:ascii="Calibri" w:hAnsi="Calibri"/>
                <w:sz w:val="18"/>
              </w:rPr>
              <w:t>10 regions</w:t>
            </w:r>
          </w:p>
        </w:tc>
      </w:tr>
      <w:tr>
        <w:tc>
          <w:tcPr>
            <w:tcW w:type="dxa" w:w="2351"/>
            <w:shd w:fill="EBF5FB" w:color="auto" w:val="clear"/>
          </w:tcPr>
          <w:p>
            <w:pPr>
              <w:jc w:val="center"/>
            </w:pPr>
            <w:r>
              <w:rPr>
                <w:rFonts w:ascii="Calibri" w:hAnsi="Calibri"/>
                <w:sz w:val="18"/>
              </w:rPr>
              <w:t>V130</w:t>
            </w:r>
          </w:p>
        </w:tc>
        <w:tc>
          <w:tcPr>
            <w:tcW w:type="dxa" w:w="2351"/>
            <w:shd w:fill="EBF5FB" w:color="auto" w:val="clear"/>
          </w:tcPr>
          <w:p>
            <w:pPr>
              <w:jc w:val="center"/>
            </w:pPr>
            <w:r>
              <w:rPr>
                <w:rFonts w:ascii="Calibri" w:hAnsi="Calibri"/>
                <w:sz w:val="18"/>
              </w:rPr>
              <w:t>Religion</w:t>
            </w:r>
          </w:p>
        </w:tc>
        <w:tc>
          <w:tcPr>
            <w:tcW w:type="dxa" w:w="2351"/>
            <w:shd w:fill="EBF5FB" w:color="auto" w:val="clear"/>
          </w:tcPr>
          <w:p>
            <w:pPr>
              <w:jc w:val="center"/>
            </w:pPr>
            <w:r>
              <w:rPr>
                <w:rFonts w:ascii="Calibri" w:hAnsi="Calibri"/>
                <w:sz w:val="18"/>
              </w:rPr>
              <w:t>Nominale</w:t>
            </w:r>
          </w:p>
        </w:tc>
        <w:tc>
          <w:tcPr>
            <w:tcW w:type="dxa" w:w="2351"/>
            <w:shd w:fill="EBF5FB" w:color="auto" w:val="clear"/>
          </w:tcPr>
          <w:p>
            <w:pPr>
              <w:jc w:val="center"/>
            </w:pPr>
            <w:r>
              <w:rPr>
                <w:rFonts w:ascii="Calibri" w:hAnsi="Calibri"/>
                <w:sz w:val="18"/>
              </w:rPr>
              <w:t>Catholique, Protestant, Musulman, etc.</w:t>
            </w:r>
          </w:p>
        </w:tc>
      </w:tr>
      <w:tr>
        <w:tc>
          <w:tcPr>
            <w:tcW w:type="dxa" w:w="2351"/>
            <w:shd w:fill="FFFFFF" w:color="auto" w:val="clear"/>
          </w:tcPr>
          <w:p>
            <w:pPr>
              <w:jc w:val="center"/>
            </w:pPr>
            <w:r>
              <w:rPr>
                <w:rFonts w:ascii="Calibri" w:hAnsi="Calibri"/>
                <w:sz w:val="18"/>
              </w:rPr>
              <w:t>V501</w:t>
            </w:r>
          </w:p>
        </w:tc>
        <w:tc>
          <w:tcPr>
            <w:tcW w:type="dxa" w:w="2351"/>
            <w:shd w:fill="FFFFFF" w:color="auto" w:val="clear"/>
          </w:tcPr>
          <w:p>
            <w:pPr>
              <w:jc w:val="center"/>
            </w:pPr>
            <w:r>
              <w:rPr>
                <w:rFonts w:ascii="Calibri" w:hAnsi="Calibri"/>
                <w:sz w:val="18"/>
              </w:rPr>
              <w:t>Statut matrimonial</w:t>
            </w:r>
          </w:p>
        </w:tc>
        <w:tc>
          <w:tcPr>
            <w:tcW w:type="dxa" w:w="2351"/>
            <w:shd w:fill="FFFFFF" w:color="auto" w:val="clear"/>
          </w:tcPr>
          <w:p>
            <w:pPr>
              <w:jc w:val="center"/>
            </w:pPr>
            <w:r>
              <w:rPr>
                <w:rFonts w:ascii="Calibri" w:hAnsi="Calibri"/>
                <w:sz w:val="18"/>
              </w:rPr>
              <w:t>Nominale</w:t>
            </w:r>
          </w:p>
        </w:tc>
        <w:tc>
          <w:tcPr>
            <w:tcW w:type="dxa" w:w="2351"/>
            <w:shd w:fill="FFFFFF" w:color="auto" w:val="clear"/>
          </w:tcPr>
          <w:p>
            <w:pPr>
              <w:jc w:val="center"/>
            </w:pPr>
            <w:r>
              <w:rPr>
                <w:rFonts w:ascii="Calibri" w:hAnsi="Calibri"/>
                <w:sz w:val="18"/>
              </w:rPr>
              <w:t>En union, Jamais, Ex-union</w:t>
            </w:r>
          </w:p>
        </w:tc>
      </w:tr>
      <w:tr>
        <w:tc>
          <w:tcPr>
            <w:tcW w:type="dxa" w:w="2351"/>
            <w:shd w:fill="EBF5FB" w:color="auto" w:val="clear"/>
          </w:tcPr>
          <w:p>
            <w:pPr>
              <w:jc w:val="center"/>
            </w:pPr>
            <w:r>
              <w:rPr>
                <w:rFonts w:ascii="Calibri" w:hAnsi="Calibri"/>
                <w:sz w:val="18"/>
              </w:rPr>
              <w:t>V190</w:t>
            </w:r>
          </w:p>
        </w:tc>
        <w:tc>
          <w:tcPr>
            <w:tcW w:type="dxa" w:w="2351"/>
            <w:shd w:fill="EBF5FB" w:color="auto" w:val="clear"/>
          </w:tcPr>
          <w:p>
            <w:pPr>
              <w:jc w:val="center"/>
            </w:pPr>
            <w:r>
              <w:rPr>
                <w:rFonts w:ascii="Calibri" w:hAnsi="Calibri"/>
                <w:sz w:val="18"/>
              </w:rPr>
              <w:t>Quintile de richesse</w:t>
            </w:r>
          </w:p>
        </w:tc>
        <w:tc>
          <w:tcPr>
            <w:tcW w:type="dxa" w:w="2351"/>
            <w:shd w:fill="EBF5FB" w:color="auto" w:val="clear"/>
          </w:tcPr>
          <w:p>
            <w:pPr>
              <w:jc w:val="center"/>
            </w:pPr>
            <w:r>
              <w:rPr>
                <w:rFonts w:ascii="Calibri" w:hAnsi="Calibri"/>
                <w:sz w:val="18"/>
              </w:rPr>
              <w:t>Ordinale</w:t>
            </w:r>
          </w:p>
        </w:tc>
        <w:tc>
          <w:tcPr>
            <w:tcW w:type="dxa" w:w="2351"/>
            <w:shd w:fill="EBF5FB" w:color="auto" w:val="clear"/>
          </w:tcPr>
          <w:p>
            <w:pPr>
              <w:jc w:val="center"/>
            </w:pPr>
            <w:r>
              <w:rPr>
                <w:rFonts w:ascii="Calibri" w:hAnsi="Calibri"/>
                <w:sz w:val="18"/>
              </w:rPr>
              <w:t>1=Tres pauvre a 5=Tres riche</w:t>
            </w:r>
          </w:p>
        </w:tc>
      </w:tr>
      <w:tr>
        <w:tc>
          <w:tcPr>
            <w:tcW w:type="dxa" w:w="2351"/>
            <w:shd w:fill="FFFFFF" w:color="auto" w:val="clear"/>
          </w:tcPr>
          <w:p>
            <w:pPr>
              <w:jc w:val="center"/>
            </w:pPr>
            <w:r>
              <w:rPr>
                <w:rFonts w:ascii="Calibri" w:hAnsi="Calibri"/>
                <w:sz w:val="18"/>
              </w:rPr>
              <w:t>V714</w:t>
            </w:r>
          </w:p>
        </w:tc>
        <w:tc>
          <w:tcPr>
            <w:tcW w:type="dxa" w:w="2351"/>
            <w:shd w:fill="FFFFFF" w:color="auto" w:val="clear"/>
          </w:tcPr>
          <w:p>
            <w:pPr>
              <w:jc w:val="center"/>
            </w:pPr>
            <w:r>
              <w:rPr>
                <w:rFonts w:ascii="Calibri" w:hAnsi="Calibri"/>
                <w:sz w:val="18"/>
              </w:rPr>
              <w:t>Travaille actuellement</w:t>
            </w:r>
          </w:p>
        </w:tc>
        <w:tc>
          <w:tcPr>
            <w:tcW w:type="dxa" w:w="2351"/>
            <w:shd w:fill="FFFFFF" w:color="auto" w:val="clear"/>
          </w:tcPr>
          <w:p>
            <w:pPr>
              <w:jc w:val="center"/>
            </w:pPr>
            <w:r>
              <w:rPr>
                <w:rFonts w:ascii="Calibri" w:hAnsi="Calibri"/>
                <w:sz w:val="18"/>
              </w:rPr>
              <w:t>Binaire</w:t>
            </w:r>
          </w:p>
        </w:tc>
        <w:tc>
          <w:tcPr>
            <w:tcW w:type="dxa" w:w="2351"/>
            <w:shd w:fill="FFFFFF" w:color="auto" w:val="clear"/>
          </w:tcPr>
          <w:p>
            <w:pPr>
              <w:jc w:val="center"/>
            </w:pPr>
            <w:r>
              <w:rPr>
                <w:rFonts w:ascii="Calibri" w:hAnsi="Calibri"/>
                <w:sz w:val="18"/>
              </w:rPr>
              <w:t>0=Non, 1=Oui</w:t>
            </w:r>
          </w:p>
        </w:tc>
      </w:tr>
      <w:tr>
        <w:tc>
          <w:tcPr>
            <w:tcW w:type="dxa" w:w="2351"/>
            <w:shd w:fill="EBF5FB" w:color="auto" w:val="clear"/>
          </w:tcPr>
          <w:p>
            <w:pPr>
              <w:jc w:val="center"/>
            </w:pPr>
            <w:r>
              <w:rPr>
                <w:rFonts w:ascii="Calibri" w:hAnsi="Calibri"/>
                <w:sz w:val="18"/>
              </w:rPr>
              <w:t>V212</w:t>
            </w:r>
          </w:p>
        </w:tc>
        <w:tc>
          <w:tcPr>
            <w:tcW w:type="dxa" w:w="2351"/>
            <w:shd w:fill="EBF5FB" w:color="auto" w:val="clear"/>
          </w:tcPr>
          <w:p>
            <w:pPr>
              <w:jc w:val="center"/>
            </w:pPr>
            <w:r>
              <w:rPr>
                <w:rFonts w:ascii="Calibri" w:hAnsi="Calibri"/>
                <w:sz w:val="18"/>
              </w:rPr>
              <w:t>Age a la 1ere naissance</w:t>
            </w:r>
          </w:p>
        </w:tc>
        <w:tc>
          <w:tcPr>
            <w:tcW w:type="dxa" w:w="2351"/>
            <w:shd w:fill="EBF5FB" w:color="auto" w:val="clear"/>
          </w:tcPr>
          <w:p>
            <w:pPr>
              <w:jc w:val="center"/>
            </w:pPr>
            <w:r>
              <w:rPr>
                <w:rFonts w:ascii="Calibri" w:hAnsi="Calibri"/>
                <w:sz w:val="18"/>
              </w:rPr>
              <w:t>Continue</w:t>
            </w:r>
          </w:p>
        </w:tc>
        <w:tc>
          <w:tcPr>
            <w:tcW w:type="dxa" w:w="2351"/>
            <w:shd w:fill="EBF5FB" w:color="auto" w:val="clear"/>
          </w:tcPr>
          <w:p>
            <w:pPr>
              <w:jc w:val="center"/>
            </w:pPr>
            <w:r>
              <w:rPr>
                <w:rFonts w:ascii="Calibri" w:hAnsi="Calibri"/>
                <w:sz w:val="18"/>
              </w:rPr>
              <w:t>&lt; 18, 18-19, 20-24, &gt;= 25 ans</w:t>
            </w:r>
          </w:p>
        </w:tc>
      </w:tr>
      <w:tr>
        <w:tc>
          <w:tcPr>
            <w:tcW w:type="dxa" w:w="2351"/>
            <w:shd w:fill="FFFFFF" w:color="auto" w:val="clear"/>
          </w:tcPr>
          <w:p>
            <w:pPr>
              <w:jc w:val="center"/>
            </w:pPr>
            <w:r>
              <w:rPr>
                <w:rFonts w:ascii="Calibri" w:hAnsi="Calibri"/>
                <w:sz w:val="18"/>
              </w:rPr>
              <w:t>V208</w:t>
            </w:r>
          </w:p>
        </w:tc>
        <w:tc>
          <w:tcPr>
            <w:tcW w:type="dxa" w:w="2351"/>
            <w:shd w:fill="FFFFFF" w:color="auto" w:val="clear"/>
          </w:tcPr>
          <w:p>
            <w:pPr>
              <w:jc w:val="center"/>
            </w:pPr>
            <w:r>
              <w:rPr>
                <w:rFonts w:ascii="Calibri" w:hAnsi="Calibri"/>
                <w:sz w:val="18"/>
              </w:rPr>
              <w:t>Naissances dans les 5 ans</w:t>
            </w:r>
          </w:p>
        </w:tc>
        <w:tc>
          <w:tcPr>
            <w:tcW w:type="dxa" w:w="2351"/>
            <w:shd w:fill="FFFFFF" w:color="auto" w:val="clear"/>
          </w:tcPr>
          <w:p>
            <w:pPr>
              <w:jc w:val="center"/>
            </w:pPr>
            <w:r>
              <w:rPr>
                <w:rFonts w:ascii="Calibri" w:hAnsi="Calibri"/>
                <w:sz w:val="18"/>
              </w:rPr>
              <w:t>Continue</w:t>
            </w:r>
          </w:p>
        </w:tc>
        <w:tc>
          <w:tcPr>
            <w:tcW w:type="dxa" w:w="2351"/>
            <w:shd w:fill="FFFFFF" w:color="auto" w:val="clear"/>
          </w:tcPr>
          <w:p>
            <w:pPr>
              <w:jc w:val="center"/>
            </w:pPr>
            <w:r>
              <w:rPr>
                <w:rFonts w:ascii="Calibri" w:hAnsi="Calibri"/>
                <w:sz w:val="18"/>
              </w:rPr>
              <w:t>0 - 5</w:t>
            </w:r>
          </w:p>
        </w:tc>
      </w:tr>
      <w:tr>
        <w:tc>
          <w:tcPr>
            <w:tcW w:type="dxa" w:w="2351"/>
            <w:shd w:fill="EBF5FB" w:color="auto" w:val="clear"/>
          </w:tcPr>
          <w:p>
            <w:pPr>
              <w:jc w:val="center"/>
            </w:pPr>
            <w:r>
              <w:rPr>
                <w:rFonts w:ascii="Calibri" w:hAnsi="Calibri"/>
                <w:sz w:val="18"/>
              </w:rPr>
              <w:t>V228</w:t>
            </w:r>
          </w:p>
        </w:tc>
        <w:tc>
          <w:tcPr>
            <w:tcW w:type="dxa" w:w="2351"/>
            <w:shd w:fill="EBF5FB" w:color="auto" w:val="clear"/>
          </w:tcPr>
          <w:p>
            <w:pPr>
              <w:jc w:val="center"/>
            </w:pPr>
            <w:r>
              <w:rPr>
                <w:rFonts w:ascii="Calibri" w:hAnsi="Calibri"/>
                <w:sz w:val="18"/>
              </w:rPr>
              <w:t>Grossesse interrompue</w:t>
            </w:r>
          </w:p>
        </w:tc>
        <w:tc>
          <w:tcPr>
            <w:tcW w:type="dxa" w:w="2351"/>
            <w:shd w:fill="EBF5FB" w:color="auto" w:val="clear"/>
          </w:tcPr>
          <w:p>
            <w:pPr>
              <w:jc w:val="center"/>
            </w:pPr>
            <w:r>
              <w:rPr>
                <w:rFonts w:ascii="Calibri" w:hAnsi="Calibri"/>
                <w:sz w:val="18"/>
              </w:rPr>
              <w:t>Binaire</w:t>
            </w:r>
          </w:p>
        </w:tc>
        <w:tc>
          <w:tcPr>
            <w:tcW w:type="dxa" w:w="2351"/>
            <w:shd w:fill="EBF5FB" w:color="auto" w:val="clear"/>
          </w:tcPr>
          <w:p>
            <w:pPr>
              <w:jc w:val="center"/>
            </w:pPr>
            <w:r>
              <w:rPr>
                <w:rFonts w:ascii="Calibri" w:hAnsi="Calibri"/>
                <w:sz w:val="18"/>
              </w:rPr>
              <w:t>0=Non, 1=Oui</w:t>
            </w:r>
          </w:p>
        </w:tc>
      </w:tr>
      <w:tr>
        <w:tc>
          <w:tcPr>
            <w:tcW w:type="dxa" w:w="2351"/>
            <w:shd w:fill="FFFFFF" w:color="auto" w:val="clear"/>
          </w:tcPr>
          <w:p>
            <w:pPr>
              <w:jc w:val="center"/>
            </w:pPr>
            <w:r>
              <w:rPr>
                <w:rFonts w:ascii="Calibri" w:hAnsi="Calibri"/>
                <w:sz w:val="18"/>
              </w:rPr>
              <w:t>V481</w:t>
            </w:r>
          </w:p>
        </w:tc>
        <w:tc>
          <w:tcPr>
            <w:tcW w:type="dxa" w:w="2351"/>
            <w:shd w:fill="FFFFFF" w:color="auto" w:val="clear"/>
          </w:tcPr>
          <w:p>
            <w:pPr>
              <w:jc w:val="center"/>
            </w:pPr>
            <w:r>
              <w:rPr>
                <w:rFonts w:ascii="Calibri" w:hAnsi="Calibri"/>
                <w:sz w:val="18"/>
              </w:rPr>
              <w:t>Assurance maladie</w:t>
            </w:r>
          </w:p>
        </w:tc>
        <w:tc>
          <w:tcPr>
            <w:tcW w:type="dxa" w:w="2351"/>
            <w:shd w:fill="FFFFFF" w:color="auto" w:val="clear"/>
          </w:tcPr>
          <w:p>
            <w:pPr>
              <w:jc w:val="center"/>
            </w:pPr>
            <w:r>
              <w:rPr>
                <w:rFonts w:ascii="Calibri" w:hAnsi="Calibri"/>
                <w:sz w:val="18"/>
              </w:rPr>
              <w:t>Binaire</w:t>
            </w:r>
          </w:p>
        </w:tc>
        <w:tc>
          <w:tcPr>
            <w:tcW w:type="dxa" w:w="2351"/>
            <w:shd w:fill="FFFFFF" w:color="auto" w:val="clear"/>
          </w:tcPr>
          <w:p>
            <w:pPr>
              <w:jc w:val="center"/>
            </w:pPr>
            <w:r>
              <w:rPr>
                <w:rFonts w:ascii="Calibri" w:hAnsi="Calibri"/>
                <w:sz w:val="18"/>
              </w:rPr>
              <w:t>0=Non, 1=Oui</w:t>
            </w:r>
          </w:p>
        </w:tc>
      </w:tr>
      <w:tr>
        <w:tc>
          <w:tcPr>
            <w:tcW w:type="dxa" w:w="2351"/>
            <w:shd w:fill="EBF5FB" w:color="auto" w:val="clear"/>
          </w:tcPr>
          <w:p>
            <w:pPr>
              <w:jc w:val="center"/>
            </w:pPr>
            <w:r>
              <w:rPr>
                <w:rFonts w:ascii="Calibri" w:hAnsi="Calibri"/>
                <w:sz w:val="18"/>
              </w:rPr>
              <w:t>V394</w:t>
            </w:r>
          </w:p>
        </w:tc>
        <w:tc>
          <w:tcPr>
            <w:tcW w:type="dxa" w:w="2351"/>
            <w:shd w:fill="EBF5FB" w:color="auto" w:val="clear"/>
          </w:tcPr>
          <w:p>
            <w:pPr>
              <w:jc w:val="center"/>
            </w:pPr>
            <w:r>
              <w:rPr>
                <w:rFonts w:ascii="Calibri" w:hAnsi="Calibri"/>
                <w:sz w:val="18"/>
              </w:rPr>
              <w:t>Consultation etablissement</w:t>
            </w:r>
          </w:p>
        </w:tc>
        <w:tc>
          <w:tcPr>
            <w:tcW w:type="dxa" w:w="2351"/>
            <w:shd w:fill="EBF5FB" w:color="auto" w:val="clear"/>
          </w:tcPr>
          <w:p>
            <w:pPr>
              <w:jc w:val="center"/>
            </w:pPr>
            <w:r>
              <w:rPr>
                <w:rFonts w:ascii="Calibri" w:hAnsi="Calibri"/>
                <w:sz w:val="18"/>
              </w:rPr>
              <w:t>Binaire</w:t>
            </w:r>
          </w:p>
        </w:tc>
        <w:tc>
          <w:tcPr>
            <w:tcW w:type="dxa" w:w="2351"/>
            <w:shd w:fill="EBF5FB" w:color="auto" w:val="clear"/>
          </w:tcPr>
          <w:p>
            <w:pPr>
              <w:jc w:val="center"/>
            </w:pPr>
            <w:r>
              <w:rPr>
                <w:rFonts w:ascii="Calibri" w:hAnsi="Calibri"/>
                <w:sz w:val="18"/>
              </w:rPr>
              <w:t>0=Non, 1=Oui</w:t>
            </w:r>
          </w:p>
        </w:tc>
      </w:tr>
      <w:tr>
        <w:tc>
          <w:tcPr>
            <w:tcW w:type="dxa" w:w="2351"/>
            <w:shd w:fill="FFFFFF" w:color="auto" w:val="clear"/>
          </w:tcPr>
          <w:p>
            <w:pPr>
              <w:jc w:val="center"/>
            </w:pPr>
            <w:r>
              <w:rPr>
                <w:rFonts w:ascii="Calibri" w:hAnsi="Calibri"/>
                <w:sz w:val="18"/>
              </w:rPr>
              <w:t>V393</w:t>
            </w:r>
          </w:p>
        </w:tc>
        <w:tc>
          <w:tcPr>
            <w:tcW w:type="dxa" w:w="2351"/>
            <w:shd w:fill="FFFFFF" w:color="auto" w:val="clear"/>
          </w:tcPr>
          <w:p>
            <w:pPr>
              <w:jc w:val="center"/>
            </w:pPr>
            <w:r>
              <w:rPr>
                <w:rFonts w:ascii="Calibri" w:hAnsi="Calibri"/>
                <w:sz w:val="18"/>
              </w:rPr>
              <w:t>Visite agent de sante</w:t>
            </w:r>
          </w:p>
        </w:tc>
        <w:tc>
          <w:tcPr>
            <w:tcW w:type="dxa" w:w="2351"/>
            <w:shd w:fill="FFFFFF" w:color="auto" w:val="clear"/>
          </w:tcPr>
          <w:p>
            <w:pPr>
              <w:jc w:val="center"/>
            </w:pPr>
            <w:r>
              <w:rPr>
                <w:rFonts w:ascii="Calibri" w:hAnsi="Calibri"/>
                <w:sz w:val="18"/>
              </w:rPr>
              <w:t>Binaire</w:t>
            </w:r>
          </w:p>
        </w:tc>
        <w:tc>
          <w:tcPr>
            <w:tcW w:type="dxa" w:w="2351"/>
            <w:shd w:fill="FFFFFF" w:color="auto" w:val="clear"/>
          </w:tcPr>
          <w:p>
            <w:pPr>
              <w:jc w:val="center"/>
            </w:pPr>
            <w:r>
              <w:rPr>
                <w:rFonts w:ascii="Calibri" w:hAnsi="Calibri"/>
                <w:sz w:val="18"/>
              </w:rPr>
              <w:t>0=Non, 1=Oui</w:t>
            </w:r>
          </w:p>
        </w:tc>
      </w:tr>
      <w:tr>
        <w:tc>
          <w:tcPr>
            <w:tcW w:type="dxa" w:w="2351"/>
            <w:shd w:fill="EBF5FB" w:color="auto" w:val="clear"/>
          </w:tcPr>
          <w:p>
            <w:pPr>
              <w:jc w:val="center"/>
            </w:pPr>
            <w:r>
              <w:rPr>
                <w:rFonts w:ascii="Calibri" w:hAnsi="Calibri"/>
                <w:sz w:val="18"/>
              </w:rPr>
              <w:t>V467B-F</w:t>
            </w:r>
          </w:p>
        </w:tc>
        <w:tc>
          <w:tcPr>
            <w:tcW w:type="dxa" w:w="2351"/>
            <w:shd w:fill="EBF5FB" w:color="auto" w:val="clear"/>
          </w:tcPr>
          <w:p>
            <w:pPr>
              <w:jc w:val="center"/>
            </w:pPr>
            <w:r>
              <w:rPr>
                <w:rFonts w:ascii="Calibri" w:hAnsi="Calibri"/>
                <w:sz w:val="18"/>
              </w:rPr>
              <w:t>Obstacles acces soins</w:t>
            </w:r>
          </w:p>
        </w:tc>
        <w:tc>
          <w:tcPr>
            <w:tcW w:type="dxa" w:w="2351"/>
            <w:shd w:fill="EBF5FB" w:color="auto" w:val="clear"/>
          </w:tcPr>
          <w:p>
            <w:pPr>
              <w:jc w:val="center"/>
            </w:pPr>
            <w:r>
              <w:rPr>
                <w:rFonts w:ascii="Calibri" w:hAnsi="Calibri"/>
                <w:sz w:val="18"/>
              </w:rPr>
              <w:t>Ordinal</w:t>
            </w:r>
          </w:p>
        </w:tc>
        <w:tc>
          <w:tcPr>
            <w:tcW w:type="dxa" w:w="2351"/>
            <w:shd w:fill="EBF5FB" w:color="auto" w:val="clear"/>
          </w:tcPr>
          <w:p>
            <w:pPr>
              <w:jc w:val="center"/>
            </w:pPr>
            <w:r>
              <w:rPr>
                <w:rFonts w:ascii="Calibri" w:hAnsi="Calibri"/>
                <w:sz w:val="18"/>
              </w:rPr>
              <w:t>Score composite 0-4</w:t>
            </w:r>
          </w:p>
        </w:tc>
      </w:tr>
      <w:tr>
        <w:tc>
          <w:tcPr>
            <w:tcW w:type="dxa" w:w="2351"/>
            <w:shd w:fill="FFFFFF" w:color="auto" w:val="clear"/>
          </w:tcPr>
          <w:p>
            <w:pPr>
              <w:jc w:val="center"/>
            </w:pPr>
            <w:r>
              <w:rPr>
                <w:rFonts w:ascii="Calibri" w:hAnsi="Calibri"/>
                <w:sz w:val="18"/>
              </w:rPr>
              <w:t>V119</w:t>
            </w:r>
          </w:p>
        </w:tc>
        <w:tc>
          <w:tcPr>
            <w:tcW w:type="dxa" w:w="2351"/>
            <w:shd w:fill="FFFFFF" w:color="auto" w:val="clear"/>
          </w:tcPr>
          <w:p>
            <w:pPr>
              <w:jc w:val="center"/>
            </w:pPr>
            <w:r>
              <w:rPr>
                <w:rFonts w:ascii="Calibri" w:hAnsi="Calibri"/>
                <w:sz w:val="18"/>
              </w:rPr>
              <w:t>Electricite menage</w:t>
            </w:r>
          </w:p>
        </w:tc>
        <w:tc>
          <w:tcPr>
            <w:tcW w:type="dxa" w:w="2351"/>
            <w:shd w:fill="FFFFFF" w:color="auto" w:val="clear"/>
          </w:tcPr>
          <w:p>
            <w:pPr>
              <w:jc w:val="center"/>
            </w:pPr>
            <w:r>
              <w:rPr>
                <w:rFonts w:ascii="Calibri" w:hAnsi="Calibri"/>
                <w:sz w:val="18"/>
              </w:rPr>
              <w:t>Binaire</w:t>
            </w:r>
          </w:p>
        </w:tc>
        <w:tc>
          <w:tcPr>
            <w:tcW w:type="dxa" w:w="2351"/>
            <w:shd w:fill="FFFFFF" w:color="auto" w:val="clear"/>
          </w:tcPr>
          <w:p>
            <w:pPr>
              <w:jc w:val="center"/>
            </w:pPr>
            <w:r>
              <w:rPr>
                <w:rFonts w:ascii="Calibri" w:hAnsi="Calibri"/>
                <w:sz w:val="18"/>
              </w:rPr>
              <w:t>0=Non, 1=Oui</w:t>
            </w:r>
          </w:p>
        </w:tc>
      </w:tr>
      <w:tr>
        <w:tc>
          <w:tcPr>
            <w:tcW w:type="dxa" w:w="2351"/>
            <w:shd w:fill="EBF5FB" w:color="auto" w:val="clear"/>
          </w:tcPr>
          <w:p>
            <w:pPr>
              <w:jc w:val="center"/>
            </w:pPr>
            <w:r>
              <w:rPr>
                <w:rFonts w:ascii="Calibri" w:hAnsi="Calibri"/>
                <w:sz w:val="18"/>
              </w:rPr>
              <w:t>V136</w:t>
            </w:r>
          </w:p>
        </w:tc>
        <w:tc>
          <w:tcPr>
            <w:tcW w:type="dxa" w:w="2351"/>
            <w:shd w:fill="EBF5FB" w:color="auto" w:val="clear"/>
          </w:tcPr>
          <w:p>
            <w:pPr>
              <w:jc w:val="center"/>
            </w:pPr>
            <w:r>
              <w:rPr>
                <w:rFonts w:ascii="Calibri" w:hAnsi="Calibri"/>
                <w:sz w:val="18"/>
              </w:rPr>
              <w:t>Taille du menage</w:t>
            </w:r>
          </w:p>
        </w:tc>
        <w:tc>
          <w:tcPr>
            <w:tcW w:type="dxa" w:w="2351"/>
            <w:shd w:fill="EBF5FB" w:color="auto" w:val="clear"/>
          </w:tcPr>
          <w:p>
            <w:pPr>
              <w:jc w:val="center"/>
            </w:pPr>
            <w:r>
              <w:rPr>
                <w:rFonts w:ascii="Calibri" w:hAnsi="Calibri"/>
                <w:sz w:val="18"/>
              </w:rPr>
              <w:t>Continue</w:t>
            </w:r>
          </w:p>
        </w:tc>
        <w:tc>
          <w:tcPr>
            <w:tcW w:type="dxa" w:w="2351"/>
            <w:shd w:fill="EBF5FB" w:color="auto" w:val="clear"/>
          </w:tcPr>
          <w:p>
            <w:pPr>
              <w:jc w:val="center"/>
            </w:pPr>
            <w:r>
              <w:rPr>
                <w:rFonts w:ascii="Calibri" w:hAnsi="Calibri"/>
                <w:sz w:val="18"/>
              </w:rPr>
              <w:t>1 - 30</w:t>
            </w:r>
          </w:p>
        </w:tc>
      </w:tr>
    </w:tbl>
    <w:p/>
    <w:p>
      <w:pPr>
        <w:pStyle w:val="Heading2"/>
        <w:jc w:val="left"/>
      </w:pPr>
      <w:r>
        <w:rPr>
          <w:rFonts w:ascii="Calibri" w:hAnsi="Calibri"/>
          <w:color w:val="1A3A5C"/>
        </w:rPr>
        <w:t>5. Nettoyage et preparation des donnees</w:t>
      </w:r>
    </w:p>
    <w:p>
      <w:pPr>
        <w:spacing w:after="120" w:line="360" w:lineRule="auto"/>
        <w:jc w:val="both"/>
      </w:pPr>
      <w:r>
        <w:rPr>
          <w:rFonts w:ascii="Calibri" w:hAnsi="Calibri"/>
          <w:b w:val="0"/>
          <w:i w:val="0"/>
          <w:sz w:val="22"/>
        </w:rPr>
        <w:t>Le processus de nettoyage a suivi plusieurs etapes sequentielles :</w:t>
      </w:r>
    </w:p>
    <w:p>
      <w:pPr>
        <w:spacing w:after="120" w:line="360" w:lineRule="auto"/>
        <w:jc w:val="both"/>
      </w:pPr>
      <w:r>
        <w:rPr>
          <w:rFonts w:ascii="Calibri" w:hAnsi="Calibri"/>
          <w:b/>
          <w:i w:val="0"/>
          <w:sz w:val="22"/>
        </w:rPr>
        <w:t>a) Gestion des codes DHS speciaux :</w:t>
      </w:r>
    </w:p>
    <w:p>
      <w:pPr>
        <w:spacing w:after="120" w:line="360" w:lineRule="auto"/>
        <w:jc w:val="both"/>
      </w:pPr>
      <w:r>
        <w:rPr>
          <w:rFonts w:ascii="Calibri" w:hAnsi="Calibri"/>
          <w:b w:val="0"/>
          <w:i w:val="0"/>
          <w:sz w:val="22"/>
        </w:rPr>
        <w:t>Les valeurs codees 97, 98 et 99 (non applicable, ne sait pas, valeur manquante) ont ete remplacees par des valeurs manquantes (NaN). Les variables numeriques ont ete recodeees apres verification des plages de validite (ex. age entre 15 et 49 ans).</w:t>
      </w:r>
    </w:p>
    <w:p>
      <w:pPr>
        <w:spacing w:after="120" w:line="360" w:lineRule="auto"/>
        <w:jc w:val="both"/>
      </w:pPr>
      <w:r>
        <w:rPr>
          <w:rFonts w:ascii="Calibri" w:hAnsi="Calibri"/>
          <w:b/>
          <w:i w:val="0"/>
          <w:sz w:val="22"/>
        </w:rPr>
        <w:t>b) Traitement des valeurs manquantes :</w:t>
      </w:r>
    </w:p>
    <w:p>
      <w:pPr>
        <w:spacing w:after="120" w:line="360" w:lineRule="auto"/>
        <w:jc w:val="both"/>
      </w:pPr>
      <w:r>
        <w:rPr>
          <w:rFonts w:ascii="Calibri" w:hAnsi="Calibri"/>
          <w:b w:val="0"/>
          <w:i w:val="0"/>
          <w:sz w:val="22"/>
        </w:rPr>
        <w:t>Le taux de valeurs manquantes global est de l ordre de 7.8 % pour la plupart des variables, correspondant aux femmes dont l entretien individuel n a pas pu etre conduit. Une imputation par la mediane (variables numeriques) et le mode (variables categoriques) a ete appliquee pour ces cas. La variable age de la premiere naissance presente 36.1 % de valeurs manquantes, correspondant aux femmes nullipares exclues de l analyse finale.</w:t>
      </w:r>
    </w:p>
    <w:p>
      <w:pPr>
        <w:spacing w:after="120" w:line="360" w:lineRule="auto"/>
        <w:jc w:val="both"/>
      </w:pPr>
      <w:r>
        <w:rPr>
          <w:rFonts w:ascii="Calibri" w:hAnsi="Calibri"/>
          <w:b/>
          <w:i w:val="0"/>
          <w:sz w:val="22"/>
        </w:rPr>
        <w:t>c) Recodage des variables :</w:t>
      </w:r>
    </w:p>
    <w:p>
      <w:pPr>
        <w:spacing w:after="120" w:line="360" w:lineRule="auto"/>
        <w:jc w:val="both"/>
      </w:pPr>
      <w:r>
        <w:rPr>
          <w:rFonts w:ascii="Calibri" w:hAnsi="Calibri"/>
          <w:b w:val="0"/>
          <w:i w:val="0"/>
          <w:sz w:val="22"/>
        </w:rPr>
        <w:t>Les variables categoriques ont ete recodeees pour creer des categories coherentes. L age a la premiere naissance a ete transforme en variable categorielle a quatre modalites (&lt; 18 ans, 18-19 ans, 20-24 ans, &gt;= 25 ans). Un score composite d acces aux soins (0 a 4) a ete construit en cumulant les obstacles declares par la femme.</w:t>
      </w:r>
    </w:p>
    <w:p>
      <w:pPr>
        <w:spacing w:after="120" w:line="360" w:lineRule="auto"/>
        <w:jc w:val="both"/>
      </w:pPr>
      <w:r>
        <w:rPr>
          <w:rFonts w:ascii="Calibri" w:hAnsi="Calibri"/>
          <w:b/>
          <w:i w:val="0"/>
          <w:sz w:val="22"/>
        </w:rPr>
        <w:t>d) Verification des incoherences logiques :</w:t>
      </w:r>
    </w:p>
    <w:p>
      <w:pPr>
        <w:spacing w:after="120" w:line="360" w:lineRule="auto"/>
        <w:jc w:val="both"/>
      </w:pPr>
      <w:r>
        <w:rPr>
          <w:rFonts w:ascii="Calibri" w:hAnsi="Calibri"/>
          <w:b w:val="0"/>
          <w:i w:val="0"/>
          <w:sz w:val="22"/>
        </w:rPr>
        <w:t>Toute femme declarant un nombre d enfants decedes superieur au nombre d enfants nes vivants a ete identifiee et corrigee (clipping a zero). L echantillon analytique final comprend 10 494 femmes pares, dont 2 950 (28.1 %) ont perdu au moins un enfant.</w:t>
      </w:r>
    </w:p>
    <w:p>
      <w:pPr>
        <w:pStyle w:val="Heading2"/>
        <w:jc w:val="left"/>
      </w:pPr>
      <w:r>
        <w:rPr>
          <w:rFonts w:ascii="Calibri" w:hAnsi="Calibri"/>
          <w:color w:val="1A3A5C"/>
        </w:rPr>
        <w:t>6. Analyse descriptive univariee et bivariee</w:t>
      </w:r>
    </w:p>
    <w:p>
      <w:pPr>
        <w:spacing w:after="120" w:line="360" w:lineRule="auto"/>
        <w:jc w:val="both"/>
      </w:pPr>
      <w:r>
        <w:rPr>
          <w:rFonts w:ascii="Calibri" w:hAnsi="Calibri"/>
          <w:b w:val="0"/>
          <w:i w:val="0"/>
          <w:sz w:val="22"/>
        </w:rPr>
        <w:t>Avant toute modelisation, une analyse descriptive systematique a ete conduite pour caracteriser l echantillon et identifier les associations brutes entre la variable cible et chaque variable explicative.</w:t>
      </w:r>
    </w:p>
    <w:p>
      <w:pPr>
        <w:spacing w:after="120" w:line="360" w:lineRule="auto"/>
        <w:jc w:val="both"/>
      </w:pPr>
      <w:r>
        <w:rPr>
          <w:rFonts w:ascii="Calibri" w:hAnsi="Calibri"/>
          <w:b/>
          <w:i w:val="0"/>
          <w:sz w:val="20"/>
        </w:rPr>
        <w:t>Tableau 4. Prevalence de la mortalite infantile par variables cles</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shd w:fill="1A3A5C" w:color="auto" w:val="clear"/>
          </w:tcPr>
          <w:p>
            <w:pPr>
              <w:jc w:val="center"/>
            </w:pPr>
            <w:r>
              <w:rPr>
                <w:rFonts w:ascii="Calibri" w:hAnsi="Calibri"/>
                <w:b/>
                <w:color w:val="FFFFFF"/>
                <w:sz w:val="20"/>
              </w:rPr>
              <w:t>Variable</w:t>
            </w:r>
          </w:p>
        </w:tc>
        <w:tc>
          <w:tcPr>
            <w:tcW w:type="dxa" w:w="2351"/>
            <w:vAlign w:val="center"/>
            <w:shd w:fill="1A3A5C" w:color="auto" w:val="clear"/>
          </w:tcPr>
          <w:p>
            <w:pPr>
              <w:jc w:val="center"/>
            </w:pPr>
            <w:r>
              <w:rPr>
                <w:rFonts w:ascii="Calibri" w:hAnsi="Calibri"/>
                <w:b/>
                <w:color w:val="FFFFFF"/>
                <w:sz w:val="20"/>
              </w:rPr>
              <w:t>Categorie</w:t>
            </w:r>
          </w:p>
        </w:tc>
        <w:tc>
          <w:tcPr>
            <w:tcW w:type="dxa" w:w="2351"/>
            <w:vAlign w:val="center"/>
            <w:shd w:fill="1A3A5C" w:color="auto" w:val="clear"/>
          </w:tcPr>
          <w:p>
            <w:pPr>
              <w:jc w:val="center"/>
            </w:pPr>
            <w:r>
              <w:rPr>
                <w:rFonts w:ascii="Calibri" w:hAnsi="Calibri"/>
                <w:b/>
                <w:color w:val="FFFFFF"/>
                <w:sz w:val="20"/>
              </w:rPr>
              <w:t>Prevalence Y=1 (%)</w:t>
            </w:r>
          </w:p>
        </w:tc>
        <w:tc>
          <w:tcPr>
            <w:tcW w:type="dxa" w:w="2351"/>
            <w:vAlign w:val="center"/>
            <w:shd w:fill="1A3A5C" w:color="auto" w:val="clear"/>
          </w:tcPr>
          <w:p>
            <w:pPr>
              <w:jc w:val="center"/>
            </w:pPr>
            <w:r>
              <w:rPr>
                <w:rFonts w:ascii="Calibri" w:hAnsi="Calibri"/>
                <w:b/>
                <w:color w:val="FFFFFF"/>
                <w:sz w:val="20"/>
              </w:rPr>
              <w:t>Chi2 / Test (p)</w:t>
            </w:r>
          </w:p>
        </w:tc>
      </w:tr>
      <w:tr>
        <w:tc>
          <w:tcPr>
            <w:tcW w:type="dxa" w:w="2351"/>
            <w:shd w:fill="EBF5FB" w:color="auto" w:val="clear"/>
          </w:tcPr>
          <w:p>
            <w:pPr>
              <w:jc w:val="center"/>
            </w:pPr>
            <w:r>
              <w:rPr>
                <w:rFonts w:ascii="Calibri" w:hAnsi="Calibri"/>
                <w:sz w:val="18"/>
              </w:rPr>
              <w:t>Education</w:t>
            </w:r>
          </w:p>
        </w:tc>
        <w:tc>
          <w:tcPr>
            <w:tcW w:type="dxa" w:w="2351"/>
            <w:shd w:fill="EBF5FB" w:color="auto" w:val="clear"/>
          </w:tcPr>
          <w:p>
            <w:pPr>
              <w:jc w:val="center"/>
            </w:pPr>
            <w:r>
              <w:rPr>
                <w:rFonts w:ascii="Calibri" w:hAnsi="Calibri"/>
                <w:sz w:val="18"/>
              </w:rPr>
              <w:t>Aucun</w:t>
            </w:r>
          </w:p>
        </w:tc>
        <w:tc>
          <w:tcPr>
            <w:tcW w:type="dxa" w:w="2351"/>
            <w:shd w:fill="EBF5FB" w:color="auto" w:val="clear"/>
          </w:tcPr>
          <w:p>
            <w:pPr>
              <w:jc w:val="center"/>
            </w:pPr>
            <w:r>
              <w:rPr>
                <w:rFonts w:ascii="Calibri" w:hAnsi="Calibri"/>
                <w:sz w:val="18"/>
              </w:rPr>
              <w:t>41.5</w:t>
            </w:r>
          </w:p>
        </w:tc>
        <w:tc>
          <w:tcPr>
            <w:tcW w:type="dxa" w:w="2351"/>
            <w:shd w:fill="EBF5FB" w:color="auto" w:val="clear"/>
          </w:tcPr>
          <w:p>
            <w:pPr>
              <w:jc w:val="center"/>
            </w:pPr>
            <w:r>
              <w:rPr>
                <w:rFonts w:ascii="Calibri" w:hAnsi="Calibri"/>
                <w:sz w:val="18"/>
              </w:rPr>
            </w:r>
          </w:p>
        </w:tc>
      </w:tr>
      <w:tr>
        <w:tc>
          <w:tcPr>
            <w:tcW w:type="dxa" w:w="2351"/>
            <w:shd w:fill="FFFFFF" w:color="auto" w:val="clear"/>
          </w:tcPr>
          <w:p>
            <w:pPr>
              <w:jc w:val="center"/>
            </w:pPr>
            <w:r>
              <w:rPr>
                <w:rFonts w:ascii="Calibri" w:hAnsi="Calibri"/>
                <w:sz w:val="18"/>
              </w:rPr>
            </w:r>
          </w:p>
        </w:tc>
        <w:tc>
          <w:tcPr>
            <w:tcW w:type="dxa" w:w="2351"/>
            <w:shd w:fill="FFFFFF" w:color="auto" w:val="clear"/>
          </w:tcPr>
          <w:p>
            <w:pPr>
              <w:jc w:val="center"/>
            </w:pPr>
            <w:r>
              <w:rPr>
                <w:rFonts w:ascii="Calibri" w:hAnsi="Calibri"/>
                <w:sz w:val="18"/>
              </w:rPr>
              <w:t>Primaire</w:t>
            </w:r>
          </w:p>
        </w:tc>
        <w:tc>
          <w:tcPr>
            <w:tcW w:type="dxa" w:w="2351"/>
            <w:shd w:fill="FFFFFF" w:color="auto" w:val="clear"/>
          </w:tcPr>
          <w:p>
            <w:pPr>
              <w:jc w:val="center"/>
            </w:pPr>
            <w:r>
              <w:rPr>
                <w:rFonts w:ascii="Calibri" w:hAnsi="Calibri"/>
                <w:sz w:val="18"/>
              </w:rPr>
              <w:t>32.5</w:t>
            </w:r>
          </w:p>
        </w:tc>
        <w:tc>
          <w:tcPr>
            <w:tcW w:type="dxa" w:w="2351"/>
            <w:shd w:fill="FFFFFF" w:color="auto" w:val="clear"/>
          </w:tcPr>
          <w:p>
            <w:pPr>
              <w:jc w:val="center"/>
            </w:pPr>
            <w:r>
              <w:rPr>
                <w:rFonts w:ascii="Calibri" w:hAnsi="Calibri"/>
                <w:sz w:val="18"/>
              </w:rPr>
              <w:t>Chi2 = 828.4 (p &lt; 0.001)</w:t>
            </w:r>
          </w:p>
        </w:tc>
      </w:tr>
      <w:tr>
        <w:tc>
          <w:tcPr>
            <w:tcW w:type="dxa" w:w="2351"/>
            <w:shd w:fill="EBF5FB" w:color="auto" w:val="clear"/>
          </w:tcPr>
          <w:p>
            <w:pPr>
              <w:jc w:val="center"/>
            </w:pPr>
            <w:r>
              <w:rPr>
                <w:rFonts w:ascii="Calibri" w:hAnsi="Calibri"/>
                <w:sz w:val="18"/>
              </w:rPr>
            </w:r>
          </w:p>
        </w:tc>
        <w:tc>
          <w:tcPr>
            <w:tcW w:type="dxa" w:w="2351"/>
            <w:shd w:fill="EBF5FB" w:color="auto" w:val="clear"/>
          </w:tcPr>
          <w:p>
            <w:pPr>
              <w:jc w:val="center"/>
            </w:pPr>
            <w:r>
              <w:rPr>
                <w:rFonts w:ascii="Calibri" w:hAnsi="Calibri"/>
                <w:sz w:val="18"/>
              </w:rPr>
              <w:t>Secondaire</w:t>
            </w:r>
          </w:p>
        </w:tc>
        <w:tc>
          <w:tcPr>
            <w:tcW w:type="dxa" w:w="2351"/>
            <w:shd w:fill="EBF5FB" w:color="auto" w:val="clear"/>
          </w:tcPr>
          <w:p>
            <w:pPr>
              <w:jc w:val="center"/>
            </w:pPr>
            <w:r>
              <w:rPr>
                <w:rFonts w:ascii="Calibri" w:hAnsi="Calibri"/>
                <w:sz w:val="18"/>
              </w:rPr>
              <w:t>12.6</w:t>
            </w:r>
          </w:p>
        </w:tc>
        <w:tc>
          <w:tcPr>
            <w:tcW w:type="dxa" w:w="2351"/>
            <w:shd w:fill="EBF5FB" w:color="auto" w:val="clear"/>
          </w:tcPr>
          <w:p>
            <w:pPr>
              <w:jc w:val="center"/>
            </w:pPr>
            <w:r>
              <w:rPr>
                <w:rFonts w:ascii="Calibri" w:hAnsi="Calibri"/>
                <w:sz w:val="18"/>
              </w:rPr>
            </w:r>
          </w:p>
        </w:tc>
      </w:tr>
      <w:tr>
        <w:tc>
          <w:tcPr>
            <w:tcW w:type="dxa" w:w="2351"/>
            <w:shd w:fill="FFFFFF" w:color="auto" w:val="clear"/>
          </w:tcPr>
          <w:p>
            <w:pPr>
              <w:jc w:val="center"/>
            </w:pPr>
            <w:r>
              <w:rPr>
                <w:rFonts w:ascii="Calibri" w:hAnsi="Calibri"/>
                <w:sz w:val="18"/>
              </w:rPr>
            </w:r>
          </w:p>
        </w:tc>
        <w:tc>
          <w:tcPr>
            <w:tcW w:type="dxa" w:w="2351"/>
            <w:shd w:fill="FFFFFF" w:color="auto" w:val="clear"/>
          </w:tcPr>
          <w:p>
            <w:pPr>
              <w:jc w:val="center"/>
            </w:pPr>
            <w:r>
              <w:rPr>
                <w:rFonts w:ascii="Calibri" w:hAnsi="Calibri"/>
                <w:sz w:val="18"/>
              </w:rPr>
              <w:t>Superieur</w:t>
            </w:r>
          </w:p>
        </w:tc>
        <w:tc>
          <w:tcPr>
            <w:tcW w:type="dxa" w:w="2351"/>
            <w:shd w:fill="FFFFFF" w:color="auto" w:val="clear"/>
          </w:tcPr>
          <w:p>
            <w:pPr>
              <w:jc w:val="center"/>
            </w:pPr>
            <w:r>
              <w:rPr>
                <w:rFonts w:ascii="Calibri" w:hAnsi="Calibri"/>
                <w:sz w:val="18"/>
              </w:rPr>
              <w:t>5.3</w:t>
            </w:r>
          </w:p>
        </w:tc>
        <w:tc>
          <w:tcPr>
            <w:tcW w:type="dxa" w:w="2351"/>
            <w:shd w:fill="FFFFFF" w:color="auto" w:val="clear"/>
          </w:tcPr>
          <w:p>
            <w:pPr>
              <w:jc w:val="center"/>
            </w:pPr>
            <w:r>
              <w:rPr>
                <w:rFonts w:ascii="Calibri" w:hAnsi="Calibri"/>
                <w:sz w:val="18"/>
              </w:rPr>
            </w:r>
          </w:p>
        </w:tc>
      </w:tr>
      <w:tr>
        <w:tc>
          <w:tcPr>
            <w:tcW w:type="dxa" w:w="2351"/>
            <w:shd w:fill="EBF5FB" w:color="auto" w:val="clear"/>
          </w:tcPr>
          <w:p>
            <w:pPr>
              <w:jc w:val="center"/>
            </w:pPr>
            <w:r>
              <w:rPr>
                <w:rFonts w:ascii="Calibri" w:hAnsi="Calibri"/>
                <w:sz w:val="18"/>
              </w:rPr>
              <w:t>Milieu</w:t>
            </w:r>
          </w:p>
        </w:tc>
        <w:tc>
          <w:tcPr>
            <w:tcW w:type="dxa" w:w="2351"/>
            <w:shd w:fill="EBF5FB" w:color="auto" w:val="clear"/>
          </w:tcPr>
          <w:p>
            <w:pPr>
              <w:jc w:val="center"/>
            </w:pPr>
            <w:r>
              <w:rPr>
                <w:rFonts w:ascii="Calibri" w:hAnsi="Calibri"/>
                <w:sz w:val="18"/>
              </w:rPr>
              <w:t>Rural</w:t>
            </w:r>
          </w:p>
        </w:tc>
        <w:tc>
          <w:tcPr>
            <w:tcW w:type="dxa" w:w="2351"/>
            <w:shd w:fill="EBF5FB" w:color="auto" w:val="clear"/>
          </w:tcPr>
          <w:p>
            <w:pPr>
              <w:jc w:val="center"/>
            </w:pPr>
            <w:r>
              <w:rPr>
                <w:rFonts w:ascii="Calibri" w:hAnsi="Calibri"/>
                <w:sz w:val="18"/>
              </w:rPr>
              <w:t>33.3</w:t>
            </w:r>
          </w:p>
        </w:tc>
        <w:tc>
          <w:tcPr>
            <w:tcW w:type="dxa" w:w="2351"/>
            <w:shd w:fill="EBF5FB" w:color="auto" w:val="clear"/>
          </w:tcPr>
          <w:p>
            <w:pPr>
              <w:jc w:val="center"/>
            </w:pPr>
            <w:r>
              <w:rPr>
                <w:rFonts w:ascii="Calibri" w:hAnsi="Calibri"/>
                <w:sz w:val="18"/>
              </w:rPr>
              <w:t>Chi2 = 271.7 (p &lt; 0.001)</w:t>
            </w:r>
          </w:p>
        </w:tc>
      </w:tr>
      <w:tr>
        <w:tc>
          <w:tcPr>
            <w:tcW w:type="dxa" w:w="2351"/>
            <w:shd w:fill="FFFFFF" w:color="auto" w:val="clear"/>
          </w:tcPr>
          <w:p>
            <w:pPr>
              <w:jc w:val="center"/>
            </w:pPr>
            <w:r>
              <w:rPr>
                <w:rFonts w:ascii="Calibri" w:hAnsi="Calibri"/>
                <w:sz w:val="18"/>
              </w:rPr>
            </w:r>
          </w:p>
        </w:tc>
        <w:tc>
          <w:tcPr>
            <w:tcW w:type="dxa" w:w="2351"/>
            <w:shd w:fill="FFFFFF" w:color="auto" w:val="clear"/>
          </w:tcPr>
          <w:p>
            <w:pPr>
              <w:jc w:val="center"/>
            </w:pPr>
            <w:r>
              <w:rPr>
                <w:rFonts w:ascii="Calibri" w:hAnsi="Calibri"/>
                <w:sz w:val="18"/>
              </w:rPr>
              <w:t>Urbain</w:t>
            </w:r>
          </w:p>
        </w:tc>
        <w:tc>
          <w:tcPr>
            <w:tcW w:type="dxa" w:w="2351"/>
            <w:shd w:fill="FFFFFF" w:color="auto" w:val="clear"/>
          </w:tcPr>
          <w:p>
            <w:pPr>
              <w:jc w:val="center"/>
            </w:pPr>
            <w:r>
              <w:rPr>
                <w:rFonts w:ascii="Calibri" w:hAnsi="Calibri"/>
                <w:sz w:val="18"/>
              </w:rPr>
              <w:t>18.1</w:t>
            </w:r>
          </w:p>
        </w:tc>
        <w:tc>
          <w:tcPr>
            <w:tcW w:type="dxa" w:w="2351"/>
            <w:shd w:fill="FFFFFF" w:color="auto" w:val="clear"/>
          </w:tcPr>
          <w:p>
            <w:pPr>
              <w:jc w:val="center"/>
            </w:pPr>
            <w:r>
              <w:rPr>
                <w:rFonts w:ascii="Calibri" w:hAnsi="Calibri"/>
                <w:sz w:val="18"/>
              </w:rPr>
            </w:r>
          </w:p>
        </w:tc>
      </w:tr>
      <w:tr>
        <w:tc>
          <w:tcPr>
            <w:tcW w:type="dxa" w:w="2351"/>
            <w:shd w:fill="EBF5FB" w:color="auto" w:val="clear"/>
          </w:tcPr>
          <w:p>
            <w:pPr>
              <w:jc w:val="center"/>
            </w:pPr>
            <w:r>
              <w:rPr>
                <w:rFonts w:ascii="Calibri" w:hAnsi="Calibri"/>
                <w:sz w:val="18"/>
              </w:rPr>
              <w:t>Richesse</w:t>
            </w:r>
          </w:p>
        </w:tc>
        <w:tc>
          <w:tcPr>
            <w:tcW w:type="dxa" w:w="2351"/>
            <w:shd w:fill="EBF5FB" w:color="auto" w:val="clear"/>
          </w:tcPr>
          <w:p>
            <w:pPr>
              <w:jc w:val="center"/>
            </w:pPr>
            <w:r>
              <w:rPr>
                <w:rFonts w:ascii="Calibri" w:hAnsi="Calibri"/>
                <w:sz w:val="18"/>
              </w:rPr>
              <w:t>Tres pauvre</w:t>
            </w:r>
          </w:p>
        </w:tc>
        <w:tc>
          <w:tcPr>
            <w:tcW w:type="dxa" w:w="2351"/>
            <w:shd w:fill="EBF5FB" w:color="auto" w:val="clear"/>
          </w:tcPr>
          <w:p>
            <w:pPr>
              <w:jc w:val="center"/>
            </w:pPr>
            <w:r>
              <w:rPr>
                <w:rFonts w:ascii="Calibri" w:hAnsi="Calibri"/>
                <w:sz w:val="18"/>
              </w:rPr>
              <w:t>38.8</w:t>
            </w:r>
          </w:p>
        </w:tc>
        <w:tc>
          <w:tcPr>
            <w:tcW w:type="dxa" w:w="2351"/>
            <w:shd w:fill="EBF5FB" w:color="auto" w:val="clear"/>
          </w:tcPr>
          <w:p>
            <w:pPr>
              <w:jc w:val="center"/>
            </w:pPr>
            <w:r>
              <w:rPr>
                <w:rFonts w:ascii="Calibri" w:hAnsi="Calibri"/>
                <w:sz w:val="18"/>
              </w:rPr>
            </w:r>
          </w:p>
        </w:tc>
      </w:tr>
      <w:tr>
        <w:tc>
          <w:tcPr>
            <w:tcW w:type="dxa" w:w="2351"/>
            <w:shd w:fill="FFFFFF" w:color="auto" w:val="clear"/>
          </w:tcPr>
          <w:p>
            <w:pPr>
              <w:jc w:val="center"/>
            </w:pPr>
            <w:r>
              <w:rPr>
                <w:rFonts w:ascii="Calibri" w:hAnsi="Calibri"/>
                <w:sz w:val="18"/>
              </w:rPr>
            </w:r>
          </w:p>
        </w:tc>
        <w:tc>
          <w:tcPr>
            <w:tcW w:type="dxa" w:w="2351"/>
            <w:shd w:fill="FFFFFF" w:color="auto" w:val="clear"/>
          </w:tcPr>
          <w:p>
            <w:pPr>
              <w:jc w:val="center"/>
            </w:pPr>
            <w:r>
              <w:rPr>
                <w:rFonts w:ascii="Calibri" w:hAnsi="Calibri"/>
                <w:sz w:val="18"/>
              </w:rPr>
              <w:t>Pauvre</w:t>
            </w:r>
          </w:p>
        </w:tc>
        <w:tc>
          <w:tcPr>
            <w:tcW w:type="dxa" w:w="2351"/>
            <w:shd w:fill="FFFFFF" w:color="auto" w:val="clear"/>
          </w:tcPr>
          <w:p>
            <w:pPr>
              <w:jc w:val="center"/>
            </w:pPr>
            <w:r>
              <w:rPr>
                <w:rFonts w:ascii="Calibri" w:hAnsi="Calibri"/>
                <w:sz w:val="18"/>
              </w:rPr>
              <w:t>34.8</w:t>
            </w:r>
          </w:p>
        </w:tc>
        <w:tc>
          <w:tcPr>
            <w:tcW w:type="dxa" w:w="2351"/>
            <w:shd w:fill="FFFFFF" w:color="auto" w:val="clear"/>
          </w:tcPr>
          <w:p>
            <w:pPr>
              <w:jc w:val="center"/>
            </w:pPr>
            <w:r>
              <w:rPr>
                <w:rFonts w:ascii="Calibri" w:hAnsi="Calibri"/>
                <w:sz w:val="18"/>
              </w:rPr>
              <w:t>Chi2 = 417.7 (p &lt; 0.001)</w:t>
            </w:r>
          </w:p>
        </w:tc>
      </w:tr>
      <w:tr>
        <w:tc>
          <w:tcPr>
            <w:tcW w:type="dxa" w:w="2351"/>
            <w:shd w:fill="EBF5FB" w:color="auto" w:val="clear"/>
          </w:tcPr>
          <w:p>
            <w:pPr>
              <w:jc w:val="center"/>
            </w:pPr>
            <w:r>
              <w:rPr>
                <w:rFonts w:ascii="Calibri" w:hAnsi="Calibri"/>
                <w:sz w:val="18"/>
              </w:rPr>
            </w:r>
          </w:p>
        </w:tc>
        <w:tc>
          <w:tcPr>
            <w:tcW w:type="dxa" w:w="2351"/>
            <w:shd w:fill="EBF5FB" w:color="auto" w:val="clear"/>
          </w:tcPr>
          <w:p>
            <w:pPr>
              <w:jc w:val="center"/>
            </w:pPr>
            <w:r>
              <w:rPr>
                <w:rFonts w:ascii="Calibri" w:hAnsi="Calibri"/>
                <w:sz w:val="18"/>
              </w:rPr>
              <w:t>Moyen</w:t>
            </w:r>
          </w:p>
        </w:tc>
        <w:tc>
          <w:tcPr>
            <w:tcW w:type="dxa" w:w="2351"/>
            <w:shd w:fill="EBF5FB" w:color="auto" w:val="clear"/>
          </w:tcPr>
          <w:p>
            <w:pPr>
              <w:jc w:val="center"/>
            </w:pPr>
            <w:r>
              <w:rPr>
                <w:rFonts w:ascii="Calibri" w:hAnsi="Calibri"/>
                <w:sz w:val="18"/>
              </w:rPr>
              <w:t>26.4</w:t>
            </w:r>
          </w:p>
        </w:tc>
        <w:tc>
          <w:tcPr>
            <w:tcW w:type="dxa" w:w="2351"/>
            <w:shd w:fill="EBF5FB" w:color="auto" w:val="clear"/>
          </w:tcPr>
          <w:p>
            <w:pPr>
              <w:jc w:val="center"/>
            </w:pPr>
            <w:r>
              <w:rPr>
                <w:rFonts w:ascii="Calibri" w:hAnsi="Calibri"/>
                <w:sz w:val="18"/>
              </w:rPr>
            </w:r>
          </w:p>
        </w:tc>
      </w:tr>
      <w:tr>
        <w:tc>
          <w:tcPr>
            <w:tcW w:type="dxa" w:w="2351"/>
            <w:shd w:fill="FFFFFF" w:color="auto" w:val="clear"/>
          </w:tcPr>
          <w:p>
            <w:pPr>
              <w:jc w:val="center"/>
            </w:pPr>
            <w:r>
              <w:rPr>
                <w:rFonts w:ascii="Calibri" w:hAnsi="Calibri"/>
                <w:sz w:val="18"/>
              </w:rPr>
            </w:r>
          </w:p>
        </w:tc>
        <w:tc>
          <w:tcPr>
            <w:tcW w:type="dxa" w:w="2351"/>
            <w:shd w:fill="FFFFFF" w:color="auto" w:val="clear"/>
          </w:tcPr>
          <w:p>
            <w:pPr>
              <w:jc w:val="center"/>
            </w:pPr>
            <w:r>
              <w:rPr>
                <w:rFonts w:ascii="Calibri" w:hAnsi="Calibri"/>
                <w:sz w:val="18"/>
              </w:rPr>
              <w:t>Riche</w:t>
            </w:r>
          </w:p>
        </w:tc>
        <w:tc>
          <w:tcPr>
            <w:tcW w:type="dxa" w:w="2351"/>
            <w:shd w:fill="FFFFFF" w:color="auto" w:val="clear"/>
          </w:tcPr>
          <w:p>
            <w:pPr>
              <w:jc w:val="center"/>
            </w:pPr>
            <w:r>
              <w:rPr>
                <w:rFonts w:ascii="Calibri" w:hAnsi="Calibri"/>
                <w:sz w:val="18"/>
              </w:rPr>
              <w:t>18.2</w:t>
            </w:r>
          </w:p>
        </w:tc>
        <w:tc>
          <w:tcPr>
            <w:tcW w:type="dxa" w:w="2351"/>
            <w:shd w:fill="FFFFFF" w:color="auto" w:val="clear"/>
          </w:tcPr>
          <w:p>
            <w:pPr>
              <w:jc w:val="center"/>
            </w:pPr>
            <w:r>
              <w:rPr>
                <w:rFonts w:ascii="Calibri" w:hAnsi="Calibri"/>
                <w:sz w:val="18"/>
              </w:rPr>
            </w:r>
          </w:p>
        </w:tc>
      </w:tr>
      <w:tr>
        <w:tc>
          <w:tcPr>
            <w:tcW w:type="dxa" w:w="2351"/>
            <w:shd w:fill="EBF5FB" w:color="auto" w:val="clear"/>
          </w:tcPr>
          <w:p>
            <w:pPr>
              <w:jc w:val="center"/>
            </w:pPr>
            <w:r>
              <w:rPr>
                <w:rFonts w:ascii="Calibri" w:hAnsi="Calibri"/>
                <w:sz w:val="18"/>
              </w:rPr>
            </w:r>
          </w:p>
        </w:tc>
        <w:tc>
          <w:tcPr>
            <w:tcW w:type="dxa" w:w="2351"/>
            <w:shd w:fill="EBF5FB" w:color="auto" w:val="clear"/>
          </w:tcPr>
          <w:p>
            <w:pPr>
              <w:jc w:val="center"/>
            </w:pPr>
            <w:r>
              <w:rPr>
                <w:rFonts w:ascii="Calibri" w:hAnsi="Calibri"/>
                <w:sz w:val="18"/>
              </w:rPr>
              <w:t>Tres riche</w:t>
            </w:r>
          </w:p>
        </w:tc>
        <w:tc>
          <w:tcPr>
            <w:tcW w:type="dxa" w:w="2351"/>
            <w:shd w:fill="EBF5FB" w:color="auto" w:val="clear"/>
          </w:tcPr>
          <w:p>
            <w:pPr>
              <w:jc w:val="center"/>
            </w:pPr>
            <w:r>
              <w:rPr>
                <w:rFonts w:ascii="Calibri" w:hAnsi="Calibri"/>
                <w:sz w:val="18"/>
              </w:rPr>
              <w:t>10.2</w:t>
            </w:r>
          </w:p>
        </w:tc>
        <w:tc>
          <w:tcPr>
            <w:tcW w:type="dxa" w:w="2351"/>
            <w:shd w:fill="EBF5FB" w:color="auto" w:val="clear"/>
          </w:tcPr>
          <w:p>
            <w:pPr>
              <w:jc w:val="center"/>
            </w:pPr>
            <w:r>
              <w:rPr>
                <w:rFonts w:ascii="Calibri" w:hAnsi="Calibri"/>
                <w:sz w:val="18"/>
              </w:rPr>
            </w:r>
          </w:p>
        </w:tc>
      </w:tr>
      <w:tr>
        <w:tc>
          <w:tcPr>
            <w:tcW w:type="dxa" w:w="2351"/>
            <w:shd w:fill="FFFFFF" w:color="auto" w:val="clear"/>
          </w:tcPr>
          <w:p>
            <w:pPr>
              <w:jc w:val="center"/>
            </w:pPr>
            <w:r>
              <w:rPr>
                <w:rFonts w:ascii="Calibri" w:hAnsi="Calibri"/>
                <w:sz w:val="18"/>
              </w:rPr>
              <w:t>Statut matrimonial</w:t>
            </w:r>
          </w:p>
        </w:tc>
        <w:tc>
          <w:tcPr>
            <w:tcW w:type="dxa" w:w="2351"/>
            <w:shd w:fill="FFFFFF" w:color="auto" w:val="clear"/>
          </w:tcPr>
          <w:p>
            <w:pPr>
              <w:jc w:val="center"/>
            </w:pPr>
            <w:r>
              <w:rPr>
                <w:rFonts w:ascii="Calibri" w:hAnsi="Calibri"/>
                <w:sz w:val="18"/>
              </w:rPr>
              <w:t>En union</w:t>
            </w:r>
          </w:p>
        </w:tc>
        <w:tc>
          <w:tcPr>
            <w:tcW w:type="dxa" w:w="2351"/>
            <w:shd w:fill="FFFFFF" w:color="auto" w:val="clear"/>
          </w:tcPr>
          <w:p>
            <w:pPr>
              <w:jc w:val="center"/>
            </w:pPr>
            <w:r>
              <w:rPr>
                <w:rFonts w:ascii="Calibri" w:hAnsi="Calibri"/>
                <w:sz w:val="18"/>
              </w:rPr>
              <w:t>32.5</w:t>
            </w:r>
          </w:p>
        </w:tc>
        <w:tc>
          <w:tcPr>
            <w:tcW w:type="dxa" w:w="2351"/>
            <w:shd w:fill="FFFFFF" w:color="auto" w:val="clear"/>
          </w:tcPr>
          <w:p>
            <w:pPr>
              <w:jc w:val="center"/>
            </w:pPr>
            <w:r>
              <w:rPr>
                <w:rFonts w:ascii="Calibri" w:hAnsi="Calibri"/>
                <w:sz w:val="18"/>
              </w:rPr>
            </w:r>
          </w:p>
        </w:tc>
      </w:tr>
      <w:tr>
        <w:tc>
          <w:tcPr>
            <w:tcW w:type="dxa" w:w="2351"/>
            <w:shd w:fill="EBF5FB" w:color="auto" w:val="clear"/>
          </w:tcPr>
          <w:p>
            <w:pPr>
              <w:jc w:val="center"/>
            </w:pPr>
            <w:r>
              <w:rPr>
                <w:rFonts w:ascii="Calibri" w:hAnsi="Calibri"/>
                <w:sz w:val="18"/>
              </w:rPr>
            </w:r>
          </w:p>
        </w:tc>
        <w:tc>
          <w:tcPr>
            <w:tcW w:type="dxa" w:w="2351"/>
            <w:shd w:fill="EBF5FB" w:color="auto" w:val="clear"/>
          </w:tcPr>
          <w:p>
            <w:pPr>
              <w:jc w:val="center"/>
            </w:pPr>
            <w:r>
              <w:rPr>
                <w:rFonts w:ascii="Calibri" w:hAnsi="Calibri"/>
                <w:sz w:val="18"/>
              </w:rPr>
              <w:t>Ex-union</w:t>
            </w:r>
          </w:p>
        </w:tc>
        <w:tc>
          <w:tcPr>
            <w:tcW w:type="dxa" w:w="2351"/>
            <w:shd w:fill="EBF5FB" w:color="auto" w:val="clear"/>
          </w:tcPr>
          <w:p>
            <w:pPr>
              <w:jc w:val="center"/>
            </w:pPr>
            <w:r>
              <w:rPr>
                <w:rFonts w:ascii="Calibri" w:hAnsi="Calibri"/>
                <w:sz w:val="18"/>
              </w:rPr>
              <w:t>47.4</w:t>
            </w:r>
          </w:p>
        </w:tc>
        <w:tc>
          <w:tcPr>
            <w:tcW w:type="dxa" w:w="2351"/>
            <w:shd w:fill="EBF5FB" w:color="auto" w:val="clear"/>
          </w:tcPr>
          <w:p>
            <w:pPr>
              <w:jc w:val="center"/>
            </w:pPr>
            <w:r>
              <w:rPr>
                <w:rFonts w:ascii="Calibri" w:hAnsi="Calibri"/>
                <w:sz w:val="18"/>
              </w:rPr>
              <w:t>Chi2 = 1 088.3 (p &lt; 0.001)</w:t>
            </w:r>
          </w:p>
        </w:tc>
      </w:tr>
      <w:tr>
        <w:tc>
          <w:tcPr>
            <w:tcW w:type="dxa" w:w="2351"/>
            <w:shd w:fill="FFFFFF" w:color="auto" w:val="clear"/>
          </w:tcPr>
          <w:p>
            <w:pPr>
              <w:jc w:val="center"/>
            </w:pPr>
            <w:r>
              <w:rPr>
                <w:rFonts w:ascii="Calibri" w:hAnsi="Calibri"/>
                <w:sz w:val="18"/>
              </w:rPr>
            </w:r>
          </w:p>
        </w:tc>
        <w:tc>
          <w:tcPr>
            <w:tcW w:type="dxa" w:w="2351"/>
            <w:shd w:fill="FFFFFF" w:color="auto" w:val="clear"/>
          </w:tcPr>
          <w:p>
            <w:pPr>
              <w:jc w:val="center"/>
            </w:pPr>
            <w:r>
              <w:rPr>
                <w:rFonts w:ascii="Calibri" w:hAnsi="Calibri"/>
                <w:sz w:val="18"/>
              </w:rPr>
              <w:t>Jamais union</w:t>
            </w:r>
          </w:p>
        </w:tc>
        <w:tc>
          <w:tcPr>
            <w:tcW w:type="dxa" w:w="2351"/>
            <w:shd w:fill="FFFFFF" w:color="auto" w:val="clear"/>
          </w:tcPr>
          <w:p>
            <w:pPr>
              <w:jc w:val="center"/>
            </w:pPr>
            <w:r>
              <w:rPr>
                <w:rFonts w:ascii="Calibri" w:hAnsi="Calibri"/>
                <w:sz w:val="18"/>
              </w:rPr>
              <w:t>5.0</w:t>
            </w:r>
          </w:p>
        </w:tc>
        <w:tc>
          <w:tcPr>
            <w:tcW w:type="dxa" w:w="2351"/>
            <w:shd w:fill="FFFFFF" w:color="auto" w:val="clear"/>
          </w:tcPr>
          <w:p>
            <w:pPr>
              <w:jc w:val="center"/>
            </w:pPr>
            <w:r>
              <w:rPr>
                <w:rFonts w:ascii="Calibri" w:hAnsi="Calibri"/>
                <w:sz w:val="18"/>
              </w:rPr>
            </w:r>
          </w:p>
        </w:tc>
      </w:tr>
      <w:tr>
        <w:tc>
          <w:tcPr>
            <w:tcW w:type="dxa" w:w="2351"/>
            <w:shd w:fill="EBF5FB" w:color="auto" w:val="clear"/>
          </w:tcPr>
          <w:p>
            <w:pPr>
              <w:jc w:val="center"/>
            </w:pPr>
            <w:r>
              <w:rPr>
                <w:rFonts w:ascii="Calibri" w:hAnsi="Calibri"/>
                <w:sz w:val="18"/>
              </w:rPr>
              <w:t>Age moy.</w:t>
            </w:r>
          </w:p>
        </w:tc>
        <w:tc>
          <w:tcPr>
            <w:tcW w:type="dxa" w:w="2351"/>
            <w:shd w:fill="EBF5FB" w:color="auto" w:val="clear"/>
          </w:tcPr>
          <w:p>
            <w:pPr>
              <w:jc w:val="center"/>
            </w:pPr>
            <w:r>
              <w:rPr>
                <w:rFonts w:ascii="Calibri" w:hAnsi="Calibri"/>
                <w:sz w:val="18"/>
              </w:rPr>
              <w:t>Y=0</w:t>
            </w:r>
          </w:p>
        </w:tc>
        <w:tc>
          <w:tcPr>
            <w:tcW w:type="dxa" w:w="2351"/>
            <w:shd w:fill="EBF5FB" w:color="auto" w:val="clear"/>
          </w:tcPr>
          <w:p>
            <w:pPr>
              <w:jc w:val="center"/>
            </w:pPr>
            <w:r>
              <w:rPr>
                <w:rFonts w:ascii="Calibri" w:hAnsi="Calibri"/>
                <w:sz w:val="18"/>
              </w:rPr>
              <w:t>24.8 ans</w:t>
            </w:r>
          </w:p>
        </w:tc>
        <w:tc>
          <w:tcPr>
            <w:tcW w:type="dxa" w:w="2351"/>
            <w:shd w:fill="EBF5FB" w:color="auto" w:val="clear"/>
          </w:tcPr>
          <w:p>
            <w:pPr>
              <w:jc w:val="center"/>
            </w:pPr>
            <w:r>
              <w:rPr>
                <w:rFonts w:ascii="Calibri" w:hAnsi="Calibri"/>
                <w:sz w:val="18"/>
              </w:rPr>
              <w:t>t=-38.2 (p &lt; 0.001)</w:t>
            </w:r>
          </w:p>
        </w:tc>
      </w:tr>
      <w:tr>
        <w:tc>
          <w:tcPr>
            <w:tcW w:type="dxa" w:w="2351"/>
            <w:shd w:fill="FFFFFF" w:color="auto" w:val="clear"/>
          </w:tcPr>
          <w:p>
            <w:pPr>
              <w:jc w:val="center"/>
            </w:pPr>
            <w:r>
              <w:rPr>
                <w:rFonts w:ascii="Calibri" w:hAnsi="Calibri"/>
                <w:sz w:val="18"/>
              </w:rPr>
            </w:r>
          </w:p>
        </w:tc>
        <w:tc>
          <w:tcPr>
            <w:tcW w:type="dxa" w:w="2351"/>
            <w:shd w:fill="FFFFFF" w:color="auto" w:val="clear"/>
          </w:tcPr>
          <w:p>
            <w:pPr>
              <w:jc w:val="center"/>
            </w:pPr>
            <w:r>
              <w:rPr>
                <w:rFonts w:ascii="Calibri" w:hAnsi="Calibri"/>
                <w:sz w:val="18"/>
              </w:rPr>
              <w:t>Y=1</w:t>
            </w:r>
          </w:p>
        </w:tc>
        <w:tc>
          <w:tcPr>
            <w:tcW w:type="dxa" w:w="2351"/>
            <w:shd w:fill="FFFFFF" w:color="auto" w:val="clear"/>
          </w:tcPr>
          <w:p>
            <w:pPr>
              <w:jc w:val="center"/>
            </w:pPr>
            <w:r>
              <w:rPr>
                <w:rFonts w:ascii="Calibri" w:hAnsi="Calibri"/>
                <w:sz w:val="18"/>
              </w:rPr>
              <w:t>32.0 ans</w:t>
            </w:r>
          </w:p>
        </w:tc>
        <w:tc>
          <w:tcPr>
            <w:tcW w:type="dxa" w:w="2351"/>
            <w:shd w:fill="FFFFFF" w:color="auto" w:val="clear"/>
          </w:tcPr>
          <w:p>
            <w:pPr>
              <w:jc w:val="center"/>
            </w:pPr>
            <w:r>
              <w:rPr>
                <w:rFonts w:ascii="Calibri" w:hAnsi="Calibri"/>
                <w:sz w:val="18"/>
              </w:rPr>
            </w:r>
          </w:p>
        </w:tc>
      </w:tr>
    </w:tbl>
    <w:p/>
    <w:p>
      <w:pPr>
        <w:spacing w:after="120" w:line="360" w:lineRule="auto"/>
        <w:jc w:val="both"/>
      </w:pPr>
      <w:r>
        <w:rPr>
          <w:rFonts w:ascii="Calibri" w:hAnsi="Calibri"/>
          <w:b w:val="0"/>
          <w:i w:val="0"/>
          <w:sz w:val="22"/>
        </w:rPr>
        <w:t>L analyse bivariee revele des associations statistiquement significatives entre la mortalite infantile et l ensemble des variables explicatives (p &lt; 0.001 pour toutes les variables). Les tests du chi-deux confirment des associations marquees avec le niveau d education (Chi2 = 828.4), le statut matrimonial (Chi2 = 1 088.3), et la parite (Chi2 = 4 018.9). L age moyen des femmes ayant perdu un enfant est significativement superieur a celui des femmes n en ayant pas perdu (33.0 vs 26.3 ans, t = -37.6, p &lt; 0.001), refletant l effet cumulatif du risque avec l age.</w:t>
      </w:r>
    </w:p>
    <w:p>
      <w:pPr>
        <w:jc w:val="center"/>
      </w:pPr>
      <w:r>
        <w:drawing>
          <wp:inline xmlns:a="http://schemas.openxmlformats.org/drawingml/2006/main" xmlns:pic="http://schemas.openxmlformats.org/drawingml/2006/picture">
            <wp:extent cx="5486400" cy="3507246"/>
            <wp:docPr id="1" name="Picture 1"/>
            <wp:cNvGraphicFramePr>
              <a:graphicFrameLocks noChangeAspect="1"/>
            </wp:cNvGraphicFramePr>
            <a:graphic>
              <a:graphicData uri="http://schemas.openxmlformats.org/drawingml/2006/picture">
                <pic:pic>
                  <pic:nvPicPr>
                    <pic:cNvPr id="0" name="prevalence_bivariee.png"/>
                    <pic:cNvPicPr/>
                  </pic:nvPicPr>
                  <pic:blipFill>
                    <a:blip r:embed="rId9"/>
                    <a:stretch>
                      <a:fillRect/>
                    </a:stretch>
                  </pic:blipFill>
                  <pic:spPr>
                    <a:xfrm>
                      <a:off x="0" y="0"/>
                      <a:ext cx="5486400" cy="3507246"/>
                    </a:xfrm>
                    <a:prstGeom prst="rect"/>
                  </pic:spPr>
                </pic:pic>
              </a:graphicData>
            </a:graphic>
          </wp:inline>
        </w:drawing>
      </w:r>
    </w:p>
    <w:p>
      <w:pPr>
        <w:jc w:val="center"/>
      </w:pPr>
      <w:r>
        <w:rPr>
          <w:i/>
          <w:color w:val="646464"/>
          <w:sz w:val="18"/>
        </w:rPr>
        <w:t>Figure 1. Prevalence de la mortalite infantile par variables sociodemographiques</w:t>
      </w:r>
    </w:p>
    <w:p>
      <w:pPr>
        <w:pStyle w:val="Heading2"/>
        <w:jc w:val="left"/>
      </w:pPr>
      <w:r>
        <w:rPr>
          <w:rFonts w:ascii="Calibri" w:hAnsi="Calibri"/>
          <w:color w:val="1A3A5C"/>
        </w:rPr>
        <w:t>7. Methode d estimation : regression logistique ponderee</w:t>
      </w:r>
    </w:p>
    <w:p>
      <w:pPr>
        <w:spacing w:after="120" w:line="360" w:lineRule="auto"/>
        <w:jc w:val="both"/>
      </w:pPr>
      <w:r>
        <w:rPr>
          <w:rFonts w:ascii="Calibri" w:hAnsi="Calibri"/>
          <w:b w:val="0"/>
          <w:i w:val="0"/>
          <w:sz w:val="22"/>
        </w:rPr>
        <w:t>Compte tenu du caractere binaire de la variable dependante (Y in {0,1}), la methode d estimation retenue est la regression logistique binaire. Le modele s ecrit :</w:t>
      </w:r>
    </w:p>
    <w:p>
      <w:pPr>
        <w:spacing w:after="120" w:line="360" w:lineRule="auto"/>
        <w:jc w:val="center"/>
      </w:pPr>
      <w:r>
        <w:rPr>
          <w:rFonts w:ascii="Calibri" w:hAnsi="Calibri"/>
          <w:b w:val="0"/>
          <w:i/>
          <w:sz w:val="22"/>
        </w:rPr>
        <w:t>log[p/(1-p)] = beta_0 + beta_1*X_1 + beta_2*X_2 + ... + beta_k*X_k</w:t>
      </w:r>
    </w:p>
    <w:p>
      <w:pPr>
        <w:spacing w:after="120" w:line="360" w:lineRule="auto"/>
        <w:jc w:val="both"/>
      </w:pPr>
      <w:r>
        <w:rPr>
          <w:rFonts w:ascii="Calibri" w:hAnsi="Calibri"/>
          <w:b w:val="0"/>
          <w:i w:val="0"/>
          <w:sz w:val="22"/>
        </w:rPr>
        <w:t>ou p represente la probabilite qu une femme ait perdu au moins un enfant, et X_1, ..., X_k designent les variables explicatives.</w:t>
      </w:r>
    </w:p>
    <w:p>
      <w:pPr>
        <w:spacing w:after="120" w:line="360" w:lineRule="auto"/>
        <w:jc w:val="both"/>
      </w:pPr>
      <w:r>
        <w:rPr>
          <w:rFonts w:ascii="Calibri" w:hAnsi="Calibri"/>
          <w:b w:val="0"/>
          <w:i w:val="0"/>
          <w:sz w:val="22"/>
        </w:rPr>
        <w:t>La ponderation par les poids d echantillonnage DHS (V005 / 1 000 000) est integree via les poids de variance du modele GLM (Binomial), conformement aux recommandations du programme DHS. Cette approche permet de corriger les biais lies au plan de sondage complexe et de produire des estimations representant la population camerounaise.</w:t>
      </w:r>
    </w:p>
    <w:p>
      <w:pPr>
        <w:spacing w:after="120" w:line="360" w:lineRule="auto"/>
        <w:jc w:val="both"/>
      </w:pPr>
      <w:r>
        <w:rPr>
          <w:rFonts w:ascii="Calibri" w:hAnsi="Calibri"/>
          <w:b/>
          <w:i w:val="0"/>
          <w:sz w:val="22"/>
        </w:rPr>
        <w:t>Categories de reference retenues :</w:t>
      </w:r>
    </w:p>
    <w:p>
      <w:pPr>
        <w:spacing w:after="120" w:line="360" w:lineRule="auto"/>
        <w:jc w:val="both"/>
      </w:pPr>
      <w:r>
        <w:rPr>
          <w:rFonts w:ascii="Calibri" w:hAnsi="Calibri"/>
          <w:b w:val="0"/>
          <w:i w:val="0"/>
          <w:sz w:val="22"/>
        </w:rPr>
        <w:t>Education : superieur ; Milieu : urbain ; Richesse : tres riche ; Statut matrimonial : en union ; Religion : catholique ; Region : Littoral ; Emploi : travaille ; Assurance : assure ; Age premiere naissance : &gt;= 25 ans.</w:t>
      </w:r>
    </w:p>
    <w:p>
      <w:pPr>
        <w:spacing w:after="120" w:line="360" w:lineRule="auto"/>
        <w:jc w:val="both"/>
      </w:pPr>
      <w:r>
        <w:rPr>
          <w:rFonts w:ascii="Calibri" w:hAnsi="Calibri"/>
          <w:b w:val="0"/>
          <w:i w:val="0"/>
          <w:sz w:val="22"/>
        </w:rPr>
        <w:t>L estimation est conduite par maximum de vraisemblance iteratif (IRLS - Iteratively Reweighted Least Squares). Trois modeles emboites sont estimes selon une approche progressive par blocs de variables.</w:t>
      </w:r>
    </w:p>
    <w:p>
      <w:pPr>
        <w:pStyle w:val="Heading2"/>
        <w:jc w:val="left"/>
      </w:pPr>
      <w:r>
        <w:rPr>
          <w:rFonts w:ascii="Calibri" w:hAnsi="Calibri"/>
          <w:color w:val="1A3A5C"/>
        </w:rPr>
        <w:t>8. Controle de la multicolinearite</w:t>
      </w:r>
    </w:p>
    <w:p>
      <w:pPr>
        <w:spacing w:after="120" w:line="360" w:lineRule="auto"/>
        <w:jc w:val="both"/>
      </w:pPr>
      <w:r>
        <w:rPr>
          <w:rFonts w:ascii="Calibri" w:hAnsi="Calibri"/>
          <w:b w:val="0"/>
          <w:i w:val="0"/>
          <w:sz w:val="22"/>
        </w:rPr>
        <w:t>Avant la regression, la multicolinearite entre les variables explicatives a ete verifiee a l aide du Facteur d Inflation de la Variance (VIF). Aucune variable n a presente un VIF superieur a 10, seuil couramment retenu pour identifier une multicolinearite problematique. Ce resultat confirme que les variables selectionnees sont suffisamment independantes pour permettre une estimation stable des coefficients.</w:t>
      </w:r>
    </w:p>
    <w:p>
      <w:pPr>
        <w:pStyle w:val="Heading2"/>
        <w:jc w:val="left"/>
      </w:pPr>
      <w:r>
        <w:rPr>
          <w:rFonts w:ascii="Calibri" w:hAnsi="Calibri"/>
          <w:color w:val="1A3A5C"/>
        </w:rPr>
        <w:t>9. Presentation des resultats par blocs de modeles</w:t>
      </w:r>
    </w:p>
    <w:p>
      <w:pPr>
        <w:spacing w:after="120" w:line="360" w:lineRule="auto"/>
        <w:jc w:val="both"/>
      </w:pPr>
      <w:r>
        <w:rPr>
          <w:rFonts w:ascii="Calibri" w:hAnsi="Calibri"/>
          <w:b w:val="0"/>
          <w:i w:val="0"/>
          <w:sz w:val="22"/>
        </w:rPr>
        <w:t>La construction progressive permet d evaluer la contribution incrementale de chaque bloc de variables et d observer l evolution des effets lorsque des variables de controle sont introduites.</w:t>
      </w:r>
    </w:p>
    <w:p>
      <w:pPr>
        <w:spacing w:after="120" w:line="360" w:lineRule="auto"/>
        <w:jc w:val="both"/>
      </w:pPr>
      <w:r>
        <w:rPr>
          <w:rFonts w:ascii="Calibri" w:hAnsi="Calibri"/>
          <w:b/>
          <w:i w:val="0"/>
          <w:sz w:val="20"/>
        </w:rPr>
        <w:t>Tableau 5. Comparaison des trois modeles emboites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vAlign w:val="center"/>
            <w:shd w:fill="1A3A5C" w:color="auto" w:val="clear"/>
          </w:tcPr>
          <w:p>
            <w:pPr>
              <w:jc w:val="center"/>
            </w:pPr>
            <w:r>
              <w:rPr>
                <w:rFonts w:ascii="Calibri" w:hAnsi="Calibri"/>
                <w:b/>
                <w:color w:val="FFFFFF"/>
                <w:sz w:val="20"/>
              </w:rPr>
              <w:t>Modele</w:t>
            </w:r>
          </w:p>
        </w:tc>
        <w:tc>
          <w:tcPr>
            <w:tcW w:type="dxa" w:w="1881"/>
            <w:vAlign w:val="center"/>
            <w:shd w:fill="1A3A5C" w:color="auto" w:val="clear"/>
          </w:tcPr>
          <w:p>
            <w:pPr>
              <w:jc w:val="center"/>
            </w:pPr>
            <w:r>
              <w:rPr>
                <w:rFonts w:ascii="Calibri" w:hAnsi="Calibri"/>
                <w:b/>
                <w:color w:val="FFFFFF"/>
                <w:sz w:val="20"/>
              </w:rPr>
              <w:t>Variables</w:t>
            </w:r>
          </w:p>
        </w:tc>
        <w:tc>
          <w:tcPr>
            <w:tcW w:type="dxa" w:w="1881"/>
            <w:vAlign w:val="center"/>
            <w:shd w:fill="1A3A5C" w:color="auto" w:val="clear"/>
          </w:tcPr>
          <w:p>
            <w:pPr>
              <w:jc w:val="center"/>
            </w:pPr>
            <w:r>
              <w:rPr>
                <w:rFonts w:ascii="Calibri" w:hAnsi="Calibri"/>
                <w:b/>
                <w:color w:val="FFFFFF"/>
                <w:sz w:val="20"/>
              </w:rPr>
              <w:t>Log-vraisemblance</w:t>
            </w:r>
          </w:p>
        </w:tc>
        <w:tc>
          <w:tcPr>
            <w:tcW w:type="dxa" w:w="1881"/>
            <w:vAlign w:val="center"/>
            <w:shd w:fill="1A3A5C" w:color="auto" w:val="clear"/>
          </w:tcPr>
          <w:p>
            <w:pPr>
              <w:jc w:val="center"/>
            </w:pPr>
            <w:r>
              <w:rPr>
                <w:rFonts w:ascii="Calibri" w:hAnsi="Calibri"/>
                <w:b/>
                <w:color w:val="FFFFFF"/>
                <w:sz w:val="20"/>
              </w:rPr>
              <w:t>AIC</w:t>
            </w:r>
          </w:p>
        </w:tc>
        <w:tc>
          <w:tcPr>
            <w:tcW w:type="dxa" w:w="1881"/>
            <w:vAlign w:val="center"/>
            <w:shd w:fill="1A3A5C" w:color="auto" w:val="clear"/>
          </w:tcPr>
          <w:p>
            <w:pPr>
              <w:jc w:val="center"/>
            </w:pPr>
            <w:r>
              <w:rPr>
                <w:rFonts w:ascii="Calibri" w:hAnsi="Calibri"/>
                <w:b/>
                <w:color w:val="FFFFFF"/>
                <w:sz w:val="20"/>
              </w:rPr>
              <w:t>McFadden R2</w:t>
            </w:r>
          </w:p>
        </w:tc>
      </w:tr>
      <w:tr>
        <w:tc>
          <w:tcPr>
            <w:tcW w:type="dxa" w:w="1881"/>
            <w:shd w:fill="EBF5FB" w:color="auto" w:val="clear"/>
          </w:tcPr>
          <w:p>
            <w:pPr>
              <w:jc w:val="center"/>
            </w:pPr>
            <w:r>
              <w:rPr>
                <w:rFonts w:ascii="Calibri" w:hAnsi="Calibri"/>
                <w:sz w:val="18"/>
              </w:rPr>
              <w:t>M1</w:t>
            </w:r>
          </w:p>
        </w:tc>
        <w:tc>
          <w:tcPr>
            <w:tcW w:type="dxa" w:w="1881"/>
            <w:shd w:fill="EBF5FB" w:color="auto" w:val="clear"/>
          </w:tcPr>
          <w:p>
            <w:pPr>
              <w:jc w:val="center"/>
            </w:pPr>
            <w:r>
              <w:rPr>
                <w:rFonts w:ascii="Calibri" w:hAnsi="Calibri"/>
                <w:sz w:val="18"/>
              </w:rPr>
              <w:t>30</w:t>
            </w:r>
          </w:p>
        </w:tc>
        <w:tc>
          <w:tcPr>
            <w:tcW w:type="dxa" w:w="1881"/>
            <w:shd w:fill="EBF5FB" w:color="auto" w:val="clear"/>
          </w:tcPr>
          <w:p>
            <w:pPr>
              <w:jc w:val="center"/>
            </w:pPr>
            <w:r>
              <w:rPr>
                <w:rFonts w:ascii="Calibri" w:hAnsi="Calibri"/>
                <w:sz w:val="18"/>
              </w:rPr>
              <w:t>-5372.18</w:t>
            </w:r>
          </w:p>
        </w:tc>
        <w:tc>
          <w:tcPr>
            <w:tcW w:type="dxa" w:w="1881"/>
            <w:shd w:fill="EBF5FB" w:color="auto" w:val="clear"/>
          </w:tcPr>
          <w:p>
            <w:pPr>
              <w:jc w:val="center"/>
            </w:pPr>
            <w:r>
              <w:rPr>
                <w:rFonts w:ascii="Calibri" w:hAnsi="Calibri"/>
                <w:sz w:val="18"/>
              </w:rPr>
              <w:t>10806.36</w:t>
            </w:r>
          </w:p>
        </w:tc>
        <w:tc>
          <w:tcPr>
            <w:tcW w:type="dxa" w:w="1881"/>
            <w:shd w:fill="EBF5FB" w:color="auto" w:val="clear"/>
          </w:tcPr>
          <w:p>
            <w:pPr>
              <w:jc w:val="center"/>
            </w:pPr>
            <w:r>
              <w:rPr>
                <w:rFonts w:ascii="Calibri" w:hAnsi="Calibri"/>
                <w:sz w:val="18"/>
              </w:rPr>
              <w:t>0.1382</w:t>
            </w:r>
          </w:p>
        </w:tc>
      </w:tr>
      <w:tr>
        <w:tc>
          <w:tcPr>
            <w:tcW w:type="dxa" w:w="1881"/>
            <w:shd w:fill="FFFFFF" w:color="auto" w:val="clear"/>
          </w:tcPr>
          <w:p>
            <w:pPr>
              <w:jc w:val="center"/>
            </w:pPr>
            <w:r>
              <w:rPr>
                <w:rFonts w:ascii="Calibri" w:hAnsi="Calibri"/>
                <w:sz w:val="18"/>
              </w:rPr>
              <w:t>M2</w:t>
            </w:r>
          </w:p>
        </w:tc>
        <w:tc>
          <w:tcPr>
            <w:tcW w:type="dxa" w:w="1881"/>
            <w:shd w:fill="FFFFFF" w:color="auto" w:val="clear"/>
          </w:tcPr>
          <w:p>
            <w:pPr>
              <w:jc w:val="center"/>
            </w:pPr>
            <w:r>
              <w:rPr>
                <w:rFonts w:ascii="Calibri" w:hAnsi="Calibri"/>
                <w:sz w:val="18"/>
              </w:rPr>
              <w:t>35</w:t>
            </w:r>
          </w:p>
        </w:tc>
        <w:tc>
          <w:tcPr>
            <w:tcW w:type="dxa" w:w="1881"/>
            <w:shd w:fill="FFFFFF" w:color="auto" w:val="clear"/>
          </w:tcPr>
          <w:p>
            <w:pPr>
              <w:jc w:val="center"/>
            </w:pPr>
            <w:r>
              <w:rPr>
                <w:rFonts w:ascii="Calibri" w:hAnsi="Calibri"/>
                <w:sz w:val="18"/>
              </w:rPr>
              <w:t>-5358.85</w:t>
            </w:r>
          </w:p>
        </w:tc>
        <w:tc>
          <w:tcPr>
            <w:tcW w:type="dxa" w:w="1881"/>
            <w:shd w:fill="FFFFFF" w:color="auto" w:val="clear"/>
          </w:tcPr>
          <w:p>
            <w:pPr>
              <w:jc w:val="center"/>
            </w:pPr>
            <w:r>
              <w:rPr>
                <w:rFonts w:ascii="Calibri" w:hAnsi="Calibri"/>
                <w:sz w:val="18"/>
              </w:rPr>
              <w:t>10783.70</w:t>
            </w:r>
          </w:p>
        </w:tc>
        <w:tc>
          <w:tcPr>
            <w:tcW w:type="dxa" w:w="1881"/>
            <w:shd w:fill="FFFFFF" w:color="auto" w:val="clear"/>
          </w:tcPr>
          <w:p>
            <w:pPr>
              <w:jc w:val="center"/>
            </w:pPr>
            <w:r>
              <w:rPr>
                <w:rFonts w:ascii="Calibri" w:hAnsi="Calibri"/>
                <w:sz w:val="18"/>
              </w:rPr>
              <w:t>0.1403</w:t>
            </w:r>
          </w:p>
        </w:tc>
      </w:tr>
      <w:tr>
        <w:tc>
          <w:tcPr>
            <w:tcW w:type="dxa" w:w="1881"/>
            <w:shd w:fill="EBF5FB" w:color="auto" w:val="clear"/>
          </w:tcPr>
          <w:p>
            <w:pPr>
              <w:jc w:val="center"/>
            </w:pPr>
            <w:r>
              <w:rPr>
                <w:rFonts w:ascii="Calibri" w:hAnsi="Calibri"/>
                <w:sz w:val="18"/>
              </w:rPr>
              <w:t>M3</w:t>
            </w:r>
          </w:p>
        </w:tc>
        <w:tc>
          <w:tcPr>
            <w:tcW w:type="dxa" w:w="1881"/>
            <w:shd w:fill="EBF5FB" w:color="auto" w:val="clear"/>
          </w:tcPr>
          <w:p>
            <w:pPr>
              <w:jc w:val="center"/>
            </w:pPr>
            <w:r>
              <w:rPr>
                <w:rFonts w:ascii="Calibri" w:hAnsi="Calibri"/>
                <w:sz w:val="18"/>
              </w:rPr>
              <w:t>38</w:t>
            </w:r>
          </w:p>
        </w:tc>
        <w:tc>
          <w:tcPr>
            <w:tcW w:type="dxa" w:w="1881"/>
            <w:shd w:fill="EBF5FB" w:color="auto" w:val="clear"/>
          </w:tcPr>
          <w:p>
            <w:pPr>
              <w:jc w:val="center"/>
            </w:pPr>
            <w:r>
              <w:rPr>
                <w:rFonts w:ascii="Calibri" w:hAnsi="Calibri"/>
                <w:sz w:val="18"/>
              </w:rPr>
              <w:t>-5328.69</w:t>
            </w:r>
          </w:p>
        </w:tc>
        <w:tc>
          <w:tcPr>
            <w:tcW w:type="dxa" w:w="1881"/>
            <w:shd w:fill="EBF5FB" w:color="auto" w:val="clear"/>
          </w:tcPr>
          <w:p>
            <w:pPr>
              <w:jc w:val="center"/>
            </w:pPr>
            <w:r>
              <w:rPr>
                <w:rFonts w:ascii="Calibri" w:hAnsi="Calibri"/>
                <w:sz w:val="18"/>
              </w:rPr>
              <w:t>10735.38</w:t>
            </w:r>
          </w:p>
        </w:tc>
        <w:tc>
          <w:tcPr>
            <w:tcW w:type="dxa" w:w="1881"/>
            <w:shd w:fill="EBF5FB" w:color="auto" w:val="clear"/>
          </w:tcPr>
          <w:p>
            <w:pPr>
              <w:jc w:val="center"/>
            </w:pPr>
            <w:r>
              <w:rPr>
                <w:rFonts w:ascii="Calibri" w:hAnsi="Calibri"/>
                <w:sz w:val="18"/>
              </w:rPr>
              <w:t>0.1451</w:t>
            </w:r>
          </w:p>
        </w:tc>
      </w:tr>
    </w:tbl>
    <w:p/>
    <w:p>
      <w:pPr>
        <w:spacing w:after="120" w:line="360" w:lineRule="auto"/>
        <w:jc w:val="both"/>
      </w:pPr>
      <w:r>
        <w:rPr>
          <w:rFonts w:ascii="Calibri" w:hAnsi="Calibri"/>
          <w:b w:val="0"/>
          <w:i w:val="0"/>
          <w:sz w:val="22"/>
        </w:rPr>
        <w:t>Le Modele 3 (complet) presente la meilleure qualite d ajustement avec le pseudo R2 de McFadden le plus eleve (0.145) et l AIC le plus faible. L introduction des variables sanitaires (Bloc 3) ameliore significativement l ajustement, confirmant le role de l acces aux soins dans la survie infantile.</w:t>
      </w:r>
    </w:p>
    <w:p>
      <w:pPr>
        <w:pStyle w:val="Heading2"/>
        <w:jc w:val="left"/>
      </w:pPr>
      <w:r>
        <w:rPr>
          <w:rFonts w:ascii="Calibri" w:hAnsi="Calibri"/>
          <w:color w:val="1A3A5C"/>
        </w:rPr>
        <w:t>10. Qualite et validation du modele final</w:t>
      </w:r>
    </w:p>
    <w:p>
      <w:pPr>
        <w:spacing w:after="120" w:line="360" w:lineRule="auto"/>
        <w:jc w:val="both"/>
      </w:pPr>
      <w:r>
        <w:rPr>
          <w:rFonts w:ascii="Calibri" w:hAnsi="Calibri"/>
          <w:b w:val="0"/>
          <w:i w:val="0"/>
          <w:sz w:val="22"/>
        </w:rPr>
        <w:t>Le modele final (Modele 3, toutes variables) presente les indicateurs de qualite suivants :</w:t>
      </w:r>
    </w:p>
    <w:p>
      <w:pPr>
        <w:spacing w:after="120" w:line="360" w:lineRule="auto"/>
        <w:jc w:val="both"/>
      </w:pPr>
      <w:r>
        <w:rPr>
          <w:rFonts w:ascii="Calibri" w:hAnsi="Calibri"/>
          <w:b/>
          <w:i w:val="0"/>
          <w:sz w:val="20"/>
        </w:rPr>
        <w:t>Tableau 6. Indicateurs de qualite du modele final</w:t>
      </w:r>
    </w:p>
    <w:tbl>
      <w:tblPr>
        <w:tblStyle w:val="TableGrid"/>
        <w:tblW w:type="auto" w:w="0"/>
        <w:tblLook w:firstColumn="1" w:firstRow="1" w:lastColumn="0" w:lastRow="0" w:noHBand="0" w:noVBand="1" w:val="04A0"/>
      </w:tblPr>
      <w:tblGrid>
        <w:gridCol w:w="4703"/>
        <w:gridCol w:w="4703"/>
      </w:tblGrid>
      <w:tr>
        <w:tc>
          <w:tcPr>
            <w:tcW w:type="dxa" w:w="4703"/>
            <w:vAlign w:val="center"/>
            <w:shd w:fill="1A3A5C" w:color="auto" w:val="clear"/>
          </w:tcPr>
          <w:p>
            <w:pPr>
              <w:jc w:val="center"/>
            </w:pPr>
            <w:r>
              <w:rPr>
                <w:rFonts w:ascii="Calibri" w:hAnsi="Calibri"/>
                <w:b/>
                <w:color w:val="FFFFFF"/>
                <w:sz w:val="20"/>
              </w:rPr>
              <w:t>Indicateur</w:t>
            </w:r>
          </w:p>
        </w:tc>
        <w:tc>
          <w:tcPr>
            <w:tcW w:type="dxa" w:w="4703"/>
            <w:vAlign w:val="center"/>
            <w:shd w:fill="1A3A5C" w:color="auto" w:val="clear"/>
          </w:tcPr>
          <w:p>
            <w:pPr>
              <w:jc w:val="center"/>
            </w:pPr>
            <w:r>
              <w:rPr>
                <w:rFonts w:ascii="Calibri" w:hAnsi="Calibri"/>
                <w:b/>
                <w:color w:val="FFFFFF"/>
                <w:sz w:val="20"/>
              </w:rPr>
              <w:t>Valeur</w:t>
            </w:r>
          </w:p>
        </w:tc>
      </w:tr>
      <w:tr>
        <w:tc>
          <w:tcPr>
            <w:tcW w:type="dxa" w:w="4703"/>
            <w:shd w:fill="EBF5FB" w:color="auto" w:val="clear"/>
          </w:tcPr>
          <w:p>
            <w:pPr>
              <w:jc w:val="center"/>
            </w:pPr>
            <w:r>
              <w:rPr>
                <w:rFonts w:ascii="Calibri" w:hAnsi="Calibri"/>
                <w:sz w:val="18"/>
              </w:rPr>
              <w:t>ROC-AUC</w:t>
            </w:r>
          </w:p>
        </w:tc>
        <w:tc>
          <w:tcPr>
            <w:tcW w:type="dxa" w:w="4703"/>
            <w:shd w:fill="EBF5FB" w:color="auto" w:val="clear"/>
          </w:tcPr>
          <w:p>
            <w:pPr>
              <w:jc w:val="center"/>
            </w:pPr>
            <w:r>
              <w:rPr>
                <w:rFonts w:ascii="Calibri" w:hAnsi="Calibri"/>
                <w:sz w:val="18"/>
              </w:rPr>
              <w:t>0.7541</w:t>
            </w:r>
          </w:p>
        </w:tc>
      </w:tr>
      <w:tr>
        <w:tc>
          <w:tcPr>
            <w:tcW w:type="dxa" w:w="4703"/>
            <w:shd w:fill="FFFFFF" w:color="auto" w:val="clear"/>
          </w:tcPr>
          <w:p>
            <w:pPr>
              <w:jc w:val="center"/>
            </w:pPr>
            <w:r>
              <w:rPr>
                <w:rFonts w:ascii="Calibri" w:hAnsi="Calibri"/>
                <w:sz w:val="18"/>
              </w:rPr>
              <w:t>Pseudo R2 de Nagelkerke</w:t>
            </w:r>
          </w:p>
        </w:tc>
        <w:tc>
          <w:tcPr>
            <w:tcW w:type="dxa" w:w="4703"/>
            <w:shd w:fill="FFFFFF" w:color="auto" w:val="clear"/>
          </w:tcPr>
          <w:p>
            <w:pPr>
              <w:jc w:val="center"/>
            </w:pPr>
            <w:r>
              <w:rPr>
                <w:rFonts w:ascii="Calibri" w:hAnsi="Calibri"/>
                <w:sz w:val="18"/>
              </w:rPr>
              <w:t>0.2278</w:t>
            </w:r>
          </w:p>
        </w:tc>
      </w:tr>
      <w:tr>
        <w:tc>
          <w:tcPr>
            <w:tcW w:type="dxa" w:w="4703"/>
            <w:shd w:fill="EBF5FB" w:color="auto" w:val="clear"/>
          </w:tcPr>
          <w:p>
            <w:pPr>
              <w:jc w:val="center"/>
            </w:pPr>
            <w:r>
              <w:rPr>
                <w:rFonts w:ascii="Calibri" w:hAnsi="Calibri"/>
                <w:sz w:val="18"/>
              </w:rPr>
              <w:t>Pseudo R2 de McFadden</w:t>
            </w:r>
          </w:p>
        </w:tc>
        <w:tc>
          <w:tcPr>
            <w:tcW w:type="dxa" w:w="4703"/>
            <w:shd w:fill="EBF5FB" w:color="auto" w:val="clear"/>
          </w:tcPr>
          <w:p>
            <w:pPr>
              <w:jc w:val="center"/>
            </w:pPr>
            <w:r>
              <w:rPr>
                <w:rFonts w:ascii="Calibri" w:hAnsi="Calibri"/>
                <w:sz w:val="18"/>
              </w:rPr>
              <w:t>0.1451</w:t>
            </w:r>
          </w:p>
        </w:tc>
      </w:tr>
      <w:tr>
        <w:tc>
          <w:tcPr>
            <w:tcW w:type="dxa" w:w="4703"/>
            <w:shd w:fill="FFFFFF" w:color="auto" w:val="clear"/>
          </w:tcPr>
          <w:p>
            <w:pPr>
              <w:jc w:val="center"/>
            </w:pPr>
            <w:r>
              <w:rPr>
                <w:rFonts w:ascii="Calibri" w:hAnsi="Calibri"/>
                <w:sz w:val="18"/>
              </w:rPr>
              <w:t>Test Hosmer-Lemeshow (stat)</w:t>
            </w:r>
          </w:p>
        </w:tc>
        <w:tc>
          <w:tcPr>
            <w:tcW w:type="dxa" w:w="4703"/>
            <w:shd w:fill="FFFFFF" w:color="auto" w:val="clear"/>
          </w:tcPr>
          <w:p>
            <w:pPr>
              <w:jc w:val="center"/>
            </w:pPr>
            <w:r>
              <w:rPr>
                <w:rFonts w:ascii="Calibri" w:hAnsi="Calibri"/>
                <w:sz w:val="18"/>
              </w:rPr>
              <w:t>31.36</w:t>
            </w:r>
          </w:p>
        </w:tc>
      </w:tr>
      <w:tr>
        <w:tc>
          <w:tcPr>
            <w:tcW w:type="dxa" w:w="4703"/>
            <w:shd w:fill="EBF5FB" w:color="auto" w:val="clear"/>
          </w:tcPr>
          <w:p>
            <w:pPr>
              <w:jc w:val="center"/>
            </w:pPr>
            <w:r>
              <w:rPr>
                <w:rFonts w:ascii="Calibri" w:hAnsi="Calibri"/>
                <w:sz w:val="18"/>
              </w:rPr>
              <w:t>Test Hosmer-Lemeshow (p-value)</w:t>
            </w:r>
          </w:p>
        </w:tc>
        <w:tc>
          <w:tcPr>
            <w:tcW w:type="dxa" w:w="4703"/>
            <w:shd w:fill="EBF5FB" w:color="auto" w:val="clear"/>
          </w:tcPr>
          <w:p>
            <w:pPr>
              <w:jc w:val="center"/>
            </w:pPr>
            <w:r>
              <w:rPr>
                <w:rFonts w:ascii="Calibri" w:hAnsi="Calibri"/>
                <w:sz w:val="18"/>
              </w:rPr>
              <w:t>0.0001</w:t>
            </w:r>
          </w:p>
        </w:tc>
      </w:tr>
      <w:tr>
        <w:tc>
          <w:tcPr>
            <w:tcW w:type="dxa" w:w="4703"/>
            <w:shd w:fill="FFFFFF" w:color="auto" w:val="clear"/>
          </w:tcPr>
          <w:p>
            <w:pPr>
              <w:jc w:val="center"/>
            </w:pPr>
            <w:r>
              <w:rPr>
                <w:rFonts w:ascii="Calibri" w:hAnsi="Calibri"/>
                <w:sz w:val="18"/>
              </w:rPr>
              <w:t>Note HL</w:t>
            </w:r>
          </w:p>
        </w:tc>
        <w:tc>
          <w:tcPr>
            <w:tcW w:type="dxa" w:w="4703"/>
            <w:shd w:fill="FFFFFF" w:color="auto" w:val="clear"/>
          </w:tcPr>
          <w:p>
            <w:pPr>
              <w:jc w:val="center"/>
            </w:pPr>
            <w:r>
              <w:rPr>
                <w:rFonts w:ascii="Calibri" w:hAnsi="Calibri"/>
                <w:sz w:val="18"/>
              </w:rPr>
              <w:t>Sensibilite connue avec n &gt; 10 000 (Hosmer et al., 2013)</w:t>
            </w:r>
          </w:p>
        </w:tc>
      </w:tr>
      <w:tr>
        <w:tc>
          <w:tcPr>
            <w:tcW w:type="dxa" w:w="4703"/>
            <w:shd w:fill="EBF5FB" w:color="auto" w:val="clear"/>
          </w:tcPr>
          <w:p>
            <w:pPr>
              <w:jc w:val="center"/>
            </w:pPr>
            <w:r>
              <w:rPr>
                <w:rFonts w:ascii="Calibri" w:hAnsi="Calibri"/>
                <w:sz w:val="18"/>
              </w:rPr>
              <w:t>Effectif analysed</w:t>
            </w:r>
          </w:p>
        </w:tc>
        <w:tc>
          <w:tcPr>
            <w:tcW w:type="dxa" w:w="4703"/>
            <w:shd w:fill="EBF5FB" w:color="auto" w:val="clear"/>
          </w:tcPr>
          <w:p>
            <w:pPr>
              <w:jc w:val="center"/>
            </w:pPr>
            <w:r>
              <w:rPr>
                <w:rFonts w:ascii="Calibri" w:hAnsi="Calibri"/>
                <w:sz w:val="18"/>
              </w:rPr>
              <w:t>10 494 femmes pares</w:t>
            </w:r>
          </w:p>
        </w:tc>
      </w:tr>
    </w:tbl>
    <w:p/>
    <w:p>
      <w:pPr>
        <w:spacing w:after="120" w:line="360" w:lineRule="auto"/>
        <w:jc w:val="both"/>
      </w:pPr>
      <w:r>
        <w:rPr>
          <w:rFonts w:ascii="Calibri" w:hAnsi="Calibri"/>
          <w:b w:val="0"/>
          <w:i w:val="0"/>
          <w:sz w:val="22"/>
        </w:rPr>
        <w:t>La courbe ROC (Figure 2) presente une AUC de 0.754, indiquant une bonne capacite discriminante du modele. Le pseudo R2 de Nagelkerke (0.228) reflete un ajustement modere, coherent avec les standards des modeles de sante publique bases sur des donnees d enquetes. Le test de Hosmer-Lemeshow rejette l hypothese d ajustement parfait (p &lt; 0.001), ce qui est frequent avec des echantillons superieurs a 5 000 observations, car le test devient tres sensible aux ecarts mineurs.</w:t>
      </w:r>
    </w:p>
    <w:p>
      <w:pPr>
        <w:jc w:val="center"/>
      </w:pPr>
      <w:r>
        <w:drawing>
          <wp:inline xmlns:a="http://schemas.openxmlformats.org/drawingml/2006/main" xmlns:pic="http://schemas.openxmlformats.org/drawingml/2006/picture">
            <wp:extent cx="4572000" cy="3403858"/>
            <wp:docPr id="2" name="Picture 2"/>
            <wp:cNvGraphicFramePr>
              <a:graphicFrameLocks noChangeAspect="1"/>
            </wp:cNvGraphicFramePr>
            <a:graphic>
              <a:graphicData uri="http://schemas.openxmlformats.org/drawingml/2006/picture">
                <pic:pic>
                  <pic:nvPicPr>
                    <pic:cNvPr id="0" name="roc_curve_stat.png"/>
                    <pic:cNvPicPr/>
                  </pic:nvPicPr>
                  <pic:blipFill>
                    <a:blip r:embed="rId10"/>
                    <a:stretch>
                      <a:fillRect/>
                    </a:stretch>
                  </pic:blipFill>
                  <pic:spPr>
                    <a:xfrm>
                      <a:off x="0" y="0"/>
                      <a:ext cx="4572000" cy="3403858"/>
                    </a:xfrm>
                    <a:prstGeom prst="rect"/>
                  </pic:spPr>
                </pic:pic>
              </a:graphicData>
            </a:graphic>
          </wp:inline>
        </w:drawing>
      </w:r>
    </w:p>
    <w:p>
      <w:pPr>
        <w:jc w:val="center"/>
      </w:pPr>
      <w:r>
        <w:rPr>
          <w:i/>
          <w:color w:val="646464"/>
          <w:sz w:val="18"/>
        </w:rPr>
        <w:t>Figure 2. Courbe ROC du modele de regression logistique pondere</w:t>
      </w:r>
    </w:p>
    <w:p>
      <w:pPr>
        <w:spacing w:after="120" w:line="360" w:lineRule="auto"/>
        <w:jc w:val="both"/>
      </w:pPr>
      <w:r>
        <w:rPr>
          <w:rFonts w:ascii="Calibri" w:hAnsi="Calibri"/>
          <w:b/>
          <w:i w:val="0"/>
          <w:sz w:val="20"/>
        </w:rPr>
        <w:t>Tableau 7. Odds Ratios du modele final (variables statistiquement significatives)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vAlign w:val="center"/>
            <w:shd w:fill="1A3A5C" w:color="auto" w:val="clear"/>
          </w:tcPr>
          <w:p>
            <w:pPr>
              <w:jc w:val="center"/>
            </w:pPr>
            <w:r>
              <w:rPr>
                <w:rFonts w:ascii="Calibri" w:hAnsi="Calibri"/>
                <w:b/>
                <w:color w:val="FFFFFF"/>
                <w:sz w:val="20"/>
              </w:rPr>
              <w:t>Variable</w:t>
            </w:r>
          </w:p>
        </w:tc>
        <w:tc>
          <w:tcPr>
            <w:tcW w:type="dxa" w:w="1881"/>
            <w:vAlign w:val="center"/>
            <w:shd w:fill="1A3A5C" w:color="auto" w:val="clear"/>
          </w:tcPr>
          <w:p>
            <w:pPr>
              <w:jc w:val="center"/>
            </w:pPr>
            <w:r>
              <w:rPr>
                <w:rFonts w:ascii="Calibri" w:hAnsi="Calibri"/>
                <w:b/>
                <w:color w:val="FFFFFF"/>
                <w:sz w:val="20"/>
              </w:rPr>
              <w:t>OR</w:t>
            </w:r>
          </w:p>
        </w:tc>
        <w:tc>
          <w:tcPr>
            <w:tcW w:type="dxa" w:w="1881"/>
            <w:vAlign w:val="center"/>
            <w:shd w:fill="1A3A5C" w:color="auto" w:val="clear"/>
          </w:tcPr>
          <w:p>
            <w:pPr>
              <w:jc w:val="center"/>
            </w:pPr>
            <w:r>
              <w:rPr>
                <w:rFonts w:ascii="Calibri" w:hAnsi="Calibri"/>
                <w:b/>
                <w:color w:val="FFFFFF"/>
                <w:sz w:val="20"/>
              </w:rPr>
              <w:t>IC95% inf.</w:t>
            </w:r>
          </w:p>
        </w:tc>
        <w:tc>
          <w:tcPr>
            <w:tcW w:type="dxa" w:w="1881"/>
            <w:vAlign w:val="center"/>
            <w:shd w:fill="1A3A5C" w:color="auto" w:val="clear"/>
          </w:tcPr>
          <w:p>
            <w:pPr>
              <w:jc w:val="center"/>
            </w:pPr>
            <w:r>
              <w:rPr>
                <w:rFonts w:ascii="Calibri" w:hAnsi="Calibri"/>
                <w:b/>
                <w:color w:val="FFFFFF"/>
                <w:sz w:val="20"/>
              </w:rPr>
              <w:t>IC95% sup.</w:t>
            </w:r>
          </w:p>
        </w:tc>
        <w:tc>
          <w:tcPr>
            <w:tcW w:type="dxa" w:w="1881"/>
            <w:vAlign w:val="center"/>
            <w:shd w:fill="1A3A5C" w:color="auto" w:val="clear"/>
          </w:tcPr>
          <w:p>
            <w:pPr>
              <w:jc w:val="center"/>
            </w:pPr>
            <w:r>
              <w:rPr>
                <w:rFonts w:ascii="Calibri" w:hAnsi="Calibri"/>
                <w:b/>
                <w:color w:val="FFFFFF"/>
                <w:sz w:val="20"/>
              </w:rPr>
              <w:t>p-value</w:t>
            </w:r>
          </w:p>
        </w:tc>
      </w:tr>
      <w:tr>
        <w:tc>
          <w:tcPr>
            <w:tcW w:type="dxa" w:w="1881"/>
            <w:shd w:fill="EBF5FB" w:color="auto" w:val="clear"/>
          </w:tcPr>
          <w:p>
            <w:pPr>
              <w:jc w:val="center"/>
            </w:pPr>
            <w:r>
              <w:rPr>
                <w:rFonts w:ascii="Calibri" w:hAnsi="Calibri"/>
                <w:sz w:val="18"/>
              </w:rPr>
              <w:t>age prb cat Moins 18ans</w:t>
            </w:r>
          </w:p>
        </w:tc>
        <w:tc>
          <w:tcPr>
            <w:tcW w:type="dxa" w:w="1881"/>
            <w:shd w:fill="EBF5FB" w:color="auto" w:val="clear"/>
          </w:tcPr>
          <w:p>
            <w:pPr>
              <w:jc w:val="center"/>
            </w:pPr>
            <w:r>
              <w:rPr>
                <w:rFonts w:ascii="Calibri" w:hAnsi="Calibri"/>
                <w:sz w:val="18"/>
              </w:rPr>
              <w:t>5.050</w:t>
            </w:r>
          </w:p>
        </w:tc>
        <w:tc>
          <w:tcPr>
            <w:tcW w:type="dxa" w:w="1881"/>
            <w:shd w:fill="EBF5FB" w:color="auto" w:val="clear"/>
          </w:tcPr>
          <w:p>
            <w:pPr>
              <w:jc w:val="center"/>
            </w:pPr>
            <w:r>
              <w:rPr>
                <w:rFonts w:ascii="Calibri" w:hAnsi="Calibri"/>
                <w:sz w:val="18"/>
              </w:rPr>
              <w:t>4.106</w:t>
            </w:r>
          </w:p>
        </w:tc>
        <w:tc>
          <w:tcPr>
            <w:tcW w:type="dxa" w:w="1881"/>
            <w:shd w:fill="EBF5FB" w:color="auto" w:val="clear"/>
          </w:tcPr>
          <w:p>
            <w:pPr>
              <w:jc w:val="center"/>
            </w:pPr>
            <w:r>
              <w:rPr>
                <w:rFonts w:ascii="Calibri" w:hAnsi="Calibri"/>
                <w:sz w:val="18"/>
              </w:rPr>
              <w:t>6.210</w:t>
            </w:r>
          </w:p>
        </w:tc>
        <w:tc>
          <w:tcPr>
            <w:tcW w:type="dxa" w:w="1881"/>
            <w:shd w:fill="EBF5FB" w:color="auto" w:val="clear"/>
          </w:tcPr>
          <w:p>
            <w:pPr>
              <w:jc w:val="center"/>
            </w:pPr>
            <w:r>
              <w:rPr>
                <w:rFonts w:ascii="Calibri" w:hAnsi="Calibri"/>
                <w:sz w:val="18"/>
              </w:rPr>
              <w:t>&lt; 0.001</w:t>
            </w:r>
          </w:p>
        </w:tc>
      </w:tr>
      <w:tr>
        <w:tc>
          <w:tcPr>
            <w:tcW w:type="dxa" w:w="1881"/>
            <w:shd w:fill="FFFFFF" w:color="auto" w:val="clear"/>
          </w:tcPr>
          <w:p>
            <w:pPr>
              <w:jc w:val="center"/>
            </w:pPr>
            <w:r>
              <w:rPr>
                <w:rFonts w:ascii="Calibri" w:hAnsi="Calibri"/>
                <w:sz w:val="18"/>
              </w:rPr>
              <w:t>education cat Aucun</w:t>
            </w:r>
          </w:p>
        </w:tc>
        <w:tc>
          <w:tcPr>
            <w:tcW w:type="dxa" w:w="1881"/>
            <w:shd w:fill="FFFFFF" w:color="auto" w:val="clear"/>
          </w:tcPr>
          <w:p>
            <w:pPr>
              <w:jc w:val="center"/>
            </w:pPr>
            <w:r>
              <w:rPr>
                <w:rFonts w:ascii="Calibri" w:hAnsi="Calibri"/>
                <w:sz w:val="18"/>
              </w:rPr>
              <w:t>2.976</w:t>
            </w:r>
          </w:p>
        </w:tc>
        <w:tc>
          <w:tcPr>
            <w:tcW w:type="dxa" w:w="1881"/>
            <w:shd w:fill="FFFFFF" w:color="auto" w:val="clear"/>
          </w:tcPr>
          <w:p>
            <w:pPr>
              <w:jc w:val="center"/>
            </w:pPr>
            <w:r>
              <w:rPr>
                <w:rFonts w:ascii="Calibri" w:hAnsi="Calibri"/>
                <w:sz w:val="18"/>
              </w:rPr>
              <w:t>2.039</w:t>
            </w:r>
          </w:p>
        </w:tc>
        <w:tc>
          <w:tcPr>
            <w:tcW w:type="dxa" w:w="1881"/>
            <w:shd w:fill="FFFFFF" w:color="auto" w:val="clear"/>
          </w:tcPr>
          <w:p>
            <w:pPr>
              <w:jc w:val="center"/>
            </w:pPr>
            <w:r>
              <w:rPr>
                <w:rFonts w:ascii="Calibri" w:hAnsi="Calibri"/>
                <w:sz w:val="18"/>
              </w:rPr>
              <w:t>4.343</w:t>
            </w:r>
          </w:p>
        </w:tc>
        <w:tc>
          <w:tcPr>
            <w:tcW w:type="dxa" w:w="1881"/>
            <w:shd w:fill="FFFFFF" w:color="auto" w:val="clear"/>
          </w:tcPr>
          <w:p>
            <w:pPr>
              <w:jc w:val="center"/>
            </w:pPr>
            <w:r>
              <w:rPr>
                <w:rFonts w:ascii="Calibri" w:hAnsi="Calibri"/>
                <w:sz w:val="18"/>
              </w:rPr>
              <w:t>&lt; 0.001</w:t>
            </w:r>
          </w:p>
        </w:tc>
      </w:tr>
      <w:tr>
        <w:tc>
          <w:tcPr>
            <w:tcW w:type="dxa" w:w="1881"/>
            <w:shd w:fill="EBF5FB" w:color="auto" w:val="clear"/>
          </w:tcPr>
          <w:p>
            <w:pPr>
              <w:jc w:val="center"/>
            </w:pPr>
            <w:r>
              <w:rPr>
                <w:rFonts w:ascii="Calibri" w:hAnsi="Calibri"/>
                <w:sz w:val="18"/>
              </w:rPr>
              <w:t>age prb cat 18 19ans</w:t>
            </w:r>
          </w:p>
        </w:tc>
        <w:tc>
          <w:tcPr>
            <w:tcW w:type="dxa" w:w="1881"/>
            <w:shd w:fill="EBF5FB" w:color="auto" w:val="clear"/>
          </w:tcPr>
          <w:p>
            <w:pPr>
              <w:jc w:val="center"/>
            </w:pPr>
            <w:r>
              <w:rPr>
                <w:rFonts w:ascii="Calibri" w:hAnsi="Calibri"/>
                <w:sz w:val="18"/>
              </w:rPr>
              <w:t>2.640</w:t>
            </w:r>
          </w:p>
        </w:tc>
        <w:tc>
          <w:tcPr>
            <w:tcW w:type="dxa" w:w="1881"/>
            <w:shd w:fill="EBF5FB" w:color="auto" w:val="clear"/>
          </w:tcPr>
          <w:p>
            <w:pPr>
              <w:jc w:val="center"/>
            </w:pPr>
            <w:r>
              <w:rPr>
                <w:rFonts w:ascii="Calibri" w:hAnsi="Calibri"/>
                <w:sz w:val="18"/>
              </w:rPr>
              <w:t>2.128</w:t>
            </w:r>
          </w:p>
        </w:tc>
        <w:tc>
          <w:tcPr>
            <w:tcW w:type="dxa" w:w="1881"/>
            <w:shd w:fill="EBF5FB" w:color="auto" w:val="clear"/>
          </w:tcPr>
          <w:p>
            <w:pPr>
              <w:jc w:val="center"/>
            </w:pPr>
            <w:r>
              <w:rPr>
                <w:rFonts w:ascii="Calibri" w:hAnsi="Calibri"/>
                <w:sz w:val="18"/>
              </w:rPr>
              <w:t>3.276</w:t>
            </w:r>
          </w:p>
        </w:tc>
        <w:tc>
          <w:tcPr>
            <w:tcW w:type="dxa" w:w="1881"/>
            <w:shd w:fill="EBF5FB" w:color="auto" w:val="clear"/>
          </w:tcPr>
          <w:p>
            <w:pPr>
              <w:jc w:val="center"/>
            </w:pPr>
            <w:r>
              <w:rPr>
                <w:rFonts w:ascii="Calibri" w:hAnsi="Calibri"/>
                <w:sz w:val="18"/>
              </w:rPr>
              <w:t>&lt; 0.001</w:t>
            </w:r>
          </w:p>
        </w:tc>
      </w:tr>
      <w:tr>
        <w:tc>
          <w:tcPr>
            <w:tcW w:type="dxa" w:w="1881"/>
            <w:shd w:fill="FFFFFF" w:color="auto" w:val="clear"/>
          </w:tcPr>
          <w:p>
            <w:pPr>
              <w:jc w:val="center"/>
            </w:pPr>
            <w:r>
              <w:rPr>
                <w:rFonts w:ascii="Calibri" w:hAnsi="Calibri"/>
                <w:sz w:val="18"/>
              </w:rPr>
              <w:t>education cat Primaire</w:t>
            </w:r>
          </w:p>
        </w:tc>
        <w:tc>
          <w:tcPr>
            <w:tcW w:type="dxa" w:w="1881"/>
            <w:shd w:fill="FFFFFF" w:color="auto" w:val="clear"/>
          </w:tcPr>
          <w:p>
            <w:pPr>
              <w:jc w:val="center"/>
            </w:pPr>
            <w:r>
              <w:rPr>
                <w:rFonts w:ascii="Calibri" w:hAnsi="Calibri"/>
                <w:sz w:val="18"/>
              </w:rPr>
              <w:t>2.297</w:t>
            </w:r>
          </w:p>
        </w:tc>
        <w:tc>
          <w:tcPr>
            <w:tcW w:type="dxa" w:w="1881"/>
            <w:shd w:fill="FFFFFF" w:color="auto" w:val="clear"/>
          </w:tcPr>
          <w:p>
            <w:pPr>
              <w:jc w:val="center"/>
            </w:pPr>
            <w:r>
              <w:rPr>
                <w:rFonts w:ascii="Calibri" w:hAnsi="Calibri"/>
                <w:sz w:val="18"/>
              </w:rPr>
              <w:t>1.607</w:t>
            </w:r>
          </w:p>
        </w:tc>
        <w:tc>
          <w:tcPr>
            <w:tcW w:type="dxa" w:w="1881"/>
            <w:shd w:fill="FFFFFF" w:color="auto" w:val="clear"/>
          </w:tcPr>
          <w:p>
            <w:pPr>
              <w:jc w:val="center"/>
            </w:pPr>
            <w:r>
              <w:rPr>
                <w:rFonts w:ascii="Calibri" w:hAnsi="Calibri"/>
                <w:sz w:val="18"/>
              </w:rPr>
              <w:t>3.285</w:t>
            </w:r>
          </w:p>
        </w:tc>
        <w:tc>
          <w:tcPr>
            <w:tcW w:type="dxa" w:w="1881"/>
            <w:shd w:fill="FFFFFF" w:color="auto" w:val="clear"/>
          </w:tcPr>
          <w:p>
            <w:pPr>
              <w:jc w:val="center"/>
            </w:pPr>
            <w:r>
              <w:rPr>
                <w:rFonts w:ascii="Calibri" w:hAnsi="Calibri"/>
                <w:sz w:val="18"/>
              </w:rPr>
              <w:t>&lt; 0.001</w:t>
            </w:r>
          </w:p>
        </w:tc>
      </w:tr>
      <w:tr>
        <w:tc>
          <w:tcPr>
            <w:tcW w:type="dxa" w:w="1881"/>
            <w:shd w:fill="EBF5FB" w:color="auto" w:val="clear"/>
          </w:tcPr>
          <w:p>
            <w:pPr>
              <w:jc w:val="center"/>
            </w:pPr>
            <w:r>
              <w:rPr>
                <w:rFonts w:ascii="Calibri" w:hAnsi="Calibri"/>
                <w:sz w:val="18"/>
              </w:rPr>
              <w:t>richesse cat Pauvre</w:t>
            </w:r>
          </w:p>
        </w:tc>
        <w:tc>
          <w:tcPr>
            <w:tcW w:type="dxa" w:w="1881"/>
            <w:shd w:fill="EBF5FB" w:color="auto" w:val="clear"/>
          </w:tcPr>
          <w:p>
            <w:pPr>
              <w:jc w:val="center"/>
            </w:pPr>
            <w:r>
              <w:rPr>
                <w:rFonts w:ascii="Calibri" w:hAnsi="Calibri"/>
                <w:sz w:val="18"/>
              </w:rPr>
              <w:t>1.595</w:t>
            </w:r>
          </w:p>
        </w:tc>
        <w:tc>
          <w:tcPr>
            <w:tcW w:type="dxa" w:w="1881"/>
            <w:shd w:fill="EBF5FB" w:color="auto" w:val="clear"/>
          </w:tcPr>
          <w:p>
            <w:pPr>
              <w:jc w:val="center"/>
            </w:pPr>
            <w:r>
              <w:rPr>
                <w:rFonts w:ascii="Calibri" w:hAnsi="Calibri"/>
                <w:sz w:val="18"/>
              </w:rPr>
              <w:t>1.254</w:t>
            </w:r>
          </w:p>
        </w:tc>
        <w:tc>
          <w:tcPr>
            <w:tcW w:type="dxa" w:w="1881"/>
            <w:shd w:fill="EBF5FB" w:color="auto" w:val="clear"/>
          </w:tcPr>
          <w:p>
            <w:pPr>
              <w:jc w:val="center"/>
            </w:pPr>
            <w:r>
              <w:rPr>
                <w:rFonts w:ascii="Calibri" w:hAnsi="Calibri"/>
                <w:sz w:val="18"/>
              </w:rPr>
              <w:t>2.028</w:t>
            </w:r>
          </w:p>
        </w:tc>
        <w:tc>
          <w:tcPr>
            <w:tcW w:type="dxa" w:w="1881"/>
            <w:shd w:fill="EBF5FB" w:color="auto" w:val="clear"/>
          </w:tcPr>
          <w:p>
            <w:pPr>
              <w:jc w:val="center"/>
            </w:pPr>
            <w:r>
              <w:rPr>
                <w:rFonts w:ascii="Calibri" w:hAnsi="Calibri"/>
                <w:sz w:val="18"/>
              </w:rPr>
              <w:t>&lt; 0.001</w:t>
            </w:r>
          </w:p>
        </w:tc>
      </w:tr>
      <w:tr>
        <w:tc>
          <w:tcPr>
            <w:tcW w:type="dxa" w:w="1881"/>
            <w:shd w:fill="FFFFFF" w:color="auto" w:val="clear"/>
          </w:tcPr>
          <w:p>
            <w:pPr>
              <w:jc w:val="center"/>
            </w:pPr>
            <w:r>
              <w:rPr>
                <w:rFonts w:ascii="Calibri" w:hAnsi="Calibri"/>
                <w:sz w:val="18"/>
              </w:rPr>
              <w:t>education cat Secondaire</w:t>
            </w:r>
          </w:p>
        </w:tc>
        <w:tc>
          <w:tcPr>
            <w:tcW w:type="dxa" w:w="1881"/>
            <w:shd w:fill="FFFFFF" w:color="auto" w:val="clear"/>
          </w:tcPr>
          <w:p>
            <w:pPr>
              <w:jc w:val="center"/>
            </w:pPr>
            <w:r>
              <w:rPr>
                <w:rFonts w:ascii="Calibri" w:hAnsi="Calibri"/>
                <w:sz w:val="18"/>
              </w:rPr>
              <w:t>1.493</w:t>
            </w:r>
          </w:p>
        </w:tc>
        <w:tc>
          <w:tcPr>
            <w:tcW w:type="dxa" w:w="1881"/>
            <w:shd w:fill="FFFFFF" w:color="auto" w:val="clear"/>
          </w:tcPr>
          <w:p>
            <w:pPr>
              <w:jc w:val="center"/>
            </w:pPr>
            <w:r>
              <w:rPr>
                <w:rFonts w:ascii="Calibri" w:hAnsi="Calibri"/>
                <w:sz w:val="18"/>
              </w:rPr>
              <w:t>1.055</w:t>
            </w:r>
          </w:p>
        </w:tc>
        <w:tc>
          <w:tcPr>
            <w:tcW w:type="dxa" w:w="1881"/>
            <w:shd w:fill="FFFFFF" w:color="auto" w:val="clear"/>
          </w:tcPr>
          <w:p>
            <w:pPr>
              <w:jc w:val="center"/>
            </w:pPr>
            <w:r>
              <w:rPr>
                <w:rFonts w:ascii="Calibri" w:hAnsi="Calibri"/>
                <w:sz w:val="18"/>
              </w:rPr>
              <w:t>2.114</w:t>
            </w:r>
          </w:p>
        </w:tc>
        <w:tc>
          <w:tcPr>
            <w:tcW w:type="dxa" w:w="1881"/>
            <w:shd w:fill="FFFFFF" w:color="auto" w:val="clear"/>
          </w:tcPr>
          <w:p>
            <w:pPr>
              <w:jc w:val="center"/>
            </w:pPr>
            <w:r>
              <w:rPr>
                <w:rFonts w:ascii="Calibri" w:hAnsi="Calibri"/>
                <w:sz w:val="18"/>
              </w:rPr>
              <w:t>0.024</w:t>
            </w:r>
          </w:p>
        </w:tc>
      </w:tr>
      <w:tr>
        <w:tc>
          <w:tcPr>
            <w:tcW w:type="dxa" w:w="1881"/>
            <w:shd w:fill="EBF5FB" w:color="auto" w:val="clear"/>
          </w:tcPr>
          <w:p>
            <w:pPr>
              <w:jc w:val="center"/>
            </w:pPr>
            <w:r>
              <w:rPr>
                <w:rFonts w:ascii="Calibri" w:hAnsi="Calibri"/>
                <w:sz w:val="18"/>
              </w:rPr>
              <w:t>richesse cat Moyen</w:t>
            </w:r>
          </w:p>
        </w:tc>
        <w:tc>
          <w:tcPr>
            <w:tcW w:type="dxa" w:w="1881"/>
            <w:shd w:fill="EBF5FB" w:color="auto" w:val="clear"/>
          </w:tcPr>
          <w:p>
            <w:pPr>
              <w:jc w:val="center"/>
            </w:pPr>
            <w:r>
              <w:rPr>
                <w:rFonts w:ascii="Calibri" w:hAnsi="Calibri"/>
                <w:sz w:val="18"/>
              </w:rPr>
              <w:t>1.493</w:t>
            </w:r>
          </w:p>
        </w:tc>
        <w:tc>
          <w:tcPr>
            <w:tcW w:type="dxa" w:w="1881"/>
            <w:shd w:fill="EBF5FB" w:color="auto" w:val="clear"/>
          </w:tcPr>
          <w:p>
            <w:pPr>
              <w:jc w:val="center"/>
            </w:pPr>
            <w:r>
              <w:rPr>
                <w:rFonts w:ascii="Calibri" w:hAnsi="Calibri"/>
                <w:sz w:val="18"/>
              </w:rPr>
              <w:t>1.223</w:t>
            </w:r>
          </w:p>
        </w:tc>
        <w:tc>
          <w:tcPr>
            <w:tcW w:type="dxa" w:w="1881"/>
            <w:shd w:fill="EBF5FB" w:color="auto" w:val="clear"/>
          </w:tcPr>
          <w:p>
            <w:pPr>
              <w:jc w:val="center"/>
            </w:pPr>
            <w:r>
              <w:rPr>
                <w:rFonts w:ascii="Calibri" w:hAnsi="Calibri"/>
                <w:sz w:val="18"/>
              </w:rPr>
              <w:t>1.824</w:t>
            </w:r>
          </w:p>
        </w:tc>
        <w:tc>
          <w:tcPr>
            <w:tcW w:type="dxa" w:w="1881"/>
            <w:shd w:fill="EBF5FB" w:color="auto" w:val="clear"/>
          </w:tcPr>
          <w:p>
            <w:pPr>
              <w:jc w:val="center"/>
            </w:pPr>
            <w:r>
              <w:rPr>
                <w:rFonts w:ascii="Calibri" w:hAnsi="Calibri"/>
                <w:sz w:val="18"/>
              </w:rPr>
              <w:t>&lt; 0.001</w:t>
            </w:r>
          </w:p>
        </w:tc>
      </w:tr>
      <w:tr>
        <w:tc>
          <w:tcPr>
            <w:tcW w:type="dxa" w:w="1881"/>
            <w:shd w:fill="FFFFFF" w:color="auto" w:val="clear"/>
          </w:tcPr>
          <w:p>
            <w:pPr>
              <w:jc w:val="center"/>
            </w:pPr>
            <w:r>
              <w:rPr>
                <w:rFonts w:ascii="Calibri" w:hAnsi="Calibri"/>
                <w:sz w:val="18"/>
              </w:rPr>
              <w:t>richesse cat Tres pauvre</w:t>
            </w:r>
          </w:p>
        </w:tc>
        <w:tc>
          <w:tcPr>
            <w:tcW w:type="dxa" w:w="1881"/>
            <w:shd w:fill="FFFFFF" w:color="auto" w:val="clear"/>
          </w:tcPr>
          <w:p>
            <w:pPr>
              <w:jc w:val="center"/>
            </w:pPr>
            <w:r>
              <w:rPr>
                <w:rFonts w:ascii="Calibri" w:hAnsi="Calibri"/>
                <w:sz w:val="18"/>
              </w:rPr>
              <w:t>1.479</w:t>
            </w:r>
          </w:p>
        </w:tc>
        <w:tc>
          <w:tcPr>
            <w:tcW w:type="dxa" w:w="1881"/>
            <w:shd w:fill="FFFFFF" w:color="auto" w:val="clear"/>
          </w:tcPr>
          <w:p>
            <w:pPr>
              <w:jc w:val="center"/>
            </w:pPr>
            <w:r>
              <w:rPr>
                <w:rFonts w:ascii="Calibri" w:hAnsi="Calibri"/>
                <w:sz w:val="18"/>
              </w:rPr>
              <w:t>1.123</w:t>
            </w:r>
          </w:p>
        </w:tc>
        <w:tc>
          <w:tcPr>
            <w:tcW w:type="dxa" w:w="1881"/>
            <w:shd w:fill="FFFFFF" w:color="auto" w:val="clear"/>
          </w:tcPr>
          <w:p>
            <w:pPr>
              <w:jc w:val="center"/>
            </w:pPr>
            <w:r>
              <w:rPr>
                <w:rFonts w:ascii="Calibri" w:hAnsi="Calibri"/>
                <w:sz w:val="18"/>
              </w:rPr>
              <w:t>1.950</w:t>
            </w:r>
          </w:p>
        </w:tc>
        <w:tc>
          <w:tcPr>
            <w:tcW w:type="dxa" w:w="1881"/>
            <w:shd w:fill="FFFFFF" w:color="auto" w:val="clear"/>
          </w:tcPr>
          <w:p>
            <w:pPr>
              <w:jc w:val="center"/>
            </w:pPr>
            <w:r>
              <w:rPr>
                <w:rFonts w:ascii="Calibri" w:hAnsi="Calibri"/>
                <w:sz w:val="18"/>
              </w:rPr>
              <w:t>0.005</w:t>
            </w:r>
          </w:p>
        </w:tc>
      </w:tr>
      <w:tr>
        <w:tc>
          <w:tcPr>
            <w:tcW w:type="dxa" w:w="1881"/>
            <w:shd w:fill="EBF5FB" w:color="auto" w:val="clear"/>
          </w:tcPr>
          <w:p>
            <w:pPr>
              <w:jc w:val="center"/>
            </w:pPr>
            <w:r>
              <w:rPr>
                <w:rFonts w:ascii="Calibri" w:hAnsi="Calibri"/>
                <w:sz w:val="18"/>
              </w:rPr>
              <w:t>union cat Ex union</w:t>
            </w:r>
          </w:p>
        </w:tc>
        <w:tc>
          <w:tcPr>
            <w:tcW w:type="dxa" w:w="1881"/>
            <w:shd w:fill="EBF5FB" w:color="auto" w:val="clear"/>
          </w:tcPr>
          <w:p>
            <w:pPr>
              <w:jc w:val="center"/>
            </w:pPr>
            <w:r>
              <w:rPr>
                <w:rFonts w:ascii="Calibri" w:hAnsi="Calibri"/>
                <w:sz w:val="18"/>
              </w:rPr>
              <w:t>1.436</w:t>
            </w:r>
          </w:p>
        </w:tc>
        <w:tc>
          <w:tcPr>
            <w:tcW w:type="dxa" w:w="1881"/>
            <w:shd w:fill="EBF5FB" w:color="auto" w:val="clear"/>
          </w:tcPr>
          <w:p>
            <w:pPr>
              <w:jc w:val="center"/>
            </w:pPr>
            <w:r>
              <w:rPr>
                <w:rFonts w:ascii="Calibri" w:hAnsi="Calibri"/>
                <w:sz w:val="18"/>
              </w:rPr>
              <w:t>1.262</w:t>
            </w:r>
          </w:p>
        </w:tc>
        <w:tc>
          <w:tcPr>
            <w:tcW w:type="dxa" w:w="1881"/>
            <w:shd w:fill="EBF5FB" w:color="auto" w:val="clear"/>
          </w:tcPr>
          <w:p>
            <w:pPr>
              <w:jc w:val="center"/>
            </w:pPr>
            <w:r>
              <w:rPr>
                <w:rFonts w:ascii="Calibri" w:hAnsi="Calibri"/>
                <w:sz w:val="18"/>
              </w:rPr>
              <w:t>1.635</w:t>
            </w:r>
          </w:p>
        </w:tc>
        <w:tc>
          <w:tcPr>
            <w:tcW w:type="dxa" w:w="1881"/>
            <w:shd w:fill="EBF5FB" w:color="auto" w:val="clear"/>
          </w:tcPr>
          <w:p>
            <w:pPr>
              <w:jc w:val="center"/>
            </w:pPr>
            <w:r>
              <w:rPr>
                <w:rFonts w:ascii="Calibri" w:hAnsi="Calibri"/>
                <w:sz w:val="18"/>
              </w:rPr>
              <w:t>&lt; 0.001</w:t>
            </w:r>
          </w:p>
        </w:tc>
      </w:tr>
      <w:tr>
        <w:tc>
          <w:tcPr>
            <w:tcW w:type="dxa" w:w="1881"/>
            <w:shd w:fill="FFFFFF" w:color="auto" w:val="clear"/>
          </w:tcPr>
          <w:p>
            <w:pPr>
              <w:jc w:val="center"/>
            </w:pPr>
            <w:r>
              <w:rPr>
                <w:rFonts w:ascii="Calibri" w:hAnsi="Calibri"/>
                <w:sz w:val="18"/>
              </w:rPr>
              <w:t>age prb cat 20 24ans</w:t>
            </w:r>
          </w:p>
        </w:tc>
        <w:tc>
          <w:tcPr>
            <w:tcW w:type="dxa" w:w="1881"/>
            <w:shd w:fill="FFFFFF" w:color="auto" w:val="clear"/>
          </w:tcPr>
          <w:p>
            <w:pPr>
              <w:jc w:val="center"/>
            </w:pPr>
            <w:r>
              <w:rPr>
                <w:rFonts w:ascii="Calibri" w:hAnsi="Calibri"/>
                <w:sz w:val="18"/>
              </w:rPr>
              <w:t>1.398</w:t>
            </w:r>
          </w:p>
        </w:tc>
        <w:tc>
          <w:tcPr>
            <w:tcW w:type="dxa" w:w="1881"/>
            <w:shd w:fill="FFFFFF" w:color="auto" w:val="clear"/>
          </w:tcPr>
          <w:p>
            <w:pPr>
              <w:jc w:val="center"/>
            </w:pPr>
            <w:r>
              <w:rPr>
                <w:rFonts w:ascii="Calibri" w:hAnsi="Calibri"/>
                <w:sz w:val="18"/>
              </w:rPr>
              <w:t>1.131</w:t>
            </w:r>
          </w:p>
        </w:tc>
        <w:tc>
          <w:tcPr>
            <w:tcW w:type="dxa" w:w="1881"/>
            <w:shd w:fill="FFFFFF" w:color="auto" w:val="clear"/>
          </w:tcPr>
          <w:p>
            <w:pPr>
              <w:jc w:val="center"/>
            </w:pPr>
            <w:r>
              <w:rPr>
                <w:rFonts w:ascii="Calibri" w:hAnsi="Calibri"/>
                <w:sz w:val="18"/>
              </w:rPr>
              <w:t>1.728</w:t>
            </w:r>
          </w:p>
        </w:tc>
        <w:tc>
          <w:tcPr>
            <w:tcW w:type="dxa" w:w="1881"/>
            <w:shd w:fill="FFFFFF" w:color="auto" w:val="clear"/>
          </w:tcPr>
          <w:p>
            <w:pPr>
              <w:jc w:val="center"/>
            </w:pPr>
            <w:r>
              <w:rPr>
                <w:rFonts w:ascii="Calibri" w:hAnsi="Calibri"/>
                <w:sz w:val="18"/>
              </w:rPr>
              <w:t>0.002</w:t>
            </w:r>
          </w:p>
        </w:tc>
      </w:tr>
      <w:tr>
        <w:tc>
          <w:tcPr>
            <w:tcW w:type="dxa" w:w="1881"/>
            <w:shd w:fill="EBF5FB" w:color="auto" w:val="clear"/>
          </w:tcPr>
          <w:p>
            <w:pPr>
              <w:jc w:val="center"/>
            </w:pPr>
            <w:r>
              <w:rPr>
                <w:rFonts w:ascii="Calibri" w:hAnsi="Calibri"/>
                <w:sz w:val="18"/>
              </w:rPr>
              <w:t>region cat Extreme-Nord</w:t>
            </w:r>
          </w:p>
        </w:tc>
        <w:tc>
          <w:tcPr>
            <w:tcW w:type="dxa" w:w="1881"/>
            <w:shd w:fill="EBF5FB" w:color="auto" w:val="clear"/>
          </w:tcPr>
          <w:p>
            <w:pPr>
              <w:jc w:val="center"/>
            </w:pPr>
            <w:r>
              <w:rPr>
                <w:rFonts w:ascii="Calibri" w:hAnsi="Calibri"/>
                <w:sz w:val="18"/>
              </w:rPr>
              <w:t>1.386</w:t>
            </w:r>
          </w:p>
        </w:tc>
        <w:tc>
          <w:tcPr>
            <w:tcW w:type="dxa" w:w="1881"/>
            <w:shd w:fill="EBF5FB" w:color="auto" w:val="clear"/>
          </w:tcPr>
          <w:p>
            <w:pPr>
              <w:jc w:val="center"/>
            </w:pPr>
            <w:r>
              <w:rPr>
                <w:rFonts w:ascii="Calibri" w:hAnsi="Calibri"/>
                <w:sz w:val="18"/>
              </w:rPr>
              <w:t>1.105</w:t>
            </w:r>
          </w:p>
        </w:tc>
        <w:tc>
          <w:tcPr>
            <w:tcW w:type="dxa" w:w="1881"/>
            <w:shd w:fill="EBF5FB" w:color="auto" w:val="clear"/>
          </w:tcPr>
          <w:p>
            <w:pPr>
              <w:jc w:val="center"/>
            </w:pPr>
            <w:r>
              <w:rPr>
                <w:rFonts w:ascii="Calibri" w:hAnsi="Calibri"/>
                <w:sz w:val="18"/>
              </w:rPr>
              <w:t>1.740</w:t>
            </w:r>
          </w:p>
        </w:tc>
        <w:tc>
          <w:tcPr>
            <w:tcW w:type="dxa" w:w="1881"/>
            <w:shd w:fill="EBF5FB" w:color="auto" w:val="clear"/>
          </w:tcPr>
          <w:p>
            <w:pPr>
              <w:jc w:val="center"/>
            </w:pPr>
            <w:r>
              <w:rPr>
                <w:rFonts w:ascii="Calibri" w:hAnsi="Calibri"/>
                <w:sz w:val="18"/>
              </w:rPr>
              <w:t>0.005</w:t>
            </w:r>
          </w:p>
        </w:tc>
      </w:tr>
      <w:tr>
        <w:tc>
          <w:tcPr>
            <w:tcW w:type="dxa" w:w="1881"/>
            <w:shd w:fill="FFFFFF" w:color="auto" w:val="clear"/>
          </w:tcPr>
          <w:p>
            <w:pPr>
              <w:jc w:val="center"/>
            </w:pPr>
            <w:r>
              <w:rPr>
                <w:rFonts w:ascii="Calibri" w:hAnsi="Calibri"/>
                <w:sz w:val="18"/>
              </w:rPr>
              <w:t>richesse cat Riche</w:t>
            </w:r>
          </w:p>
        </w:tc>
        <w:tc>
          <w:tcPr>
            <w:tcW w:type="dxa" w:w="1881"/>
            <w:shd w:fill="FFFFFF" w:color="auto" w:val="clear"/>
          </w:tcPr>
          <w:p>
            <w:pPr>
              <w:jc w:val="center"/>
            </w:pPr>
            <w:r>
              <w:rPr>
                <w:rFonts w:ascii="Calibri" w:hAnsi="Calibri"/>
                <w:sz w:val="18"/>
              </w:rPr>
              <w:t>1.307</w:t>
            </w:r>
          </w:p>
        </w:tc>
        <w:tc>
          <w:tcPr>
            <w:tcW w:type="dxa" w:w="1881"/>
            <w:shd w:fill="FFFFFF" w:color="auto" w:val="clear"/>
          </w:tcPr>
          <w:p>
            <w:pPr>
              <w:jc w:val="center"/>
            </w:pPr>
            <w:r>
              <w:rPr>
                <w:rFonts w:ascii="Calibri" w:hAnsi="Calibri"/>
                <w:sz w:val="18"/>
              </w:rPr>
              <w:t>1.092</w:t>
            </w:r>
          </w:p>
        </w:tc>
        <w:tc>
          <w:tcPr>
            <w:tcW w:type="dxa" w:w="1881"/>
            <w:shd w:fill="FFFFFF" w:color="auto" w:val="clear"/>
          </w:tcPr>
          <w:p>
            <w:pPr>
              <w:jc w:val="center"/>
            </w:pPr>
            <w:r>
              <w:rPr>
                <w:rFonts w:ascii="Calibri" w:hAnsi="Calibri"/>
                <w:sz w:val="18"/>
              </w:rPr>
              <w:t>1.565</w:t>
            </w:r>
          </w:p>
        </w:tc>
        <w:tc>
          <w:tcPr>
            <w:tcW w:type="dxa" w:w="1881"/>
            <w:shd w:fill="FFFFFF" w:color="auto" w:val="clear"/>
          </w:tcPr>
          <w:p>
            <w:pPr>
              <w:jc w:val="center"/>
            </w:pPr>
            <w:r>
              <w:rPr>
                <w:rFonts w:ascii="Calibri" w:hAnsi="Calibri"/>
                <w:sz w:val="18"/>
              </w:rPr>
              <w:t>0.004</w:t>
            </w:r>
          </w:p>
        </w:tc>
      </w:tr>
      <w:tr>
        <w:tc>
          <w:tcPr>
            <w:tcW w:type="dxa" w:w="1881"/>
            <w:shd w:fill="EBF5FB" w:color="auto" w:val="clear"/>
          </w:tcPr>
          <w:p>
            <w:pPr>
              <w:jc w:val="center"/>
            </w:pPr>
            <w:r>
              <w:rPr>
                <w:rFonts w:ascii="Calibri" w:hAnsi="Calibri"/>
                <w:sz w:val="18"/>
              </w:rPr>
              <w:t>naissances 5ans</w:t>
            </w:r>
          </w:p>
        </w:tc>
        <w:tc>
          <w:tcPr>
            <w:tcW w:type="dxa" w:w="1881"/>
            <w:shd w:fill="EBF5FB" w:color="auto" w:val="clear"/>
          </w:tcPr>
          <w:p>
            <w:pPr>
              <w:jc w:val="center"/>
            </w:pPr>
            <w:r>
              <w:rPr>
                <w:rFonts w:ascii="Calibri" w:hAnsi="Calibri"/>
                <w:sz w:val="18"/>
              </w:rPr>
              <w:t>1.241</w:t>
            </w:r>
          </w:p>
        </w:tc>
        <w:tc>
          <w:tcPr>
            <w:tcW w:type="dxa" w:w="1881"/>
            <w:shd w:fill="EBF5FB" w:color="auto" w:val="clear"/>
          </w:tcPr>
          <w:p>
            <w:pPr>
              <w:jc w:val="center"/>
            </w:pPr>
            <w:r>
              <w:rPr>
                <w:rFonts w:ascii="Calibri" w:hAnsi="Calibri"/>
                <w:sz w:val="18"/>
              </w:rPr>
              <w:t>1.168</w:t>
            </w:r>
          </w:p>
        </w:tc>
        <w:tc>
          <w:tcPr>
            <w:tcW w:type="dxa" w:w="1881"/>
            <w:shd w:fill="EBF5FB" w:color="auto" w:val="clear"/>
          </w:tcPr>
          <w:p>
            <w:pPr>
              <w:jc w:val="center"/>
            </w:pPr>
            <w:r>
              <w:rPr>
                <w:rFonts w:ascii="Calibri" w:hAnsi="Calibri"/>
                <w:sz w:val="18"/>
              </w:rPr>
              <w:t>1.319</w:t>
            </w:r>
          </w:p>
        </w:tc>
        <w:tc>
          <w:tcPr>
            <w:tcW w:type="dxa" w:w="1881"/>
            <w:shd w:fill="EBF5FB" w:color="auto" w:val="clear"/>
          </w:tcPr>
          <w:p>
            <w:pPr>
              <w:jc w:val="center"/>
            </w:pPr>
            <w:r>
              <w:rPr>
                <w:rFonts w:ascii="Calibri" w:hAnsi="Calibri"/>
                <w:sz w:val="18"/>
              </w:rPr>
              <w:t>&lt; 0.001</w:t>
            </w:r>
          </w:p>
        </w:tc>
      </w:tr>
      <w:tr>
        <w:tc>
          <w:tcPr>
            <w:tcW w:type="dxa" w:w="1881"/>
            <w:shd w:fill="FFFFFF" w:color="auto" w:val="clear"/>
          </w:tcPr>
          <w:p>
            <w:pPr>
              <w:jc w:val="center"/>
            </w:pPr>
            <w:r>
              <w:rPr>
                <w:rFonts w:ascii="Calibri" w:hAnsi="Calibri"/>
                <w:sz w:val="18"/>
              </w:rPr>
              <w:t>age</w:t>
            </w:r>
          </w:p>
        </w:tc>
        <w:tc>
          <w:tcPr>
            <w:tcW w:type="dxa" w:w="1881"/>
            <w:shd w:fill="FFFFFF" w:color="auto" w:val="clear"/>
          </w:tcPr>
          <w:p>
            <w:pPr>
              <w:jc w:val="center"/>
            </w:pPr>
            <w:r>
              <w:rPr>
                <w:rFonts w:ascii="Calibri" w:hAnsi="Calibri"/>
                <w:sz w:val="18"/>
              </w:rPr>
              <w:t>1.078</w:t>
            </w:r>
          </w:p>
        </w:tc>
        <w:tc>
          <w:tcPr>
            <w:tcW w:type="dxa" w:w="1881"/>
            <w:shd w:fill="FFFFFF" w:color="auto" w:val="clear"/>
          </w:tcPr>
          <w:p>
            <w:pPr>
              <w:jc w:val="center"/>
            </w:pPr>
            <w:r>
              <w:rPr>
                <w:rFonts w:ascii="Calibri" w:hAnsi="Calibri"/>
                <w:sz w:val="18"/>
              </w:rPr>
              <w:t>1.071</w:t>
            </w:r>
          </w:p>
        </w:tc>
        <w:tc>
          <w:tcPr>
            <w:tcW w:type="dxa" w:w="1881"/>
            <w:shd w:fill="FFFFFF" w:color="auto" w:val="clear"/>
          </w:tcPr>
          <w:p>
            <w:pPr>
              <w:jc w:val="center"/>
            </w:pPr>
            <w:r>
              <w:rPr>
                <w:rFonts w:ascii="Calibri" w:hAnsi="Calibri"/>
                <w:sz w:val="18"/>
              </w:rPr>
              <w:t>1.086</w:t>
            </w:r>
          </w:p>
        </w:tc>
        <w:tc>
          <w:tcPr>
            <w:tcW w:type="dxa" w:w="1881"/>
            <w:shd w:fill="FFFFFF" w:color="auto" w:val="clear"/>
          </w:tcPr>
          <w:p>
            <w:pPr>
              <w:jc w:val="center"/>
            </w:pPr>
            <w:r>
              <w:rPr>
                <w:rFonts w:ascii="Calibri" w:hAnsi="Calibri"/>
                <w:sz w:val="18"/>
              </w:rPr>
              <w:t>&lt; 0.001</w:t>
            </w:r>
          </w:p>
        </w:tc>
      </w:tr>
      <w:tr>
        <w:tc>
          <w:tcPr>
            <w:tcW w:type="dxa" w:w="1881"/>
            <w:shd w:fill="EBF5FB" w:color="auto" w:val="clear"/>
          </w:tcPr>
          <w:p>
            <w:pPr>
              <w:jc w:val="center"/>
            </w:pPr>
            <w:r>
              <w:rPr>
                <w:rFonts w:ascii="Calibri" w:hAnsi="Calibri"/>
                <w:sz w:val="18"/>
              </w:rPr>
              <w:t>score pb acces sante</w:t>
            </w:r>
          </w:p>
        </w:tc>
        <w:tc>
          <w:tcPr>
            <w:tcW w:type="dxa" w:w="1881"/>
            <w:shd w:fill="EBF5FB" w:color="auto" w:val="clear"/>
          </w:tcPr>
          <w:p>
            <w:pPr>
              <w:jc w:val="center"/>
            </w:pPr>
            <w:r>
              <w:rPr>
                <w:rFonts w:ascii="Calibri" w:hAnsi="Calibri"/>
                <w:sz w:val="18"/>
              </w:rPr>
              <w:t>0.910</w:t>
            </w:r>
          </w:p>
        </w:tc>
        <w:tc>
          <w:tcPr>
            <w:tcW w:type="dxa" w:w="1881"/>
            <w:shd w:fill="EBF5FB" w:color="auto" w:val="clear"/>
          </w:tcPr>
          <w:p>
            <w:pPr>
              <w:jc w:val="center"/>
            </w:pPr>
            <w:r>
              <w:rPr>
                <w:rFonts w:ascii="Calibri" w:hAnsi="Calibri"/>
                <w:sz w:val="18"/>
              </w:rPr>
              <w:t>0.877</w:t>
            </w:r>
          </w:p>
        </w:tc>
        <w:tc>
          <w:tcPr>
            <w:tcW w:type="dxa" w:w="1881"/>
            <w:shd w:fill="EBF5FB" w:color="auto" w:val="clear"/>
          </w:tcPr>
          <w:p>
            <w:pPr>
              <w:jc w:val="center"/>
            </w:pPr>
            <w:r>
              <w:rPr>
                <w:rFonts w:ascii="Calibri" w:hAnsi="Calibri"/>
                <w:sz w:val="18"/>
              </w:rPr>
              <w:t>0.946</w:t>
            </w:r>
          </w:p>
        </w:tc>
        <w:tc>
          <w:tcPr>
            <w:tcW w:type="dxa" w:w="1881"/>
            <w:shd w:fill="EBF5FB" w:color="auto" w:val="clear"/>
          </w:tcPr>
          <w:p>
            <w:pPr>
              <w:jc w:val="center"/>
            </w:pPr>
            <w:r>
              <w:rPr>
                <w:rFonts w:ascii="Calibri" w:hAnsi="Calibri"/>
                <w:sz w:val="18"/>
              </w:rPr>
              <w:t>&lt; 0.001</w:t>
            </w:r>
          </w:p>
        </w:tc>
      </w:tr>
      <w:tr>
        <w:tc>
          <w:tcPr>
            <w:tcW w:type="dxa" w:w="1881"/>
            <w:shd w:fill="FFFFFF" w:color="auto" w:val="clear"/>
          </w:tcPr>
          <w:p>
            <w:pPr>
              <w:jc w:val="center"/>
            </w:pPr>
            <w:r>
              <w:rPr>
                <w:rFonts w:ascii="Calibri" w:hAnsi="Calibri"/>
                <w:sz w:val="18"/>
              </w:rPr>
              <w:t>visite agent sante</w:t>
            </w:r>
          </w:p>
        </w:tc>
        <w:tc>
          <w:tcPr>
            <w:tcW w:type="dxa" w:w="1881"/>
            <w:shd w:fill="FFFFFF" w:color="auto" w:val="clear"/>
          </w:tcPr>
          <w:p>
            <w:pPr>
              <w:jc w:val="center"/>
            </w:pPr>
            <w:r>
              <w:rPr>
                <w:rFonts w:ascii="Calibri" w:hAnsi="Calibri"/>
                <w:sz w:val="18"/>
              </w:rPr>
              <w:t>0.858</w:t>
            </w:r>
          </w:p>
        </w:tc>
        <w:tc>
          <w:tcPr>
            <w:tcW w:type="dxa" w:w="1881"/>
            <w:shd w:fill="FFFFFF" w:color="auto" w:val="clear"/>
          </w:tcPr>
          <w:p>
            <w:pPr>
              <w:jc w:val="center"/>
            </w:pPr>
            <w:r>
              <w:rPr>
                <w:rFonts w:ascii="Calibri" w:hAnsi="Calibri"/>
                <w:sz w:val="18"/>
              </w:rPr>
              <w:t>0.763</w:t>
            </w:r>
          </w:p>
        </w:tc>
        <w:tc>
          <w:tcPr>
            <w:tcW w:type="dxa" w:w="1881"/>
            <w:shd w:fill="FFFFFF" w:color="auto" w:val="clear"/>
          </w:tcPr>
          <w:p>
            <w:pPr>
              <w:jc w:val="center"/>
            </w:pPr>
            <w:r>
              <w:rPr>
                <w:rFonts w:ascii="Calibri" w:hAnsi="Calibri"/>
                <w:sz w:val="18"/>
              </w:rPr>
              <w:t>0.965</w:t>
            </w:r>
          </w:p>
        </w:tc>
        <w:tc>
          <w:tcPr>
            <w:tcW w:type="dxa" w:w="1881"/>
            <w:shd w:fill="FFFFFF" w:color="auto" w:val="clear"/>
          </w:tcPr>
          <w:p>
            <w:pPr>
              <w:jc w:val="center"/>
            </w:pPr>
            <w:r>
              <w:rPr>
                <w:rFonts w:ascii="Calibri" w:hAnsi="Calibri"/>
                <w:sz w:val="18"/>
              </w:rPr>
              <w:t>0.011</w:t>
            </w:r>
          </w:p>
        </w:tc>
      </w:tr>
      <w:tr>
        <w:tc>
          <w:tcPr>
            <w:tcW w:type="dxa" w:w="1881"/>
            <w:shd w:fill="EBF5FB" w:color="auto" w:val="clear"/>
          </w:tcPr>
          <w:p>
            <w:pPr>
              <w:jc w:val="center"/>
            </w:pPr>
            <w:r>
              <w:rPr>
                <w:rFonts w:ascii="Calibri" w:hAnsi="Calibri"/>
                <w:sz w:val="18"/>
              </w:rPr>
              <w:t>emploi cat Non</w:t>
            </w:r>
          </w:p>
        </w:tc>
        <w:tc>
          <w:tcPr>
            <w:tcW w:type="dxa" w:w="1881"/>
            <w:shd w:fill="EBF5FB" w:color="auto" w:val="clear"/>
          </w:tcPr>
          <w:p>
            <w:pPr>
              <w:jc w:val="center"/>
            </w:pPr>
            <w:r>
              <w:rPr>
                <w:rFonts w:ascii="Calibri" w:hAnsi="Calibri"/>
                <w:sz w:val="18"/>
              </w:rPr>
              <w:t>0.813</w:t>
            </w:r>
          </w:p>
        </w:tc>
        <w:tc>
          <w:tcPr>
            <w:tcW w:type="dxa" w:w="1881"/>
            <w:shd w:fill="EBF5FB" w:color="auto" w:val="clear"/>
          </w:tcPr>
          <w:p>
            <w:pPr>
              <w:jc w:val="center"/>
            </w:pPr>
            <w:r>
              <w:rPr>
                <w:rFonts w:ascii="Calibri" w:hAnsi="Calibri"/>
                <w:sz w:val="18"/>
              </w:rPr>
              <w:t>0.721</w:t>
            </w:r>
          </w:p>
        </w:tc>
        <w:tc>
          <w:tcPr>
            <w:tcW w:type="dxa" w:w="1881"/>
            <w:shd w:fill="EBF5FB" w:color="auto" w:val="clear"/>
          </w:tcPr>
          <w:p>
            <w:pPr>
              <w:jc w:val="center"/>
            </w:pPr>
            <w:r>
              <w:rPr>
                <w:rFonts w:ascii="Calibri" w:hAnsi="Calibri"/>
                <w:sz w:val="18"/>
              </w:rPr>
              <w:t>0.915</w:t>
            </w:r>
          </w:p>
        </w:tc>
        <w:tc>
          <w:tcPr>
            <w:tcW w:type="dxa" w:w="1881"/>
            <w:shd w:fill="EBF5FB" w:color="auto" w:val="clear"/>
          </w:tcPr>
          <w:p>
            <w:pPr>
              <w:jc w:val="center"/>
            </w:pPr>
            <w:r>
              <w:rPr>
                <w:rFonts w:ascii="Calibri" w:hAnsi="Calibri"/>
                <w:sz w:val="18"/>
              </w:rPr>
              <w:t>&lt; 0.001</w:t>
            </w:r>
          </w:p>
        </w:tc>
      </w:tr>
      <w:tr>
        <w:tc>
          <w:tcPr>
            <w:tcW w:type="dxa" w:w="1881"/>
            <w:shd w:fill="FFFFFF" w:color="auto" w:val="clear"/>
          </w:tcPr>
          <w:p>
            <w:pPr>
              <w:jc w:val="center"/>
            </w:pPr>
            <w:r>
              <w:rPr>
                <w:rFonts w:ascii="Calibri" w:hAnsi="Calibri"/>
                <w:sz w:val="18"/>
              </w:rPr>
              <w:t>consultation etablissement</w:t>
            </w:r>
          </w:p>
        </w:tc>
        <w:tc>
          <w:tcPr>
            <w:tcW w:type="dxa" w:w="1881"/>
            <w:shd w:fill="FFFFFF" w:color="auto" w:val="clear"/>
          </w:tcPr>
          <w:p>
            <w:pPr>
              <w:jc w:val="center"/>
            </w:pPr>
            <w:r>
              <w:rPr>
                <w:rFonts w:ascii="Calibri" w:hAnsi="Calibri"/>
                <w:sz w:val="18"/>
              </w:rPr>
              <w:t>0.770</w:t>
            </w:r>
          </w:p>
        </w:tc>
        <w:tc>
          <w:tcPr>
            <w:tcW w:type="dxa" w:w="1881"/>
            <w:shd w:fill="FFFFFF" w:color="auto" w:val="clear"/>
          </w:tcPr>
          <w:p>
            <w:pPr>
              <w:jc w:val="center"/>
            </w:pPr>
            <w:r>
              <w:rPr>
                <w:rFonts w:ascii="Calibri" w:hAnsi="Calibri"/>
                <w:sz w:val="18"/>
              </w:rPr>
              <w:t>0.692</w:t>
            </w:r>
          </w:p>
        </w:tc>
        <w:tc>
          <w:tcPr>
            <w:tcW w:type="dxa" w:w="1881"/>
            <w:shd w:fill="FFFFFF" w:color="auto" w:val="clear"/>
          </w:tcPr>
          <w:p>
            <w:pPr>
              <w:jc w:val="center"/>
            </w:pPr>
            <w:r>
              <w:rPr>
                <w:rFonts w:ascii="Calibri" w:hAnsi="Calibri"/>
                <w:sz w:val="18"/>
              </w:rPr>
              <w:t>0.856</w:t>
            </w:r>
          </w:p>
        </w:tc>
        <w:tc>
          <w:tcPr>
            <w:tcW w:type="dxa" w:w="1881"/>
            <w:shd w:fill="FFFFFF" w:color="auto" w:val="clear"/>
          </w:tcPr>
          <w:p>
            <w:pPr>
              <w:jc w:val="center"/>
            </w:pPr>
            <w:r>
              <w:rPr>
                <w:rFonts w:ascii="Calibri" w:hAnsi="Calibri"/>
                <w:sz w:val="18"/>
              </w:rPr>
              <w:t>&lt; 0.001</w:t>
            </w:r>
          </w:p>
        </w:tc>
      </w:tr>
      <w:tr>
        <w:tc>
          <w:tcPr>
            <w:tcW w:type="dxa" w:w="1881"/>
            <w:shd w:fill="EBF5FB" w:color="auto" w:val="clear"/>
          </w:tcPr>
          <w:p>
            <w:pPr>
              <w:jc w:val="center"/>
            </w:pPr>
            <w:r>
              <w:rPr>
                <w:rFonts w:ascii="Calibri" w:hAnsi="Calibri"/>
                <w:sz w:val="18"/>
              </w:rPr>
              <w:t>region cat Autre</w:t>
            </w:r>
          </w:p>
        </w:tc>
        <w:tc>
          <w:tcPr>
            <w:tcW w:type="dxa" w:w="1881"/>
            <w:shd w:fill="EBF5FB" w:color="auto" w:val="clear"/>
          </w:tcPr>
          <w:p>
            <w:pPr>
              <w:jc w:val="center"/>
            </w:pPr>
            <w:r>
              <w:rPr>
                <w:rFonts w:ascii="Calibri" w:hAnsi="Calibri"/>
                <w:sz w:val="18"/>
              </w:rPr>
              <w:t>0.767</w:t>
            </w:r>
          </w:p>
        </w:tc>
        <w:tc>
          <w:tcPr>
            <w:tcW w:type="dxa" w:w="1881"/>
            <w:shd w:fill="EBF5FB" w:color="auto" w:val="clear"/>
          </w:tcPr>
          <w:p>
            <w:pPr>
              <w:jc w:val="center"/>
            </w:pPr>
            <w:r>
              <w:rPr>
                <w:rFonts w:ascii="Calibri" w:hAnsi="Calibri"/>
                <w:sz w:val="18"/>
              </w:rPr>
              <w:t>0.597</w:t>
            </w:r>
          </w:p>
        </w:tc>
        <w:tc>
          <w:tcPr>
            <w:tcW w:type="dxa" w:w="1881"/>
            <w:shd w:fill="EBF5FB" w:color="auto" w:val="clear"/>
          </w:tcPr>
          <w:p>
            <w:pPr>
              <w:jc w:val="center"/>
            </w:pPr>
            <w:r>
              <w:rPr>
                <w:rFonts w:ascii="Calibri" w:hAnsi="Calibri"/>
                <w:sz w:val="18"/>
              </w:rPr>
              <w:t>0.985</w:t>
            </w:r>
          </w:p>
        </w:tc>
        <w:tc>
          <w:tcPr>
            <w:tcW w:type="dxa" w:w="1881"/>
            <w:shd w:fill="EBF5FB" w:color="auto" w:val="clear"/>
          </w:tcPr>
          <w:p>
            <w:pPr>
              <w:jc w:val="center"/>
            </w:pPr>
            <w:r>
              <w:rPr>
                <w:rFonts w:ascii="Calibri" w:hAnsi="Calibri"/>
                <w:sz w:val="18"/>
              </w:rPr>
              <w:t>0.038</w:t>
            </w:r>
          </w:p>
        </w:tc>
      </w:tr>
      <w:tr>
        <w:tc>
          <w:tcPr>
            <w:tcW w:type="dxa" w:w="1881"/>
            <w:shd w:fill="FFFFFF" w:color="auto" w:val="clear"/>
          </w:tcPr>
          <w:p>
            <w:pPr>
              <w:jc w:val="center"/>
            </w:pPr>
            <w:r>
              <w:rPr>
                <w:rFonts w:ascii="Calibri" w:hAnsi="Calibri"/>
                <w:sz w:val="18"/>
              </w:rPr>
              <w:t>union cat Jamais union</w:t>
            </w:r>
          </w:p>
        </w:tc>
        <w:tc>
          <w:tcPr>
            <w:tcW w:type="dxa" w:w="1881"/>
            <w:shd w:fill="FFFFFF" w:color="auto" w:val="clear"/>
          </w:tcPr>
          <w:p>
            <w:pPr>
              <w:jc w:val="center"/>
            </w:pPr>
            <w:r>
              <w:rPr>
                <w:rFonts w:ascii="Calibri" w:hAnsi="Calibri"/>
                <w:sz w:val="18"/>
              </w:rPr>
              <w:t>0.693</w:t>
            </w:r>
          </w:p>
        </w:tc>
        <w:tc>
          <w:tcPr>
            <w:tcW w:type="dxa" w:w="1881"/>
            <w:shd w:fill="FFFFFF" w:color="auto" w:val="clear"/>
          </w:tcPr>
          <w:p>
            <w:pPr>
              <w:jc w:val="center"/>
            </w:pPr>
            <w:r>
              <w:rPr>
                <w:rFonts w:ascii="Calibri" w:hAnsi="Calibri"/>
                <w:sz w:val="18"/>
              </w:rPr>
              <w:t>0.566</w:t>
            </w:r>
          </w:p>
        </w:tc>
        <w:tc>
          <w:tcPr>
            <w:tcW w:type="dxa" w:w="1881"/>
            <w:shd w:fill="FFFFFF" w:color="auto" w:val="clear"/>
          </w:tcPr>
          <w:p>
            <w:pPr>
              <w:jc w:val="center"/>
            </w:pPr>
            <w:r>
              <w:rPr>
                <w:rFonts w:ascii="Calibri" w:hAnsi="Calibri"/>
                <w:sz w:val="18"/>
              </w:rPr>
              <w:t>0.850</w:t>
            </w:r>
          </w:p>
        </w:tc>
        <w:tc>
          <w:tcPr>
            <w:tcW w:type="dxa" w:w="1881"/>
            <w:shd w:fill="FFFFFF" w:color="auto" w:val="clear"/>
          </w:tcPr>
          <w:p>
            <w:pPr>
              <w:jc w:val="center"/>
            </w:pPr>
            <w:r>
              <w:rPr>
                <w:rFonts w:ascii="Calibri" w:hAnsi="Calibri"/>
                <w:sz w:val="18"/>
              </w:rPr>
              <w:t>&lt; 0.001</w:t>
            </w:r>
          </w:p>
        </w:tc>
      </w:tr>
      <w:tr>
        <w:tc>
          <w:tcPr>
            <w:tcW w:type="dxa" w:w="1881"/>
            <w:shd w:fill="EBF5FB" w:color="auto" w:val="clear"/>
          </w:tcPr>
          <w:p>
            <w:pPr>
              <w:jc w:val="center"/>
            </w:pPr>
            <w:r>
              <w:rPr>
                <w:rFonts w:ascii="Calibri" w:hAnsi="Calibri"/>
                <w:sz w:val="18"/>
              </w:rPr>
              <w:t>region cat Ouest</w:t>
            </w:r>
          </w:p>
        </w:tc>
        <w:tc>
          <w:tcPr>
            <w:tcW w:type="dxa" w:w="1881"/>
            <w:shd w:fill="EBF5FB" w:color="auto" w:val="clear"/>
          </w:tcPr>
          <w:p>
            <w:pPr>
              <w:jc w:val="center"/>
            </w:pPr>
            <w:r>
              <w:rPr>
                <w:rFonts w:ascii="Calibri" w:hAnsi="Calibri"/>
                <w:sz w:val="18"/>
              </w:rPr>
              <w:t>0.626</w:t>
            </w:r>
          </w:p>
        </w:tc>
        <w:tc>
          <w:tcPr>
            <w:tcW w:type="dxa" w:w="1881"/>
            <w:shd w:fill="EBF5FB" w:color="auto" w:val="clear"/>
          </w:tcPr>
          <w:p>
            <w:pPr>
              <w:jc w:val="center"/>
            </w:pPr>
            <w:r>
              <w:rPr>
                <w:rFonts w:ascii="Calibri" w:hAnsi="Calibri"/>
                <w:sz w:val="18"/>
              </w:rPr>
              <w:t>0.490</w:t>
            </w:r>
          </w:p>
        </w:tc>
        <w:tc>
          <w:tcPr>
            <w:tcW w:type="dxa" w:w="1881"/>
            <w:shd w:fill="EBF5FB" w:color="auto" w:val="clear"/>
          </w:tcPr>
          <w:p>
            <w:pPr>
              <w:jc w:val="center"/>
            </w:pPr>
            <w:r>
              <w:rPr>
                <w:rFonts w:ascii="Calibri" w:hAnsi="Calibri"/>
                <w:sz w:val="18"/>
              </w:rPr>
              <w:t>0.801</w:t>
            </w:r>
          </w:p>
        </w:tc>
        <w:tc>
          <w:tcPr>
            <w:tcW w:type="dxa" w:w="1881"/>
            <w:shd w:fill="EBF5FB" w:color="auto" w:val="clear"/>
          </w:tcPr>
          <w:p>
            <w:pPr>
              <w:jc w:val="center"/>
            </w:pPr>
            <w:r>
              <w:rPr>
                <w:rFonts w:ascii="Calibri" w:hAnsi="Calibri"/>
                <w:sz w:val="18"/>
              </w:rPr>
              <w:t>&lt; 0.001</w:t>
            </w:r>
          </w:p>
        </w:tc>
      </w:tr>
      <w:tr>
        <w:tc>
          <w:tcPr>
            <w:tcW w:type="dxa" w:w="1881"/>
            <w:shd w:fill="FFFFFF" w:color="auto" w:val="clear"/>
          </w:tcPr>
          <w:p>
            <w:pPr>
              <w:jc w:val="center"/>
            </w:pPr>
            <w:r>
              <w:rPr>
                <w:rFonts w:ascii="Calibri" w:hAnsi="Calibri"/>
                <w:sz w:val="18"/>
              </w:rPr>
              <w:t>region cat Nord</w:t>
            </w:r>
          </w:p>
        </w:tc>
        <w:tc>
          <w:tcPr>
            <w:tcW w:type="dxa" w:w="1881"/>
            <w:shd w:fill="FFFFFF" w:color="auto" w:val="clear"/>
          </w:tcPr>
          <w:p>
            <w:pPr>
              <w:jc w:val="center"/>
            </w:pPr>
            <w:r>
              <w:rPr>
                <w:rFonts w:ascii="Calibri" w:hAnsi="Calibri"/>
                <w:sz w:val="18"/>
              </w:rPr>
              <w:t>0.550</w:t>
            </w:r>
          </w:p>
        </w:tc>
        <w:tc>
          <w:tcPr>
            <w:tcW w:type="dxa" w:w="1881"/>
            <w:shd w:fill="FFFFFF" w:color="auto" w:val="clear"/>
          </w:tcPr>
          <w:p>
            <w:pPr>
              <w:jc w:val="center"/>
            </w:pPr>
            <w:r>
              <w:rPr>
                <w:rFonts w:ascii="Calibri" w:hAnsi="Calibri"/>
                <w:sz w:val="18"/>
              </w:rPr>
              <w:t>0.399</w:t>
            </w:r>
          </w:p>
        </w:tc>
        <w:tc>
          <w:tcPr>
            <w:tcW w:type="dxa" w:w="1881"/>
            <w:shd w:fill="FFFFFF" w:color="auto" w:val="clear"/>
          </w:tcPr>
          <w:p>
            <w:pPr>
              <w:jc w:val="center"/>
            </w:pPr>
            <w:r>
              <w:rPr>
                <w:rFonts w:ascii="Calibri" w:hAnsi="Calibri"/>
                <w:sz w:val="18"/>
              </w:rPr>
              <w:t>0.759</w:t>
            </w:r>
          </w:p>
        </w:tc>
        <w:tc>
          <w:tcPr>
            <w:tcW w:type="dxa" w:w="1881"/>
            <w:shd w:fill="FFFFFF" w:color="auto" w:val="clear"/>
          </w:tcPr>
          <w:p>
            <w:pPr>
              <w:jc w:val="center"/>
            </w:pPr>
            <w:r>
              <w:rPr>
                <w:rFonts w:ascii="Calibri" w:hAnsi="Calibri"/>
                <w:sz w:val="18"/>
              </w:rPr>
              <w:t>&lt; 0.001</w:t>
            </w:r>
          </w:p>
        </w:tc>
      </w:tr>
    </w:tbl>
    <w:p/>
    <w:p>
      <w:pPr>
        <w:jc w:val="center"/>
      </w:pPr>
      <w:r>
        <w:drawing>
          <wp:inline xmlns:a="http://schemas.openxmlformats.org/drawingml/2006/main" xmlns:pic="http://schemas.openxmlformats.org/drawingml/2006/picture">
            <wp:extent cx="5029200" cy="5025811"/>
            <wp:docPr id="3" name="Picture 3"/>
            <wp:cNvGraphicFramePr>
              <a:graphicFrameLocks noChangeAspect="1"/>
            </wp:cNvGraphicFramePr>
            <a:graphic>
              <a:graphicData uri="http://schemas.openxmlformats.org/drawingml/2006/picture">
                <pic:pic>
                  <pic:nvPicPr>
                    <pic:cNvPr id="0" name="forest_plot_stat.png"/>
                    <pic:cNvPicPr/>
                  </pic:nvPicPr>
                  <pic:blipFill>
                    <a:blip r:embed="rId11"/>
                    <a:stretch>
                      <a:fillRect/>
                    </a:stretch>
                  </pic:blipFill>
                  <pic:spPr>
                    <a:xfrm>
                      <a:off x="0" y="0"/>
                      <a:ext cx="5029200" cy="5025811"/>
                    </a:xfrm>
                    <a:prstGeom prst="rect"/>
                  </pic:spPr>
                </pic:pic>
              </a:graphicData>
            </a:graphic>
          </wp:inline>
        </w:drawing>
      </w:r>
    </w:p>
    <w:p>
      <w:pPr>
        <w:jc w:val="center"/>
      </w:pPr>
      <w:r>
        <w:rPr>
          <w:i/>
          <w:color w:val="646464"/>
          <w:sz w:val="18"/>
        </w:rPr>
        <w:t>Figure 3. Forest plot des Odds Ratios significatifs (modele final)</w:t>
      </w:r>
    </w:p>
    <w:p>
      <w:pPr>
        <w:pStyle w:val="Heading2"/>
        <w:jc w:val="left"/>
      </w:pPr>
      <w:r>
        <w:rPr>
          <w:rFonts w:ascii="Calibri" w:hAnsi="Calibri"/>
          <w:color w:val="1A3A5C"/>
        </w:rPr>
        <w:t>11. Discussion et interpretation des resultats</w:t>
      </w:r>
    </w:p>
    <w:p>
      <w:pPr>
        <w:spacing w:after="120" w:line="360" w:lineRule="auto"/>
        <w:jc w:val="both"/>
      </w:pPr>
      <w:r>
        <w:rPr>
          <w:rFonts w:ascii="Calibri" w:hAnsi="Calibri"/>
          <w:b w:val="0"/>
          <w:i w:val="0"/>
          <w:sz w:val="22"/>
        </w:rPr>
        <w:t>Les resultats du modele logistique permettent d identifier plusieurs determinants majeurs de la mortalite infantile au Cameroun. Ils sont discutes ci-dessous en reference a la litterature internationale et au contexte national.</w:t>
      </w:r>
    </w:p>
    <w:p>
      <w:pPr>
        <w:spacing w:after="120" w:line="360" w:lineRule="auto"/>
        <w:jc w:val="both"/>
      </w:pPr>
      <w:r>
        <w:rPr>
          <w:rFonts w:ascii="Calibri" w:hAnsi="Calibri"/>
          <w:b/>
          <w:i w:val="0"/>
          <w:sz w:val="22"/>
        </w:rPr>
        <w:t>Age a la premiere naissance - facteur determinant majeur :</w:t>
      </w:r>
    </w:p>
    <w:p>
      <w:pPr>
        <w:spacing w:after="120" w:line="360" w:lineRule="auto"/>
        <w:jc w:val="both"/>
      </w:pPr>
      <w:r>
        <w:rPr>
          <w:rFonts w:ascii="Calibri" w:hAnsi="Calibri"/>
          <w:b w:val="0"/>
          <w:i w:val="0"/>
          <w:sz w:val="22"/>
        </w:rPr>
        <w:t>L age a la premiere naissance est le facteur de risque le plus puissant identifie. Les femmes ayant eu leur premier enfant avant 18 ans presentent un risque 5.05 fois superieur a celui des femmes ayant accouche pour la premiere fois a 25 ans ou plus (OR = 5.05 ; IC95% [4.11 - 6.21] ; p &lt; 0.001). Les femmes de 18-19 ans presentent un risque 2.64 fois superieur (OR = 2.64). La grossesse precoce compromet l adequation nutritionnelle de la mere, l acces aux soins prenataux et expose l enfant a un risque accru de prematurite et de complications neonatales.</w:t>
      </w:r>
    </w:p>
    <w:p>
      <w:pPr>
        <w:spacing w:after="120" w:line="360" w:lineRule="auto"/>
        <w:jc w:val="both"/>
      </w:pPr>
      <w:r>
        <w:rPr>
          <w:rFonts w:ascii="Calibri" w:hAnsi="Calibri"/>
          <w:b/>
          <w:i w:val="0"/>
          <w:sz w:val="22"/>
        </w:rPr>
        <w:t>Education - gradient protecteur lineaire :</w:t>
      </w:r>
    </w:p>
    <w:p>
      <w:pPr>
        <w:spacing w:after="120" w:line="360" w:lineRule="auto"/>
        <w:jc w:val="both"/>
      </w:pPr>
      <w:r>
        <w:rPr>
          <w:rFonts w:ascii="Calibri" w:hAnsi="Calibri"/>
          <w:b w:val="0"/>
          <w:i w:val="0"/>
          <w:sz w:val="22"/>
        </w:rPr>
        <w:t>Le niveau d education presente un gradient protecteur clair et progressif. Les femmes sans education ont un risque 2.98 fois superieur a celles de niveau superieur (OR = 2.98 ; IC95% [2.04 - 4.34]). Ce gradient, observe a tous les niveaux d instruction (primaire OR = 2.30, secondaire OR = 1.49), confirme le role mediateur de l education dans l adoption de comportements preventifs et l autonomie de decision en matiere de sante.</w:t>
      </w:r>
    </w:p>
    <w:p>
      <w:pPr>
        <w:spacing w:after="120" w:line="360" w:lineRule="auto"/>
        <w:jc w:val="both"/>
      </w:pPr>
      <w:r>
        <w:rPr>
          <w:rFonts w:ascii="Calibri" w:hAnsi="Calibri"/>
          <w:b/>
          <w:i w:val="0"/>
          <w:sz w:val="22"/>
        </w:rPr>
        <w:t>Richesse et pauvrete :</w:t>
      </w:r>
    </w:p>
    <w:p>
      <w:pPr>
        <w:spacing w:after="120" w:line="360" w:lineRule="auto"/>
        <w:jc w:val="both"/>
      </w:pPr>
      <w:r>
        <w:rPr>
          <w:rFonts w:ascii="Calibri" w:hAnsi="Calibri"/>
          <w:b w:val="0"/>
          <w:i w:val="0"/>
          <w:sz w:val="22"/>
        </w:rPr>
        <w:t>La pauvrete reste un facteur de risque independant meme apres controle de l education. Les femmes tres pauvres et pauvres presentent des odds ratios de 1.48 et 1.59 respectivement, refletant les contraintes d acces aux soins liees aux ressources economiques limitees.</w:t>
      </w:r>
    </w:p>
    <w:p>
      <w:pPr>
        <w:spacing w:after="120" w:line="360" w:lineRule="auto"/>
        <w:jc w:val="both"/>
      </w:pPr>
      <w:r>
        <w:rPr>
          <w:rFonts w:ascii="Calibri" w:hAnsi="Calibri"/>
          <w:b/>
          <w:i w:val="0"/>
          <w:sz w:val="22"/>
        </w:rPr>
        <w:t>Acces aux soins de sante :</w:t>
      </w:r>
    </w:p>
    <w:p>
      <w:pPr>
        <w:spacing w:after="120" w:line="360" w:lineRule="auto"/>
        <w:jc w:val="both"/>
      </w:pPr>
      <w:r>
        <w:rPr>
          <w:rFonts w:ascii="Calibri" w:hAnsi="Calibri"/>
          <w:b w:val="0"/>
          <w:i w:val="0"/>
          <w:sz w:val="22"/>
        </w:rPr>
        <w:t>La consultation d un etablissement de sante dans les 12 derniers mois est associee a une reduction significative du risque (OR = 0.77 ; IC95% [0.69 - 0.86] ; p &lt; 0.001). La visite par un agent de sante exerce egalement un effet protecteur (OR = 0.86). Ces resultats soulignent l importance du suivi medical regulier dans la prevention de la mortalite infantile.</w:t>
      </w:r>
    </w:p>
    <w:p>
      <w:pPr>
        <w:spacing w:after="120" w:line="360" w:lineRule="auto"/>
        <w:jc w:val="both"/>
      </w:pPr>
      <w:r>
        <w:rPr>
          <w:rFonts w:ascii="Calibri" w:hAnsi="Calibri"/>
          <w:b/>
          <w:i w:val="0"/>
          <w:sz w:val="22"/>
        </w:rPr>
        <w:t>Disparites regionales :</w:t>
      </w:r>
    </w:p>
    <w:p>
      <w:pPr>
        <w:spacing w:after="120" w:line="360" w:lineRule="auto"/>
        <w:jc w:val="both"/>
      </w:pPr>
      <w:r>
        <w:rPr>
          <w:rFonts w:ascii="Calibri" w:hAnsi="Calibri"/>
          <w:b w:val="0"/>
          <w:i w:val="0"/>
          <w:sz w:val="22"/>
        </w:rPr>
        <w:t>Des disparites regionales significatives persistent apres controle des autres facteurs. La region de l Extreme-Nord presente un risque superieur au Littoral (OR = 1.39), tandis que les regions du Nord (OR = 0.55) et de l Ouest (OR = 0.63) presentent des risques significativement inferieurs. Ces differences peuvent reflechir des inegalites dans les infrastructures sanitaires, les traditions culturelles et les pratiques nutritionnelles locales.</w:t>
      </w:r>
    </w:p>
    <w:p>
      <w:r>
        <w:br w:type="page"/>
      </w:r>
    </w:p>
    <w:p>
      <w:pPr>
        <w:pStyle w:val="Heading1"/>
        <w:jc w:val="left"/>
      </w:pPr>
      <w:r>
        <w:rPr>
          <w:rFonts w:ascii="Calibri" w:hAnsi="Calibri"/>
          <w:color w:val="1A3A5C"/>
        </w:rPr>
        <w:t>PARTIE II - MODELISATION PAR MACHINE LEARNING</w:t>
      </w:r>
    </w:p>
    <w:p>
      <w:pPr>
        <w:pStyle w:val="Heading2"/>
        <w:jc w:val="left"/>
      </w:pPr>
      <w:r>
        <w:rPr>
          <w:rFonts w:ascii="Calibri" w:hAnsi="Calibri"/>
          <w:color w:val="1A3A5C"/>
        </w:rPr>
        <w:t>1. Cadrage methodologique</w:t>
      </w:r>
    </w:p>
    <w:p>
      <w:pPr>
        <w:spacing w:after="120" w:line="360" w:lineRule="auto"/>
        <w:jc w:val="both"/>
      </w:pPr>
      <w:r>
        <w:rPr>
          <w:rFonts w:ascii="Calibri" w:hAnsi="Calibri"/>
          <w:b w:val="0"/>
          <w:i w:val="0"/>
          <w:sz w:val="22"/>
        </w:rPr>
        <w:t>La modelisation par machine learning poursuit un objectif complementaire a l analyse statistique : il ne s agit plus uniquement d expliquer les facteurs associes a la mortalite infantile, mais de construire un modele predictif optimal, capable de generaliser a de nouvelles observations non vues lors de l entrainement.</w:t>
      </w:r>
    </w:p>
    <w:p>
      <w:pPr>
        <w:spacing w:after="120" w:line="360" w:lineRule="auto"/>
        <w:jc w:val="both"/>
      </w:pPr>
      <w:r>
        <w:rPr>
          <w:rFonts w:ascii="Calibri" w:hAnsi="Calibri"/>
          <w:b w:val="0"/>
          <w:i w:val="0"/>
          <w:sz w:val="22"/>
        </w:rPr>
        <w:t>Les principes directeurs du pipeline ML sont les suivants :</w:t>
      </w:r>
    </w:p>
    <w:p>
      <w:pPr>
        <w:pStyle w:val="ListBullet"/>
      </w:pPr>
      <w:r>
        <w:rPr>
          <w:sz w:val="20"/>
        </w:rPr>
        <w:t>Separation stricte train/test avant toute transformation pour eviter la contamination des donnees (data leakage).</w:t>
      </w:r>
      <w:r>
        <w:rPr>
          <w:rFonts w:ascii="Calibri" w:hAnsi="Calibri"/>
        </w:rPr>
      </w:r>
    </w:p>
    <w:p>
      <w:pPr>
        <w:pStyle w:val="ListBullet"/>
      </w:pPr>
      <w:r>
        <w:rPr>
          <w:sz w:val="20"/>
        </w:rPr>
        <w:t>Evaluation par validation croisee 5-fold stratifiee sur le jeu d entrainement.</w:t>
      </w:r>
      <w:r>
        <w:rPr>
          <w:rFonts w:ascii="Calibri" w:hAnsi="Calibri"/>
        </w:rPr>
      </w:r>
    </w:p>
    <w:p>
      <w:pPr>
        <w:pStyle w:val="ListBullet"/>
      </w:pPr>
      <w:r>
        <w:rPr>
          <w:sz w:val="20"/>
        </w:rPr>
        <w:t>Evaluation finale sur un jeu de test vierge (25 % des donnees, jamais utilise en cours d entrainement).</w:t>
      </w:r>
      <w:r>
        <w:rPr>
          <w:rFonts w:ascii="Calibri" w:hAnsi="Calibri"/>
        </w:rPr>
      </w:r>
    </w:p>
    <w:p>
      <w:pPr>
        <w:pStyle w:val="ListBullet"/>
      </w:pPr>
      <w:r>
        <w:rPr>
          <w:sz w:val="20"/>
        </w:rPr>
        <w:t>Priorite aux metriques adaptees au desequilibre de classes (AUC, F1, rappel).</w:t>
      </w:r>
      <w:r>
        <w:rPr>
          <w:rFonts w:ascii="Calibri" w:hAnsi="Calibri"/>
        </w:rPr>
      </w:r>
    </w:p>
    <w:p>
      <w:pPr>
        <w:pStyle w:val="ListBullet"/>
      </w:pPr>
      <w:r>
        <w:rPr>
          <w:sz w:val="20"/>
        </w:rPr>
        <w:t>Interpretabilite via les valeurs SHAP pour le meilleur modele.</w:t>
      </w:r>
      <w:r>
        <w:rPr>
          <w:rFonts w:ascii="Calibri" w:hAnsi="Calibri"/>
        </w:rPr>
      </w:r>
    </w:p>
    <w:p>
      <w:pPr>
        <w:spacing w:after="120" w:line="360" w:lineRule="auto"/>
        <w:jc w:val="both"/>
      </w:pPr>
      <w:r>
        <w:rPr>
          <w:rFonts w:ascii="Calibri" w:hAnsi="Calibri"/>
          <w:b w:val="0"/>
          <w:i w:val="0"/>
          <w:sz w:val="22"/>
        </w:rPr>
        <w:t>Le probleme est formule comme une classification binaire : Y = 1 si la femme a perdu au moins un enfant, Y = 0 sinon. Contrairement a l analyse statistique, le modele ML est entraine sur l ensemble des 14 677 femmes (incluant les nullipares) sans restriction de parite, le jeu de donnees plus large ameliorant la capacite predictive.</w:t>
      </w:r>
    </w:p>
    <w:p>
      <w:pPr>
        <w:pStyle w:val="Heading2"/>
        <w:jc w:val="left"/>
      </w:pPr>
      <w:r>
        <w:rPr>
          <w:rFonts w:ascii="Calibri" w:hAnsi="Calibri"/>
          <w:color w:val="1A3A5C"/>
        </w:rPr>
        <w:t>2. Preparation du jeu de donnees pour le machine learning</w:t>
      </w:r>
    </w:p>
    <w:p>
      <w:pPr>
        <w:spacing w:after="120" w:line="360" w:lineRule="auto"/>
        <w:jc w:val="both"/>
      </w:pPr>
      <w:r>
        <w:rPr>
          <w:rFonts w:ascii="Calibri" w:hAnsi="Calibri"/>
          <w:b w:val="0"/>
          <w:i w:val="0"/>
          <w:sz w:val="22"/>
        </w:rPr>
        <w:t>Le jeu de donnees ML utilise 22 variables explicatives, selectionnees selon les memes criteres theoriques que l analyse statistique, avec quelques specificites :</w:t>
      </w:r>
    </w:p>
    <w:p>
      <w:pPr>
        <w:spacing w:after="120" w:line="360" w:lineRule="auto"/>
        <w:jc w:val="both"/>
      </w:pPr>
      <w:r>
        <w:rPr>
          <w:rFonts w:ascii="Calibri" w:hAnsi="Calibri"/>
          <w:b/>
          <w:i w:val="0"/>
          <w:sz w:val="20"/>
        </w:rPr>
        <w:t>Tableau 8. Variables du modele machine learning</w:t>
      </w:r>
    </w:p>
    <w:tbl>
      <w:tblPr>
        <w:tblStyle w:val="TableGrid"/>
        <w:tblW w:type="auto" w:w="0"/>
        <w:tblLook w:firstColumn="1" w:firstRow="1" w:lastColumn="0" w:lastRow="0" w:noHBand="0" w:noVBand="1" w:val="04A0"/>
      </w:tblPr>
      <w:tblGrid>
        <w:gridCol w:w="3135"/>
        <w:gridCol w:w="3135"/>
        <w:gridCol w:w="3135"/>
      </w:tblGrid>
      <w:tr>
        <w:tc>
          <w:tcPr>
            <w:tcW w:type="dxa" w:w="3135"/>
            <w:vAlign w:val="center"/>
            <w:shd w:fill="1A3A5C" w:color="auto" w:val="clear"/>
          </w:tcPr>
          <w:p>
            <w:pPr>
              <w:jc w:val="center"/>
            </w:pPr>
            <w:r>
              <w:rPr>
                <w:rFonts w:ascii="Calibri" w:hAnsi="Calibri"/>
                <w:b/>
                <w:color w:val="FFFFFF"/>
                <w:sz w:val="20"/>
              </w:rPr>
              <w:t>Type</w:t>
            </w:r>
          </w:p>
        </w:tc>
        <w:tc>
          <w:tcPr>
            <w:tcW w:type="dxa" w:w="3135"/>
            <w:vAlign w:val="center"/>
            <w:shd w:fill="1A3A5C" w:color="auto" w:val="clear"/>
          </w:tcPr>
          <w:p>
            <w:pPr>
              <w:jc w:val="center"/>
            </w:pPr>
            <w:r>
              <w:rPr>
                <w:rFonts w:ascii="Calibri" w:hAnsi="Calibri"/>
                <w:b/>
                <w:color w:val="FFFFFF"/>
                <w:sz w:val="20"/>
              </w:rPr>
              <w:t>Variables</w:t>
            </w:r>
          </w:p>
        </w:tc>
        <w:tc>
          <w:tcPr>
            <w:tcW w:type="dxa" w:w="3135"/>
            <w:vAlign w:val="center"/>
            <w:shd w:fill="1A3A5C" w:color="auto" w:val="clear"/>
          </w:tcPr>
          <w:p>
            <w:pPr>
              <w:jc w:val="center"/>
            </w:pPr>
            <w:r>
              <w:rPr>
                <w:rFonts w:ascii="Calibri" w:hAnsi="Calibri"/>
                <w:b/>
                <w:color w:val="FFFFFF"/>
                <w:sz w:val="20"/>
              </w:rPr>
              <w:t>Traitement</w:t>
            </w:r>
          </w:p>
        </w:tc>
      </w:tr>
      <w:tr>
        <w:tc>
          <w:tcPr>
            <w:tcW w:type="dxa" w:w="3135"/>
            <w:shd w:fill="EBF5FB" w:color="auto" w:val="clear"/>
          </w:tcPr>
          <w:p>
            <w:pPr>
              <w:jc w:val="center"/>
            </w:pPr>
            <w:r>
              <w:rPr>
                <w:rFonts w:ascii="Calibri" w:hAnsi="Calibri"/>
                <w:sz w:val="18"/>
              </w:rPr>
              <w:t>Numeriques (6)</w:t>
            </w:r>
          </w:p>
        </w:tc>
        <w:tc>
          <w:tcPr>
            <w:tcW w:type="dxa" w:w="3135"/>
            <w:shd w:fill="EBF5FB" w:color="auto" w:val="clear"/>
          </w:tcPr>
          <w:p>
            <w:pPr>
              <w:jc w:val="center"/>
            </w:pPr>
            <w:r>
              <w:rPr>
                <w:rFonts w:ascii="Calibri" w:hAnsi="Calibri"/>
                <w:sz w:val="18"/>
              </w:rPr>
              <w:t>age, age_premiere_naissance, naissances_5ans, taille_menage, score_pb_acces_sante, nb_enfants_nes_vivants</w:t>
            </w:r>
          </w:p>
        </w:tc>
        <w:tc>
          <w:tcPr>
            <w:tcW w:type="dxa" w:w="3135"/>
            <w:shd w:fill="EBF5FB" w:color="auto" w:val="clear"/>
          </w:tcPr>
          <w:p>
            <w:pPr>
              <w:jc w:val="center"/>
            </w:pPr>
            <w:r>
              <w:rPr>
                <w:rFonts w:ascii="Calibri" w:hAnsi="Calibri"/>
                <w:sz w:val="18"/>
              </w:rPr>
              <w:t>Imputation mediane + StandardScaler</w:t>
            </w:r>
          </w:p>
        </w:tc>
      </w:tr>
      <w:tr>
        <w:tc>
          <w:tcPr>
            <w:tcW w:type="dxa" w:w="3135"/>
            <w:shd w:fill="FFFFFF" w:color="auto" w:val="clear"/>
          </w:tcPr>
          <w:p>
            <w:pPr>
              <w:jc w:val="center"/>
            </w:pPr>
            <w:r>
              <w:rPr>
                <w:rFonts w:ascii="Calibri" w:hAnsi="Calibri"/>
                <w:sz w:val="18"/>
              </w:rPr>
              <w:t>Ordinales (14)</w:t>
            </w:r>
          </w:p>
        </w:tc>
        <w:tc>
          <w:tcPr>
            <w:tcW w:type="dxa" w:w="3135"/>
            <w:shd w:fill="FFFFFF" w:color="auto" w:val="clear"/>
          </w:tcPr>
          <w:p>
            <w:pPr>
              <w:jc w:val="center"/>
            </w:pPr>
            <w:r>
              <w:rPr>
                <w:rFonts w:ascii="Calibri" w:hAnsi="Calibri"/>
                <w:sz w:val="18"/>
              </w:rPr>
              <w:t>niveau_education, quintile_richesse, statut_matrimonial, milieu_residence, travaille, assurance, grossesse_interrompue, visite_agent, consultation, electricite, 4 indicateurs obstacles</w:t>
            </w:r>
          </w:p>
        </w:tc>
        <w:tc>
          <w:tcPr>
            <w:tcW w:type="dxa" w:w="3135"/>
            <w:shd w:fill="FFFFFF" w:color="auto" w:val="clear"/>
          </w:tcPr>
          <w:p>
            <w:pPr>
              <w:jc w:val="center"/>
            </w:pPr>
            <w:r>
              <w:rPr>
                <w:rFonts w:ascii="Calibri" w:hAnsi="Calibri"/>
                <w:sz w:val="18"/>
              </w:rPr>
              <w:t>Imputation mode (valeur numerique conservee)</w:t>
            </w:r>
          </w:p>
        </w:tc>
      </w:tr>
      <w:tr>
        <w:tc>
          <w:tcPr>
            <w:tcW w:type="dxa" w:w="3135"/>
            <w:shd w:fill="EBF5FB" w:color="auto" w:val="clear"/>
          </w:tcPr>
          <w:p>
            <w:pPr>
              <w:jc w:val="center"/>
            </w:pPr>
            <w:r>
              <w:rPr>
                <w:rFonts w:ascii="Calibri" w:hAnsi="Calibri"/>
                <w:sz w:val="18"/>
              </w:rPr>
              <w:t>Categoriques (2)</w:t>
            </w:r>
          </w:p>
        </w:tc>
        <w:tc>
          <w:tcPr>
            <w:tcW w:type="dxa" w:w="3135"/>
            <w:shd w:fill="EBF5FB" w:color="auto" w:val="clear"/>
          </w:tcPr>
          <w:p>
            <w:pPr>
              <w:jc w:val="center"/>
            </w:pPr>
            <w:r>
              <w:rPr>
                <w:rFonts w:ascii="Calibri" w:hAnsi="Calibri"/>
                <w:sz w:val="18"/>
              </w:rPr>
              <w:t>region (10 modalites), religion (6 modalites)</w:t>
            </w:r>
          </w:p>
        </w:tc>
        <w:tc>
          <w:tcPr>
            <w:tcW w:type="dxa" w:w="3135"/>
            <w:shd w:fill="EBF5FB" w:color="auto" w:val="clear"/>
          </w:tcPr>
          <w:p>
            <w:pPr>
              <w:jc w:val="center"/>
            </w:pPr>
            <w:r>
              <w:rPr>
                <w:rFonts w:ascii="Calibri" w:hAnsi="Calibri"/>
                <w:sz w:val="18"/>
              </w:rPr>
              <w:t>Imputation mode + One-Hot Encoding</w:t>
            </w:r>
          </w:p>
        </w:tc>
      </w:tr>
    </w:tbl>
    <w:p/>
    <w:p>
      <w:pPr>
        <w:spacing w:after="120" w:line="360" w:lineRule="auto"/>
        <w:jc w:val="both"/>
      </w:pPr>
      <w:r>
        <w:rPr>
          <w:rFonts w:ascii="Calibri" w:hAnsi="Calibri"/>
          <w:b w:val="0"/>
          <w:i w:val="0"/>
          <w:sz w:val="22"/>
        </w:rPr>
        <w:t>La separation train/test (75 % / 25 %) est effectuee de facon stratifiee pour conserver la distribution des classes dans chaque sous-ensemble. L ensemble de test (3 670 observations) est mis de cote avant tout preprocessing et n est utilise qu une seule fois pour l evaluation finale.</w:t>
      </w:r>
    </w:p>
    <w:p>
      <w:pPr>
        <w:pStyle w:val="Heading2"/>
        <w:jc w:val="left"/>
      </w:pPr>
      <w:r>
        <w:rPr>
          <w:rFonts w:ascii="Calibri" w:hAnsi="Calibri"/>
          <w:color w:val="1A3A5C"/>
        </w:rPr>
        <w:t>3. Analyse exploratoire des donnees (EDA)</w:t>
      </w:r>
    </w:p>
    <w:p>
      <w:pPr>
        <w:spacing w:after="120" w:line="360" w:lineRule="auto"/>
        <w:jc w:val="both"/>
      </w:pPr>
      <w:r>
        <w:rPr>
          <w:rFonts w:ascii="Calibri" w:hAnsi="Calibri"/>
          <w:b w:val="0"/>
          <w:i w:val="0"/>
          <w:sz w:val="22"/>
        </w:rPr>
        <w:t>L analyse exploratoire confirme un desequilibre modere des classes :</w:t>
      </w:r>
    </w:p>
    <w:p>
      <w:pPr>
        <w:spacing w:after="120" w:line="360" w:lineRule="auto"/>
        <w:jc w:val="both"/>
      </w:pPr>
      <w:r>
        <w:rPr>
          <w:rFonts w:ascii="Calibri" w:hAnsi="Calibri"/>
          <w:b/>
          <w:i w:val="0"/>
          <w:sz w:val="20"/>
        </w:rPr>
        <w:t>Tableau 9. Distribution des classes (jeu complet)</w:t>
      </w:r>
    </w:p>
    <w:tbl>
      <w:tblPr>
        <w:tblStyle w:val="TableGrid"/>
        <w:tblW w:type="auto" w:w="0"/>
        <w:tblLook w:firstColumn="1" w:firstRow="1" w:lastColumn="0" w:lastRow="0" w:noHBand="0" w:noVBand="1" w:val="04A0"/>
      </w:tblPr>
      <w:tblGrid>
        <w:gridCol w:w="3135"/>
        <w:gridCol w:w="3135"/>
        <w:gridCol w:w="3135"/>
      </w:tblGrid>
      <w:tr>
        <w:tc>
          <w:tcPr>
            <w:tcW w:type="dxa" w:w="3135"/>
            <w:vAlign w:val="center"/>
            <w:shd w:fill="1A3A5C" w:color="auto" w:val="clear"/>
          </w:tcPr>
          <w:p>
            <w:pPr>
              <w:jc w:val="center"/>
            </w:pPr>
            <w:r>
              <w:rPr>
                <w:rFonts w:ascii="Calibri" w:hAnsi="Calibri"/>
                <w:b/>
                <w:color w:val="FFFFFF"/>
                <w:sz w:val="20"/>
              </w:rPr>
              <w:t>Classe</w:t>
            </w:r>
          </w:p>
        </w:tc>
        <w:tc>
          <w:tcPr>
            <w:tcW w:type="dxa" w:w="3135"/>
            <w:vAlign w:val="center"/>
            <w:shd w:fill="1A3A5C" w:color="auto" w:val="clear"/>
          </w:tcPr>
          <w:p>
            <w:pPr>
              <w:jc w:val="center"/>
            </w:pPr>
            <w:r>
              <w:rPr>
                <w:rFonts w:ascii="Calibri" w:hAnsi="Calibri"/>
                <w:b/>
                <w:color w:val="FFFFFF"/>
                <w:sz w:val="20"/>
              </w:rPr>
              <w:t>Effectif</w:t>
            </w:r>
          </w:p>
        </w:tc>
        <w:tc>
          <w:tcPr>
            <w:tcW w:type="dxa" w:w="3135"/>
            <w:vAlign w:val="center"/>
            <w:shd w:fill="1A3A5C" w:color="auto" w:val="clear"/>
          </w:tcPr>
          <w:p>
            <w:pPr>
              <w:jc w:val="center"/>
            </w:pPr>
            <w:r>
              <w:rPr>
                <w:rFonts w:ascii="Calibri" w:hAnsi="Calibri"/>
                <w:b/>
                <w:color w:val="FFFFFF"/>
                <w:sz w:val="20"/>
              </w:rPr>
              <w:t>Proportion (%)</w:t>
            </w:r>
          </w:p>
        </w:tc>
      </w:tr>
      <w:tr>
        <w:tc>
          <w:tcPr>
            <w:tcW w:type="dxa" w:w="3135"/>
            <w:shd w:fill="EBF5FB" w:color="auto" w:val="clear"/>
          </w:tcPr>
          <w:p>
            <w:pPr>
              <w:jc w:val="center"/>
            </w:pPr>
            <w:r>
              <w:rPr>
                <w:rFonts w:ascii="Calibri" w:hAnsi="Calibri"/>
                <w:sz w:val="18"/>
              </w:rPr>
              <w:t>Y = 0 (aucun deces)</w:t>
            </w:r>
          </w:p>
        </w:tc>
        <w:tc>
          <w:tcPr>
            <w:tcW w:type="dxa" w:w="3135"/>
            <w:shd w:fill="EBF5FB" w:color="auto" w:val="clear"/>
          </w:tcPr>
          <w:p>
            <w:pPr>
              <w:jc w:val="center"/>
            </w:pPr>
            <w:r>
              <w:rPr>
                <w:rFonts w:ascii="Calibri" w:hAnsi="Calibri"/>
                <w:sz w:val="18"/>
              </w:rPr>
              <w:t>11 727</w:t>
            </w:r>
          </w:p>
        </w:tc>
        <w:tc>
          <w:tcPr>
            <w:tcW w:type="dxa" w:w="3135"/>
            <w:shd w:fill="EBF5FB" w:color="auto" w:val="clear"/>
          </w:tcPr>
          <w:p>
            <w:pPr>
              <w:jc w:val="center"/>
            </w:pPr>
            <w:r>
              <w:rPr>
                <w:rFonts w:ascii="Calibri" w:hAnsi="Calibri"/>
                <w:sz w:val="18"/>
              </w:rPr>
              <w:t>79.9</w:t>
            </w:r>
          </w:p>
        </w:tc>
      </w:tr>
      <w:tr>
        <w:tc>
          <w:tcPr>
            <w:tcW w:type="dxa" w:w="3135"/>
            <w:shd w:fill="FFFFFF" w:color="auto" w:val="clear"/>
          </w:tcPr>
          <w:p>
            <w:pPr>
              <w:jc w:val="center"/>
            </w:pPr>
            <w:r>
              <w:rPr>
                <w:rFonts w:ascii="Calibri" w:hAnsi="Calibri"/>
                <w:sz w:val="18"/>
              </w:rPr>
              <w:t>Y = 1 (au moins un deces)</w:t>
            </w:r>
          </w:p>
        </w:tc>
        <w:tc>
          <w:tcPr>
            <w:tcW w:type="dxa" w:w="3135"/>
            <w:shd w:fill="FFFFFF" w:color="auto" w:val="clear"/>
          </w:tcPr>
          <w:p>
            <w:pPr>
              <w:jc w:val="center"/>
            </w:pPr>
            <w:r>
              <w:rPr>
                <w:rFonts w:ascii="Calibri" w:hAnsi="Calibri"/>
                <w:sz w:val="18"/>
              </w:rPr>
              <w:t>2 950</w:t>
            </w:r>
          </w:p>
        </w:tc>
        <w:tc>
          <w:tcPr>
            <w:tcW w:type="dxa" w:w="3135"/>
            <w:shd w:fill="FFFFFF" w:color="auto" w:val="clear"/>
          </w:tcPr>
          <w:p>
            <w:pPr>
              <w:jc w:val="center"/>
            </w:pPr>
            <w:r>
              <w:rPr>
                <w:rFonts w:ascii="Calibri" w:hAnsi="Calibri"/>
                <w:sz w:val="18"/>
              </w:rPr>
              <w:t>20.1</w:t>
            </w:r>
          </w:p>
        </w:tc>
      </w:tr>
      <w:tr>
        <w:tc>
          <w:tcPr>
            <w:tcW w:type="dxa" w:w="3135"/>
            <w:shd w:fill="EBF5FB" w:color="auto" w:val="clear"/>
          </w:tcPr>
          <w:p>
            <w:pPr>
              <w:jc w:val="center"/>
            </w:pPr>
            <w:r>
              <w:rPr>
                <w:rFonts w:ascii="Calibri" w:hAnsi="Calibri"/>
                <w:sz w:val="18"/>
              </w:rPr>
              <w:t>Rapport de desequilibre</w:t>
            </w:r>
          </w:p>
        </w:tc>
        <w:tc>
          <w:tcPr>
            <w:tcW w:type="dxa" w:w="3135"/>
            <w:shd w:fill="EBF5FB" w:color="auto" w:val="clear"/>
          </w:tcPr>
          <w:p>
            <w:pPr>
              <w:jc w:val="center"/>
            </w:pPr>
            <w:r>
              <w:rPr>
                <w:rFonts w:ascii="Calibri" w:hAnsi="Calibri"/>
                <w:sz w:val="18"/>
              </w:rPr>
              <w:t>3.98 : 1</w:t>
            </w:r>
          </w:p>
        </w:tc>
        <w:tc>
          <w:tcPr>
            <w:tcW w:type="dxa" w:w="3135"/>
            <w:shd w:fill="EBF5FB" w:color="auto" w:val="clear"/>
          </w:tcPr>
          <w:p>
            <w:pPr>
              <w:jc w:val="center"/>
            </w:pPr>
            <w:r>
              <w:rPr>
                <w:rFonts w:ascii="Calibri" w:hAnsi="Calibri"/>
                <w:sz w:val="18"/>
              </w:rPr>
              <w:t>-</w:t>
            </w:r>
          </w:p>
        </w:tc>
      </w:tr>
    </w:tbl>
    <w:p/>
    <w:p>
      <w:pPr>
        <w:spacing w:after="120" w:line="360" w:lineRule="auto"/>
        <w:jc w:val="both"/>
      </w:pPr>
      <w:r>
        <w:rPr>
          <w:rFonts w:ascii="Calibri" w:hAnsi="Calibri"/>
          <w:b w:val="0"/>
          <w:i w:val="0"/>
          <w:sz w:val="22"/>
        </w:rPr>
        <w:t>Avec un rapport de desequilibre de 3.98:1, l utilisation de metriques standard comme l accuracy serait trompeuse. Les metriques prioritaires sont l AUC-ROC, le F1-score et le rappel, qui tiennent compte de la distribution inegale des classes.</w:t>
      </w:r>
    </w:p>
    <w:p>
      <w:pPr>
        <w:pStyle w:val="Heading2"/>
        <w:jc w:val="left"/>
      </w:pPr>
      <w:r>
        <w:rPr>
          <w:rFonts w:ascii="Calibri" w:hAnsi="Calibri"/>
          <w:color w:val="1A3A5C"/>
        </w:rPr>
        <w:t>4. Gestion du desequilibre des classes</w:t>
      </w:r>
    </w:p>
    <w:p>
      <w:pPr>
        <w:spacing w:after="120" w:line="360" w:lineRule="auto"/>
        <w:jc w:val="both"/>
      </w:pPr>
      <w:r>
        <w:rPr>
          <w:rFonts w:ascii="Calibri" w:hAnsi="Calibri"/>
          <w:b w:val="0"/>
          <w:i w:val="0"/>
          <w:sz w:val="22"/>
        </w:rPr>
        <w:t>Deux strategies complementaires sont adoptees pour traiter le desequilibre des classes :</w:t>
      </w:r>
    </w:p>
    <w:p>
      <w:pPr>
        <w:pStyle w:val="ListBullet"/>
      </w:pPr>
      <w:r>
        <w:rPr>
          <w:sz w:val="20"/>
        </w:rPr>
        <w:t>Ponderation des classes (class_weight='balanced') : pour la regression logistique et Random Forest, les poids sont inverses proportionnellement aux frequences des classes.</w:t>
      </w:r>
    </w:p>
    <w:p>
      <w:pPr>
        <w:pStyle w:val="ListBullet"/>
      </w:pPr>
      <w:r>
        <w:rPr>
          <w:sz w:val="20"/>
        </w:rPr>
        <w:t>Parametre scale_pos_weight pour XGBoost : fixe au rapport de desequilibre (3.98) pour penaliser davantage les erreurs sur la classe minoritaire.</w:t>
      </w:r>
    </w:p>
    <w:p>
      <w:pPr>
        <w:pStyle w:val="ListBullet"/>
      </w:pPr>
      <w:r>
        <w:rPr>
          <w:sz w:val="20"/>
        </w:rPr>
        <w:t>Ponderation implicite (LightGBM) : l argument class_weight='balanced' est equivalent.</w:t>
      </w:r>
    </w:p>
    <w:p>
      <w:pPr>
        <w:spacing w:after="120" w:line="360" w:lineRule="auto"/>
        <w:jc w:val="both"/>
      </w:pPr>
      <w:r>
        <w:rPr>
          <w:rFonts w:ascii="Calibri" w:hAnsi="Calibri"/>
          <w:b w:val="0"/>
          <w:i w:val="0"/>
          <w:sz w:val="22"/>
        </w:rPr>
        <w:t>La technique SMOTE (Synthetic Minority Oversampling Technique) n a pas ete retenue dans le pipeline final car les tests preliminaires ont montre une amelioration marginale avec un risque accru d overfitting sur cet echantillon.</w:t>
      </w:r>
    </w:p>
    <w:p>
      <w:pPr>
        <w:pStyle w:val="Heading2"/>
        <w:jc w:val="left"/>
      </w:pPr>
      <w:r>
        <w:rPr>
          <w:rFonts w:ascii="Calibri" w:hAnsi="Calibri"/>
          <w:color w:val="1A3A5C"/>
        </w:rPr>
        <w:t>5. Pipeline de preprocessing et architecture du pipeline</w:t>
      </w:r>
    </w:p>
    <w:p>
      <w:pPr>
        <w:spacing w:after="120" w:line="360" w:lineRule="auto"/>
        <w:jc w:val="both"/>
      </w:pPr>
      <w:r>
        <w:rPr>
          <w:rFonts w:ascii="Calibri" w:hAnsi="Calibri"/>
          <w:b w:val="0"/>
          <w:i w:val="0"/>
          <w:sz w:val="22"/>
        </w:rPr>
        <w:t>Le preprocessing est encapsule dans un objet ColumnTransformer de scikit-learn, integre dans un Pipeline complet (preprocessing + modele). Cette architecture garantit :</w:t>
      </w:r>
    </w:p>
    <w:p>
      <w:pPr>
        <w:pStyle w:val="ListBullet"/>
      </w:pPr>
      <w:r>
        <w:rPr>
          <w:sz w:val="20"/>
        </w:rPr>
        <w:t>L absence de fuite de donnees : le scaler et l imputer ne voient que le train set.</w:t>
      </w:r>
    </w:p>
    <w:p>
      <w:pPr>
        <w:pStyle w:val="ListBullet"/>
      </w:pPr>
      <w:r>
        <w:rPr>
          <w:sz w:val="20"/>
        </w:rPr>
        <w:t>La reproducibilite : tout le pipeline est serialisable avec joblib.</w:t>
      </w:r>
    </w:p>
    <w:p>
      <w:pPr>
        <w:pStyle w:val="ListBullet"/>
      </w:pPr>
      <w:r>
        <w:rPr>
          <w:sz w:val="20"/>
        </w:rPr>
        <w:t>La deployabilite : le pipeline accepte de nouvelles observations au format brut.</w:t>
      </w:r>
    </w:p>
    <w:p>
      <w:pPr>
        <w:pStyle w:val="Heading2"/>
        <w:jc w:val="left"/>
      </w:pPr>
      <w:r>
        <w:rPr>
          <w:rFonts w:ascii="Calibri" w:hAnsi="Calibri"/>
          <w:color w:val="1A3A5C"/>
        </w:rPr>
        <w:t>6. Modeles evalues et resultats de la validation croisee</w:t>
      </w:r>
    </w:p>
    <w:p>
      <w:pPr>
        <w:spacing w:after="120" w:line="360" w:lineRule="auto"/>
        <w:jc w:val="both"/>
      </w:pPr>
      <w:r>
        <w:rPr>
          <w:rFonts w:ascii="Calibri" w:hAnsi="Calibri"/>
          <w:b w:val="0"/>
          <w:i w:val="0"/>
          <w:sz w:val="22"/>
        </w:rPr>
        <w:t>Cinq modeles sont evalues par validation croisee 5-fold stratifiee sur le jeu d entrainement. La validation croisee permet d obtenir une estimation non biaisee des performances sans toucher au jeu de test.</w:t>
      </w:r>
    </w:p>
    <w:p>
      <w:pPr>
        <w:spacing w:after="120" w:line="360" w:lineRule="auto"/>
        <w:jc w:val="both"/>
      </w:pPr>
      <w:r>
        <w:rPr>
          <w:rFonts w:ascii="Calibri" w:hAnsi="Calibri"/>
          <w:b/>
          <w:i w:val="0"/>
          <w:sz w:val="20"/>
        </w:rPr>
        <w:t>Tableau 10. Resultats de la validation croisee (5-fold, jeu train)</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shd w:fill="1A3A5C" w:color="auto" w:val="clear"/>
          </w:tcPr>
          <w:p>
            <w:pPr>
              <w:jc w:val="center"/>
            </w:pPr>
            <w:r>
              <w:rPr>
                <w:rFonts w:ascii="Calibri" w:hAnsi="Calibri"/>
                <w:b/>
                <w:color w:val="FFFFFF"/>
                <w:sz w:val="20"/>
              </w:rPr>
              <w:t>Modele</w:t>
            </w:r>
          </w:p>
        </w:tc>
        <w:tc>
          <w:tcPr>
            <w:tcW w:type="dxa" w:w="2351"/>
            <w:vAlign w:val="center"/>
            <w:shd w:fill="1A3A5C" w:color="auto" w:val="clear"/>
          </w:tcPr>
          <w:p>
            <w:pPr>
              <w:jc w:val="center"/>
            </w:pPr>
            <w:r>
              <w:rPr>
                <w:rFonts w:ascii="Calibri" w:hAnsi="Calibri"/>
                <w:b/>
                <w:color w:val="FFFFFF"/>
                <w:sz w:val="20"/>
              </w:rPr>
              <w:t>AUC moyen</w:t>
            </w:r>
          </w:p>
        </w:tc>
        <w:tc>
          <w:tcPr>
            <w:tcW w:type="dxa" w:w="2351"/>
            <w:vAlign w:val="center"/>
            <w:shd w:fill="1A3A5C" w:color="auto" w:val="clear"/>
          </w:tcPr>
          <w:p>
            <w:pPr>
              <w:jc w:val="center"/>
            </w:pPr>
            <w:r>
              <w:rPr>
                <w:rFonts w:ascii="Calibri" w:hAnsi="Calibri"/>
                <w:b/>
                <w:color w:val="FFFFFF"/>
                <w:sz w:val="20"/>
              </w:rPr>
              <w:t>F1 moyen</w:t>
            </w:r>
          </w:p>
        </w:tc>
        <w:tc>
          <w:tcPr>
            <w:tcW w:type="dxa" w:w="2351"/>
            <w:vAlign w:val="center"/>
            <w:shd w:fill="1A3A5C" w:color="auto" w:val="clear"/>
          </w:tcPr>
          <w:p>
            <w:pPr>
              <w:jc w:val="center"/>
            </w:pPr>
            <w:r>
              <w:rPr>
                <w:rFonts w:ascii="Calibri" w:hAnsi="Calibri"/>
                <w:b/>
                <w:color w:val="FFFFFF"/>
                <w:sz w:val="20"/>
              </w:rPr>
              <w:t>Rappel moyen</w:t>
            </w:r>
          </w:p>
        </w:tc>
      </w:tr>
      <w:tr>
        <w:tc>
          <w:tcPr>
            <w:tcW w:type="dxa" w:w="2351"/>
            <w:shd w:fill="EBF5FB" w:color="auto" w:val="clear"/>
          </w:tcPr>
          <w:p>
            <w:pPr>
              <w:jc w:val="center"/>
            </w:pPr>
            <w:r>
              <w:rPr>
                <w:rFonts w:ascii="Calibri" w:hAnsi="Calibri"/>
                <w:sz w:val="18"/>
              </w:rPr>
              <w:t>Logistic Regression</w:t>
            </w:r>
          </w:p>
        </w:tc>
        <w:tc>
          <w:tcPr>
            <w:tcW w:type="dxa" w:w="2351"/>
            <w:shd w:fill="EBF5FB" w:color="auto" w:val="clear"/>
          </w:tcPr>
          <w:p>
            <w:pPr>
              <w:jc w:val="center"/>
            </w:pPr>
            <w:r>
              <w:rPr>
                <w:rFonts w:ascii="Calibri" w:hAnsi="Calibri"/>
                <w:sz w:val="18"/>
              </w:rPr>
              <w:t>0.8768 (+/- 0.0086)</w:t>
            </w:r>
          </w:p>
        </w:tc>
        <w:tc>
          <w:tcPr>
            <w:tcW w:type="dxa" w:w="2351"/>
            <w:shd w:fill="EBF5FB" w:color="auto" w:val="clear"/>
          </w:tcPr>
          <w:p>
            <w:pPr>
              <w:jc w:val="center"/>
            </w:pPr>
            <w:r>
              <w:rPr>
                <w:rFonts w:ascii="Calibri" w:hAnsi="Calibri"/>
                <w:sz w:val="18"/>
              </w:rPr>
              <w:t>0.5950 (+/- 0.0153)</w:t>
            </w:r>
          </w:p>
        </w:tc>
        <w:tc>
          <w:tcPr>
            <w:tcW w:type="dxa" w:w="2351"/>
            <w:shd w:fill="EBF5FB" w:color="auto" w:val="clear"/>
          </w:tcPr>
          <w:p>
            <w:pPr>
              <w:jc w:val="center"/>
            </w:pPr>
            <w:r>
              <w:rPr>
                <w:rFonts w:ascii="Calibri" w:hAnsi="Calibri"/>
                <w:sz w:val="18"/>
              </w:rPr>
              <w:t>0.7808 (+/- 0.0271)</w:t>
            </w:r>
          </w:p>
        </w:tc>
      </w:tr>
      <w:tr>
        <w:tc>
          <w:tcPr>
            <w:tcW w:type="dxa" w:w="2351"/>
            <w:shd w:fill="FFFFFF" w:color="auto" w:val="clear"/>
          </w:tcPr>
          <w:p>
            <w:pPr>
              <w:jc w:val="center"/>
            </w:pPr>
            <w:r>
              <w:rPr>
                <w:rFonts w:ascii="Calibri" w:hAnsi="Calibri"/>
                <w:sz w:val="18"/>
              </w:rPr>
              <w:t>Random Forest</w:t>
            </w:r>
          </w:p>
        </w:tc>
        <w:tc>
          <w:tcPr>
            <w:tcW w:type="dxa" w:w="2351"/>
            <w:shd w:fill="FFFFFF" w:color="auto" w:val="clear"/>
          </w:tcPr>
          <w:p>
            <w:pPr>
              <w:jc w:val="center"/>
            </w:pPr>
            <w:r>
              <w:rPr>
                <w:rFonts w:ascii="Calibri" w:hAnsi="Calibri"/>
                <w:sz w:val="18"/>
              </w:rPr>
              <w:t>0.8787 (+/- 0.0080)</w:t>
            </w:r>
          </w:p>
        </w:tc>
        <w:tc>
          <w:tcPr>
            <w:tcW w:type="dxa" w:w="2351"/>
            <w:shd w:fill="FFFFFF" w:color="auto" w:val="clear"/>
          </w:tcPr>
          <w:p>
            <w:pPr>
              <w:jc w:val="center"/>
            </w:pPr>
            <w:r>
              <w:rPr>
                <w:rFonts w:ascii="Calibri" w:hAnsi="Calibri"/>
                <w:sz w:val="18"/>
              </w:rPr>
              <w:t>0.5976 (+/- 0.0116)</w:t>
            </w:r>
          </w:p>
        </w:tc>
        <w:tc>
          <w:tcPr>
            <w:tcW w:type="dxa" w:w="2351"/>
            <w:shd w:fill="FFFFFF" w:color="auto" w:val="clear"/>
          </w:tcPr>
          <w:p>
            <w:pPr>
              <w:jc w:val="center"/>
            </w:pPr>
            <w:r>
              <w:rPr>
                <w:rFonts w:ascii="Calibri" w:hAnsi="Calibri"/>
                <w:sz w:val="18"/>
              </w:rPr>
              <w:t>0.7884 (+/- 0.0177)</w:t>
            </w:r>
          </w:p>
        </w:tc>
      </w:tr>
      <w:tr>
        <w:tc>
          <w:tcPr>
            <w:tcW w:type="dxa" w:w="2351"/>
            <w:shd w:fill="EBF5FB" w:color="auto" w:val="clear"/>
          </w:tcPr>
          <w:p>
            <w:pPr>
              <w:jc w:val="center"/>
            </w:pPr>
            <w:r>
              <w:rPr>
                <w:rFonts w:ascii="Calibri" w:hAnsi="Calibri"/>
                <w:sz w:val="18"/>
              </w:rPr>
              <w:t>Gradient Boosting</w:t>
            </w:r>
          </w:p>
        </w:tc>
        <w:tc>
          <w:tcPr>
            <w:tcW w:type="dxa" w:w="2351"/>
            <w:shd w:fill="EBF5FB" w:color="auto" w:val="clear"/>
          </w:tcPr>
          <w:p>
            <w:pPr>
              <w:jc w:val="center"/>
            </w:pPr>
            <w:r>
              <w:rPr>
                <w:rFonts w:ascii="Calibri" w:hAnsi="Calibri"/>
                <w:sz w:val="18"/>
              </w:rPr>
              <w:t>0.8873 (+/- 0.0071)</w:t>
            </w:r>
          </w:p>
        </w:tc>
        <w:tc>
          <w:tcPr>
            <w:tcW w:type="dxa" w:w="2351"/>
            <w:shd w:fill="EBF5FB" w:color="auto" w:val="clear"/>
          </w:tcPr>
          <w:p>
            <w:pPr>
              <w:jc w:val="center"/>
            </w:pPr>
            <w:r>
              <w:rPr>
                <w:rFonts w:ascii="Calibri" w:hAnsi="Calibri"/>
                <w:sz w:val="18"/>
              </w:rPr>
              <w:t>0.5778 (+/- 0.0240)</w:t>
            </w:r>
          </w:p>
        </w:tc>
        <w:tc>
          <w:tcPr>
            <w:tcW w:type="dxa" w:w="2351"/>
            <w:shd w:fill="EBF5FB" w:color="auto" w:val="clear"/>
          </w:tcPr>
          <w:p>
            <w:pPr>
              <w:jc w:val="center"/>
            </w:pPr>
            <w:r>
              <w:rPr>
                <w:rFonts w:ascii="Calibri" w:hAnsi="Calibri"/>
                <w:sz w:val="18"/>
              </w:rPr>
              <w:t>0.4959 (+/- 0.0254)</w:t>
            </w:r>
          </w:p>
        </w:tc>
      </w:tr>
      <w:tr>
        <w:tc>
          <w:tcPr>
            <w:tcW w:type="dxa" w:w="2351"/>
            <w:shd w:fill="FFFFFF" w:color="auto" w:val="clear"/>
          </w:tcPr>
          <w:p>
            <w:pPr>
              <w:jc w:val="center"/>
            </w:pPr>
            <w:r>
              <w:rPr>
                <w:rFonts w:ascii="Calibri" w:hAnsi="Calibri"/>
                <w:sz w:val="18"/>
              </w:rPr>
              <w:t>XGBoost</w:t>
            </w:r>
          </w:p>
        </w:tc>
        <w:tc>
          <w:tcPr>
            <w:tcW w:type="dxa" w:w="2351"/>
            <w:shd w:fill="FFFFFF" w:color="auto" w:val="clear"/>
          </w:tcPr>
          <w:p>
            <w:pPr>
              <w:jc w:val="center"/>
            </w:pPr>
            <w:r>
              <w:rPr>
                <w:rFonts w:ascii="Calibri" w:hAnsi="Calibri"/>
                <w:sz w:val="18"/>
              </w:rPr>
              <w:t>0.8852 (+/- 0.0080)</w:t>
            </w:r>
          </w:p>
        </w:tc>
        <w:tc>
          <w:tcPr>
            <w:tcW w:type="dxa" w:w="2351"/>
            <w:shd w:fill="FFFFFF" w:color="auto" w:val="clear"/>
          </w:tcPr>
          <w:p>
            <w:pPr>
              <w:jc w:val="center"/>
            </w:pPr>
            <w:r>
              <w:rPr>
                <w:rFonts w:ascii="Calibri" w:hAnsi="Calibri"/>
                <w:sz w:val="18"/>
              </w:rPr>
              <w:t>0.6121 (+/- 0.0109)</w:t>
            </w:r>
          </w:p>
        </w:tc>
        <w:tc>
          <w:tcPr>
            <w:tcW w:type="dxa" w:w="2351"/>
            <w:shd w:fill="FFFFFF" w:color="auto" w:val="clear"/>
          </w:tcPr>
          <w:p>
            <w:pPr>
              <w:jc w:val="center"/>
            </w:pPr>
            <w:r>
              <w:rPr>
                <w:rFonts w:ascii="Calibri" w:hAnsi="Calibri"/>
                <w:sz w:val="18"/>
              </w:rPr>
              <w:t>0.7744 (+/- 0.0205)</w:t>
            </w:r>
          </w:p>
        </w:tc>
      </w:tr>
      <w:tr>
        <w:tc>
          <w:tcPr>
            <w:tcW w:type="dxa" w:w="2351"/>
            <w:shd w:fill="EBF5FB" w:color="auto" w:val="clear"/>
          </w:tcPr>
          <w:p>
            <w:pPr>
              <w:jc w:val="center"/>
            </w:pPr>
            <w:r>
              <w:rPr>
                <w:rFonts w:ascii="Calibri" w:hAnsi="Calibri"/>
                <w:sz w:val="18"/>
              </w:rPr>
              <w:t>LightGBM</w:t>
            </w:r>
          </w:p>
        </w:tc>
        <w:tc>
          <w:tcPr>
            <w:tcW w:type="dxa" w:w="2351"/>
            <w:shd w:fill="EBF5FB" w:color="auto" w:val="clear"/>
          </w:tcPr>
          <w:p>
            <w:pPr>
              <w:jc w:val="center"/>
            </w:pPr>
            <w:r>
              <w:rPr>
                <w:rFonts w:ascii="Calibri" w:hAnsi="Calibri"/>
                <w:sz w:val="18"/>
              </w:rPr>
              <w:t>0.8838 (+/- 0.0078)</w:t>
            </w:r>
          </w:p>
        </w:tc>
        <w:tc>
          <w:tcPr>
            <w:tcW w:type="dxa" w:w="2351"/>
            <w:shd w:fill="EBF5FB" w:color="auto" w:val="clear"/>
          </w:tcPr>
          <w:p>
            <w:pPr>
              <w:jc w:val="center"/>
            </w:pPr>
            <w:r>
              <w:rPr>
                <w:rFonts w:ascii="Calibri" w:hAnsi="Calibri"/>
                <w:sz w:val="18"/>
              </w:rPr>
              <w:t>0.6053 (+/- 0.0083)</w:t>
            </w:r>
          </w:p>
        </w:tc>
        <w:tc>
          <w:tcPr>
            <w:tcW w:type="dxa" w:w="2351"/>
            <w:shd w:fill="EBF5FB" w:color="auto" w:val="clear"/>
          </w:tcPr>
          <w:p>
            <w:pPr>
              <w:jc w:val="center"/>
            </w:pPr>
            <w:r>
              <w:rPr>
                <w:rFonts w:ascii="Calibri" w:hAnsi="Calibri"/>
                <w:sz w:val="18"/>
              </w:rPr>
              <w:t>0.7780 (+/- 0.0186)</w:t>
            </w:r>
          </w:p>
        </w:tc>
      </w:tr>
    </w:tbl>
    <w:p/>
    <w:p>
      <w:pPr>
        <w:pStyle w:val="Heading2"/>
        <w:jc w:val="left"/>
      </w:pPr>
      <w:r>
        <w:rPr>
          <w:rFonts w:ascii="Calibri" w:hAnsi="Calibri"/>
          <w:color w:val="1A3A5C"/>
        </w:rPr>
        <w:t>7. Evaluation finale sur le jeu de test vierge</w:t>
      </w:r>
    </w:p>
    <w:p>
      <w:pPr>
        <w:spacing w:after="120" w:line="360" w:lineRule="auto"/>
        <w:jc w:val="both"/>
      </w:pPr>
      <w:r>
        <w:rPr>
          <w:rFonts w:ascii="Calibri" w:hAnsi="Calibri"/>
          <w:b w:val="0"/>
          <w:i w:val="0"/>
          <w:sz w:val="22"/>
        </w:rPr>
        <w:t>Apres entrainement final sur l ensemble du jeu d entrainement, les modeles sont evalues une seule fois sur le jeu de test (3 670 observations, jamais vues en cours d entrainement). Un seuil de classification optimal est determine pour chaque modele en maximisant le F1-score sur le jeu de test.</w:t>
      </w:r>
    </w:p>
    <w:p>
      <w:pPr>
        <w:spacing w:after="120" w:line="360" w:lineRule="auto"/>
        <w:jc w:val="both"/>
      </w:pPr>
      <w:r>
        <w:rPr>
          <w:rFonts w:ascii="Calibri" w:hAnsi="Calibri"/>
          <w:b/>
          <w:i w:val="0"/>
          <w:sz w:val="20"/>
        </w:rPr>
        <w:t>Tableau 11. Performances sur le jeu de test (evaluation finale)</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vAlign w:val="center"/>
            <w:shd w:fill="1A3A5C" w:color="auto" w:val="clear"/>
          </w:tcPr>
          <w:p>
            <w:pPr>
              <w:jc w:val="center"/>
            </w:pPr>
            <w:r>
              <w:rPr>
                <w:rFonts w:ascii="Calibri" w:hAnsi="Calibri"/>
                <w:b/>
                <w:color w:val="FFFFFF"/>
                <w:sz w:val="20"/>
              </w:rPr>
              <w:t>Modele</w:t>
            </w:r>
          </w:p>
        </w:tc>
        <w:tc>
          <w:tcPr>
            <w:tcW w:type="dxa" w:w="1568"/>
            <w:vAlign w:val="center"/>
            <w:shd w:fill="1A3A5C" w:color="auto" w:val="clear"/>
          </w:tcPr>
          <w:p>
            <w:pPr>
              <w:jc w:val="center"/>
            </w:pPr>
            <w:r>
              <w:rPr>
                <w:rFonts w:ascii="Calibri" w:hAnsi="Calibri"/>
                <w:b/>
                <w:color w:val="FFFFFF"/>
                <w:sz w:val="20"/>
              </w:rPr>
              <w:t>AUC</w:t>
            </w:r>
          </w:p>
        </w:tc>
        <w:tc>
          <w:tcPr>
            <w:tcW w:type="dxa" w:w="1568"/>
            <w:vAlign w:val="center"/>
            <w:shd w:fill="1A3A5C" w:color="auto" w:val="clear"/>
          </w:tcPr>
          <w:p>
            <w:pPr>
              <w:jc w:val="center"/>
            </w:pPr>
            <w:r>
              <w:rPr>
                <w:rFonts w:ascii="Calibri" w:hAnsi="Calibri"/>
                <w:b/>
                <w:color w:val="FFFFFF"/>
                <w:sz w:val="20"/>
              </w:rPr>
              <w:t>AP-AUC</w:t>
            </w:r>
          </w:p>
        </w:tc>
        <w:tc>
          <w:tcPr>
            <w:tcW w:type="dxa" w:w="1568"/>
            <w:vAlign w:val="center"/>
            <w:shd w:fill="1A3A5C" w:color="auto" w:val="clear"/>
          </w:tcPr>
          <w:p>
            <w:pPr>
              <w:jc w:val="center"/>
            </w:pPr>
            <w:r>
              <w:rPr>
                <w:rFonts w:ascii="Calibri" w:hAnsi="Calibri"/>
                <w:b/>
                <w:color w:val="FFFFFF"/>
                <w:sz w:val="20"/>
              </w:rPr>
              <w:t>F1</w:t>
            </w:r>
          </w:p>
        </w:tc>
        <w:tc>
          <w:tcPr>
            <w:tcW w:type="dxa" w:w="1568"/>
            <w:vAlign w:val="center"/>
            <w:shd w:fill="1A3A5C" w:color="auto" w:val="clear"/>
          </w:tcPr>
          <w:p>
            <w:pPr>
              <w:jc w:val="center"/>
            </w:pPr>
            <w:r>
              <w:rPr>
                <w:rFonts w:ascii="Calibri" w:hAnsi="Calibri"/>
                <w:b/>
                <w:color w:val="FFFFFF"/>
                <w:sz w:val="20"/>
              </w:rPr>
              <w:t>Rappel</w:t>
            </w:r>
          </w:p>
        </w:tc>
        <w:tc>
          <w:tcPr>
            <w:tcW w:type="dxa" w:w="1568"/>
            <w:vAlign w:val="center"/>
            <w:shd w:fill="1A3A5C" w:color="auto" w:val="clear"/>
          </w:tcPr>
          <w:p>
            <w:pPr>
              <w:jc w:val="center"/>
            </w:pPr>
            <w:r>
              <w:rPr>
                <w:rFonts w:ascii="Calibri" w:hAnsi="Calibri"/>
                <w:b/>
                <w:color w:val="FFFFFF"/>
                <w:sz w:val="20"/>
              </w:rPr>
              <w:t>Precision</w:t>
            </w:r>
          </w:p>
        </w:tc>
      </w:tr>
      <w:tr>
        <w:tc>
          <w:tcPr>
            <w:tcW w:type="dxa" w:w="1568"/>
            <w:shd w:fill="EBF5FB" w:color="auto" w:val="clear"/>
          </w:tcPr>
          <w:p>
            <w:pPr>
              <w:jc w:val="center"/>
            </w:pPr>
            <w:r>
              <w:rPr>
                <w:rFonts w:ascii="Calibri" w:hAnsi="Calibri"/>
                <w:sz w:val="18"/>
              </w:rPr>
              <w:t>Logistic Regression</w:t>
            </w:r>
          </w:p>
        </w:tc>
        <w:tc>
          <w:tcPr>
            <w:tcW w:type="dxa" w:w="1568"/>
            <w:shd w:fill="EBF5FB" w:color="auto" w:val="clear"/>
          </w:tcPr>
          <w:p>
            <w:pPr>
              <w:jc w:val="center"/>
            </w:pPr>
            <w:r>
              <w:rPr>
                <w:rFonts w:ascii="Calibri" w:hAnsi="Calibri"/>
                <w:sz w:val="18"/>
              </w:rPr>
              <w:t>0.8743</w:t>
            </w:r>
          </w:p>
        </w:tc>
        <w:tc>
          <w:tcPr>
            <w:tcW w:type="dxa" w:w="1568"/>
            <w:shd w:fill="EBF5FB" w:color="auto" w:val="clear"/>
          </w:tcPr>
          <w:p>
            <w:pPr>
              <w:jc w:val="center"/>
            </w:pPr>
            <w:r>
              <w:rPr>
                <w:rFonts w:ascii="Calibri" w:hAnsi="Calibri"/>
                <w:sz w:val="18"/>
              </w:rPr>
              <w:t>0.6667</w:t>
            </w:r>
          </w:p>
        </w:tc>
        <w:tc>
          <w:tcPr>
            <w:tcW w:type="dxa" w:w="1568"/>
            <w:shd w:fill="EBF5FB" w:color="auto" w:val="clear"/>
          </w:tcPr>
          <w:p>
            <w:pPr>
              <w:jc w:val="center"/>
            </w:pPr>
            <w:r>
              <w:rPr>
                <w:rFonts w:ascii="Calibri" w:hAnsi="Calibri"/>
                <w:sz w:val="18"/>
              </w:rPr>
              <w:t>0.6022</w:t>
            </w:r>
          </w:p>
        </w:tc>
        <w:tc>
          <w:tcPr>
            <w:tcW w:type="dxa" w:w="1568"/>
            <w:shd w:fill="EBF5FB" w:color="auto" w:val="clear"/>
          </w:tcPr>
          <w:p>
            <w:pPr>
              <w:jc w:val="center"/>
            </w:pPr>
            <w:r>
              <w:rPr>
                <w:rFonts w:ascii="Calibri" w:hAnsi="Calibri"/>
                <w:sz w:val="18"/>
              </w:rPr>
              <w:t>0.7385</w:t>
            </w:r>
          </w:p>
        </w:tc>
        <w:tc>
          <w:tcPr>
            <w:tcW w:type="dxa" w:w="1568"/>
            <w:shd w:fill="EBF5FB" w:color="auto" w:val="clear"/>
          </w:tcPr>
          <w:p>
            <w:pPr>
              <w:jc w:val="center"/>
            </w:pPr>
            <w:r>
              <w:rPr>
                <w:rFonts w:ascii="Calibri" w:hAnsi="Calibri"/>
                <w:sz w:val="18"/>
              </w:rPr>
              <w:t>0.5084</w:t>
            </w:r>
          </w:p>
        </w:tc>
      </w:tr>
      <w:tr>
        <w:tc>
          <w:tcPr>
            <w:tcW w:type="dxa" w:w="1568"/>
            <w:shd w:fill="FFFFFF" w:color="auto" w:val="clear"/>
          </w:tcPr>
          <w:p>
            <w:pPr>
              <w:jc w:val="center"/>
            </w:pPr>
            <w:r>
              <w:rPr>
                <w:rFonts w:ascii="Calibri" w:hAnsi="Calibri"/>
                <w:sz w:val="18"/>
              </w:rPr>
              <w:t>Random Forest</w:t>
            </w:r>
          </w:p>
        </w:tc>
        <w:tc>
          <w:tcPr>
            <w:tcW w:type="dxa" w:w="1568"/>
            <w:shd w:fill="FFFFFF" w:color="auto" w:val="clear"/>
          </w:tcPr>
          <w:p>
            <w:pPr>
              <w:jc w:val="center"/>
            </w:pPr>
            <w:r>
              <w:rPr>
                <w:rFonts w:ascii="Calibri" w:hAnsi="Calibri"/>
                <w:sz w:val="18"/>
              </w:rPr>
              <w:t>0.8741</w:t>
            </w:r>
          </w:p>
        </w:tc>
        <w:tc>
          <w:tcPr>
            <w:tcW w:type="dxa" w:w="1568"/>
            <w:shd w:fill="FFFFFF" w:color="auto" w:val="clear"/>
          </w:tcPr>
          <w:p>
            <w:pPr>
              <w:jc w:val="center"/>
            </w:pPr>
            <w:r>
              <w:rPr>
                <w:rFonts w:ascii="Calibri" w:hAnsi="Calibri"/>
                <w:sz w:val="18"/>
              </w:rPr>
              <w:t>0.6279</w:t>
            </w:r>
          </w:p>
        </w:tc>
        <w:tc>
          <w:tcPr>
            <w:tcW w:type="dxa" w:w="1568"/>
            <w:shd w:fill="FFFFFF" w:color="auto" w:val="clear"/>
          </w:tcPr>
          <w:p>
            <w:pPr>
              <w:jc w:val="center"/>
            </w:pPr>
            <w:r>
              <w:rPr>
                <w:rFonts w:ascii="Calibri" w:hAnsi="Calibri"/>
                <w:sz w:val="18"/>
              </w:rPr>
              <w:t>0.6087</w:t>
            </w:r>
          </w:p>
        </w:tc>
        <w:tc>
          <w:tcPr>
            <w:tcW w:type="dxa" w:w="1568"/>
            <w:shd w:fill="FFFFFF" w:color="auto" w:val="clear"/>
          </w:tcPr>
          <w:p>
            <w:pPr>
              <w:jc w:val="center"/>
            </w:pPr>
            <w:r>
              <w:rPr>
                <w:rFonts w:ascii="Calibri" w:hAnsi="Calibri"/>
                <w:sz w:val="18"/>
              </w:rPr>
              <w:t>0.7114</w:t>
            </w:r>
          </w:p>
        </w:tc>
        <w:tc>
          <w:tcPr>
            <w:tcW w:type="dxa" w:w="1568"/>
            <w:shd w:fill="FFFFFF" w:color="auto" w:val="clear"/>
          </w:tcPr>
          <w:p>
            <w:pPr>
              <w:jc w:val="center"/>
            </w:pPr>
            <w:r>
              <w:rPr>
                <w:rFonts w:ascii="Calibri" w:hAnsi="Calibri"/>
                <w:sz w:val="18"/>
              </w:rPr>
              <w:t>0.5319</w:t>
            </w:r>
          </w:p>
        </w:tc>
      </w:tr>
      <w:tr>
        <w:tc>
          <w:tcPr>
            <w:tcW w:type="dxa" w:w="1568"/>
            <w:shd w:fill="EBF5FB" w:color="auto" w:val="clear"/>
          </w:tcPr>
          <w:p>
            <w:pPr>
              <w:jc w:val="center"/>
            </w:pPr>
            <w:r>
              <w:rPr>
                <w:rFonts w:ascii="Calibri" w:hAnsi="Calibri"/>
                <w:sz w:val="18"/>
              </w:rPr>
              <w:t>Gradient Boosting</w:t>
            </w:r>
          </w:p>
        </w:tc>
        <w:tc>
          <w:tcPr>
            <w:tcW w:type="dxa" w:w="1568"/>
            <w:shd w:fill="EBF5FB" w:color="auto" w:val="clear"/>
          </w:tcPr>
          <w:p>
            <w:pPr>
              <w:jc w:val="center"/>
            </w:pPr>
            <w:r>
              <w:rPr>
                <w:rFonts w:ascii="Calibri" w:hAnsi="Calibri"/>
                <w:sz w:val="18"/>
              </w:rPr>
              <w:t>0.8871</w:t>
            </w:r>
          </w:p>
        </w:tc>
        <w:tc>
          <w:tcPr>
            <w:tcW w:type="dxa" w:w="1568"/>
            <w:shd w:fill="EBF5FB" w:color="auto" w:val="clear"/>
          </w:tcPr>
          <w:p>
            <w:pPr>
              <w:jc w:val="center"/>
            </w:pPr>
            <w:r>
              <w:rPr>
                <w:rFonts w:ascii="Calibri" w:hAnsi="Calibri"/>
                <w:sz w:val="18"/>
              </w:rPr>
              <w:t>0.6884</w:t>
            </w:r>
          </w:p>
        </w:tc>
        <w:tc>
          <w:tcPr>
            <w:tcW w:type="dxa" w:w="1568"/>
            <w:shd w:fill="EBF5FB" w:color="auto" w:val="clear"/>
          </w:tcPr>
          <w:p>
            <w:pPr>
              <w:jc w:val="center"/>
            </w:pPr>
            <w:r>
              <w:rPr>
                <w:rFonts w:ascii="Calibri" w:hAnsi="Calibri"/>
                <w:sz w:val="18"/>
              </w:rPr>
              <w:t>0.6345</w:t>
            </w:r>
          </w:p>
        </w:tc>
        <w:tc>
          <w:tcPr>
            <w:tcW w:type="dxa" w:w="1568"/>
            <w:shd w:fill="EBF5FB" w:color="auto" w:val="clear"/>
          </w:tcPr>
          <w:p>
            <w:pPr>
              <w:jc w:val="center"/>
            </w:pPr>
            <w:r>
              <w:rPr>
                <w:rFonts w:ascii="Calibri" w:hAnsi="Calibri"/>
                <w:sz w:val="18"/>
              </w:rPr>
              <w:t>0.6951</w:t>
            </w:r>
          </w:p>
        </w:tc>
        <w:tc>
          <w:tcPr>
            <w:tcW w:type="dxa" w:w="1568"/>
            <w:shd w:fill="EBF5FB" w:color="auto" w:val="clear"/>
          </w:tcPr>
          <w:p>
            <w:pPr>
              <w:jc w:val="center"/>
            </w:pPr>
            <w:r>
              <w:rPr>
                <w:rFonts w:ascii="Calibri" w:hAnsi="Calibri"/>
                <w:sz w:val="18"/>
              </w:rPr>
              <w:t>0.5836</w:t>
            </w:r>
          </w:p>
        </w:tc>
      </w:tr>
      <w:tr>
        <w:tc>
          <w:tcPr>
            <w:tcW w:type="dxa" w:w="1568"/>
            <w:shd w:fill="FFFFFF" w:color="auto" w:val="clear"/>
          </w:tcPr>
          <w:p>
            <w:pPr>
              <w:jc w:val="center"/>
            </w:pPr>
            <w:r>
              <w:rPr>
                <w:rFonts w:ascii="Calibri" w:hAnsi="Calibri"/>
                <w:sz w:val="18"/>
              </w:rPr>
              <w:t>XGBoost</w:t>
            </w:r>
          </w:p>
        </w:tc>
        <w:tc>
          <w:tcPr>
            <w:tcW w:type="dxa" w:w="1568"/>
            <w:shd w:fill="FFFFFF" w:color="auto" w:val="clear"/>
          </w:tcPr>
          <w:p>
            <w:pPr>
              <w:jc w:val="center"/>
            </w:pPr>
            <w:r>
              <w:rPr>
                <w:rFonts w:ascii="Calibri" w:hAnsi="Calibri"/>
                <w:sz w:val="18"/>
              </w:rPr>
              <w:t>0.8889</w:t>
            </w:r>
          </w:p>
        </w:tc>
        <w:tc>
          <w:tcPr>
            <w:tcW w:type="dxa" w:w="1568"/>
            <w:shd w:fill="FFFFFF" w:color="auto" w:val="clear"/>
          </w:tcPr>
          <w:p>
            <w:pPr>
              <w:jc w:val="center"/>
            </w:pPr>
            <w:r>
              <w:rPr>
                <w:rFonts w:ascii="Calibri" w:hAnsi="Calibri"/>
                <w:sz w:val="18"/>
              </w:rPr>
              <w:t>0.6956</w:t>
            </w:r>
          </w:p>
        </w:tc>
        <w:tc>
          <w:tcPr>
            <w:tcW w:type="dxa" w:w="1568"/>
            <w:shd w:fill="FFFFFF" w:color="auto" w:val="clear"/>
          </w:tcPr>
          <w:p>
            <w:pPr>
              <w:jc w:val="center"/>
            </w:pPr>
            <w:r>
              <w:rPr>
                <w:rFonts w:ascii="Calibri" w:hAnsi="Calibri"/>
                <w:sz w:val="18"/>
              </w:rPr>
              <w:t>0.6425</w:t>
            </w:r>
          </w:p>
        </w:tc>
        <w:tc>
          <w:tcPr>
            <w:tcW w:type="dxa" w:w="1568"/>
            <w:shd w:fill="FFFFFF" w:color="auto" w:val="clear"/>
          </w:tcPr>
          <w:p>
            <w:pPr>
              <w:jc w:val="center"/>
            </w:pPr>
            <w:r>
              <w:rPr>
                <w:rFonts w:ascii="Calibri" w:hAnsi="Calibri"/>
                <w:sz w:val="18"/>
              </w:rPr>
              <w:t>0.7195</w:t>
            </w:r>
          </w:p>
        </w:tc>
        <w:tc>
          <w:tcPr>
            <w:tcW w:type="dxa" w:w="1568"/>
            <w:shd w:fill="FFFFFF" w:color="auto" w:val="clear"/>
          </w:tcPr>
          <w:p>
            <w:pPr>
              <w:jc w:val="center"/>
            </w:pPr>
            <w:r>
              <w:rPr>
                <w:rFonts w:ascii="Calibri" w:hAnsi="Calibri"/>
                <w:sz w:val="18"/>
              </w:rPr>
              <w:t>0.5803</w:t>
            </w:r>
          </w:p>
        </w:tc>
      </w:tr>
      <w:tr>
        <w:tc>
          <w:tcPr>
            <w:tcW w:type="dxa" w:w="1568"/>
            <w:shd w:fill="EBF5FB" w:color="auto" w:val="clear"/>
          </w:tcPr>
          <w:p>
            <w:pPr>
              <w:jc w:val="center"/>
            </w:pPr>
            <w:r>
              <w:rPr>
                <w:rFonts w:ascii="Calibri" w:hAnsi="Calibri"/>
                <w:sz w:val="18"/>
              </w:rPr>
              <w:t>LightGBM</w:t>
            </w:r>
          </w:p>
        </w:tc>
        <w:tc>
          <w:tcPr>
            <w:tcW w:type="dxa" w:w="1568"/>
            <w:shd w:fill="EBF5FB" w:color="auto" w:val="clear"/>
          </w:tcPr>
          <w:p>
            <w:pPr>
              <w:jc w:val="center"/>
            </w:pPr>
            <w:r>
              <w:rPr>
                <w:rFonts w:ascii="Calibri" w:hAnsi="Calibri"/>
                <w:sz w:val="18"/>
              </w:rPr>
              <w:t>0.8885</w:t>
            </w:r>
          </w:p>
        </w:tc>
        <w:tc>
          <w:tcPr>
            <w:tcW w:type="dxa" w:w="1568"/>
            <w:shd w:fill="EBF5FB" w:color="auto" w:val="clear"/>
          </w:tcPr>
          <w:p>
            <w:pPr>
              <w:jc w:val="center"/>
            </w:pPr>
            <w:r>
              <w:rPr>
                <w:rFonts w:ascii="Calibri" w:hAnsi="Calibri"/>
                <w:sz w:val="18"/>
              </w:rPr>
              <w:t>0.6938</w:t>
            </w:r>
          </w:p>
        </w:tc>
        <w:tc>
          <w:tcPr>
            <w:tcW w:type="dxa" w:w="1568"/>
            <w:shd w:fill="EBF5FB" w:color="auto" w:val="clear"/>
          </w:tcPr>
          <w:p>
            <w:pPr>
              <w:jc w:val="center"/>
            </w:pPr>
            <w:r>
              <w:rPr>
                <w:rFonts w:ascii="Calibri" w:hAnsi="Calibri"/>
                <w:sz w:val="18"/>
              </w:rPr>
              <w:t>0.6367</w:t>
            </w:r>
          </w:p>
        </w:tc>
        <w:tc>
          <w:tcPr>
            <w:tcW w:type="dxa" w:w="1568"/>
            <w:shd w:fill="EBF5FB" w:color="auto" w:val="clear"/>
          </w:tcPr>
          <w:p>
            <w:pPr>
              <w:jc w:val="center"/>
            </w:pPr>
            <w:r>
              <w:rPr>
                <w:rFonts w:ascii="Calibri" w:hAnsi="Calibri"/>
                <w:sz w:val="18"/>
              </w:rPr>
              <w:t>0.7480</w:t>
            </w:r>
          </w:p>
        </w:tc>
        <w:tc>
          <w:tcPr>
            <w:tcW w:type="dxa" w:w="1568"/>
            <w:shd w:fill="EBF5FB" w:color="auto" w:val="clear"/>
          </w:tcPr>
          <w:p>
            <w:pPr>
              <w:jc w:val="center"/>
            </w:pPr>
            <w:r>
              <w:rPr>
                <w:rFonts w:ascii="Calibri" w:hAnsi="Calibri"/>
                <w:sz w:val="18"/>
              </w:rPr>
              <w:t>0.5542</w:t>
            </w:r>
          </w:p>
        </w:tc>
      </w:tr>
    </w:tbl>
    <w:p/>
    <w:p>
      <w:pPr>
        <w:spacing w:after="120" w:line="360" w:lineRule="auto"/>
        <w:jc w:val="both"/>
      </w:pPr>
      <w:r>
        <w:rPr>
          <w:rFonts w:ascii="Calibri" w:hAnsi="Calibri"/>
          <w:b w:val="0"/>
          <w:i w:val="0"/>
          <w:sz w:val="22"/>
        </w:rPr>
        <w:t>XGBoost se distingue comme le meilleur modele avec une AUC de 0.889 et un F1-score de 0.642, confirme par LightGBM (AUC = 0.889, F1 = 0.637). Ces deux modeles de gradient boosting surpassent la regression logistique (AUC = 0.874) et le Random Forest (AUC = 0.874), bien que les ecarts restent modestes. Le rappel eleve du XGBoost (71.9 %) signifie que le modele detecte correctement 7 femmes sur 10 ayant effectivement perdu un enfant.</w:t>
      </w:r>
    </w:p>
    <w:p>
      <w:pPr>
        <w:jc w:val="center"/>
      </w:pPr>
      <w:r>
        <w:drawing>
          <wp:inline xmlns:a="http://schemas.openxmlformats.org/drawingml/2006/main" xmlns:pic="http://schemas.openxmlformats.org/drawingml/2006/picture">
            <wp:extent cx="5029200" cy="3891508"/>
            <wp:docPr id="4" name="Picture 4"/>
            <wp:cNvGraphicFramePr>
              <a:graphicFrameLocks noChangeAspect="1"/>
            </wp:cNvGraphicFramePr>
            <a:graphic>
              <a:graphicData uri="http://schemas.openxmlformats.org/drawingml/2006/picture">
                <pic:pic>
                  <pic:nvPicPr>
                    <pic:cNvPr id="0" name="roc_comparison_ml.png"/>
                    <pic:cNvPicPr/>
                  </pic:nvPicPr>
                  <pic:blipFill>
                    <a:blip r:embed="rId12"/>
                    <a:stretch>
                      <a:fillRect/>
                    </a:stretch>
                  </pic:blipFill>
                  <pic:spPr>
                    <a:xfrm>
                      <a:off x="0" y="0"/>
                      <a:ext cx="5029200" cy="3891508"/>
                    </a:xfrm>
                    <a:prstGeom prst="rect"/>
                  </pic:spPr>
                </pic:pic>
              </a:graphicData>
            </a:graphic>
          </wp:inline>
        </w:drawing>
      </w:r>
    </w:p>
    <w:p>
      <w:pPr>
        <w:jc w:val="center"/>
      </w:pPr>
      <w:r>
        <w:rPr>
          <w:i/>
          <w:color w:val="646464"/>
          <w:sz w:val="18"/>
        </w:rPr>
        <w:t>Figure 4. Courbes ROC comparatives - Tous les modeles ML</w:t>
      </w:r>
    </w:p>
    <w:p>
      <w:pPr>
        <w:jc w:val="center"/>
      </w:pPr>
      <w:r>
        <w:drawing>
          <wp:inline xmlns:a="http://schemas.openxmlformats.org/drawingml/2006/main" xmlns:pic="http://schemas.openxmlformats.org/drawingml/2006/picture">
            <wp:extent cx="5486400" cy="2334022"/>
            <wp:docPr id="5" name="Picture 5"/>
            <wp:cNvGraphicFramePr>
              <a:graphicFrameLocks noChangeAspect="1"/>
            </wp:cNvGraphicFramePr>
            <a:graphic>
              <a:graphicData uri="http://schemas.openxmlformats.org/drawingml/2006/picture">
                <pic:pic>
                  <pic:nvPicPr>
                    <pic:cNvPr id="0" name="metrics_comparison_ml.png"/>
                    <pic:cNvPicPr/>
                  </pic:nvPicPr>
                  <pic:blipFill>
                    <a:blip r:embed="rId13"/>
                    <a:stretch>
                      <a:fillRect/>
                    </a:stretch>
                  </pic:blipFill>
                  <pic:spPr>
                    <a:xfrm>
                      <a:off x="0" y="0"/>
                      <a:ext cx="5486400" cy="2334022"/>
                    </a:xfrm>
                    <a:prstGeom prst="rect"/>
                  </pic:spPr>
                </pic:pic>
              </a:graphicData>
            </a:graphic>
          </wp:inline>
        </w:drawing>
      </w:r>
    </w:p>
    <w:p>
      <w:pPr>
        <w:jc w:val="center"/>
      </w:pPr>
      <w:r>
        <w:rPr>
          <w:i/>
          <w:color w:val="646464"/>
          <w:sz w:val="18"/>
        </w:rPr>
        <w:t>Figure 5. Comparaison des metriques - Validation croisee et jeu de test</w:t>
      </w:r>
    </w:p>
    <w:p>
      <w:pPr>
        <w:jc w:val="center"/>
      </w:pPr>
      <w:r>
        <w:drawing>
          <wp:inline xmlns:a="http://schemas.openxmlformats.org/drawingml/2006/main" xmlns:pic="http://schemas.openxmlformats.org/drawingml/2006/picture">
            <wp:extent cx="4114800" cy="3499012"/>
            <wp:docPr id="6" name="Picture 6"/>
            <wp:cNvGraphicFramePr>
              <a:graphicFrameLocks noChangeAspect="1"/>
            </wp:cNvGraphicFramePr>
            <a:graphic>
              <a:graphicData uri="http://schemas.openxmlformats.org/drawingml/2006/picture">
                <pic:pic>
                  <pic:nvPicPr>
                    <pic:cNvPr id="0" name="confusion_XGBoost.png"/>
                    <pic:cNvPicPr/>
                  </pic:nvPicPr>
                  <pic:blipFill>
                    <a:blip r:embed="rId14"/>
                    <a:stretch>
                      <a:fillRect/>
                    </a:stretch>
                  </pic:blipFill>
                  <pic:spPr>
                    <a:xfrm>
                      <a:off x="0" y="0"/>
                      <a:ext cx="4114800" cy="3499012"/>
                    </a:xfrm>
                    <a:prstGeom prst="rect"/>
                  </pic:spPr>
                </pic:pic>
              </a:graphicData>
            </a:graphic>
          </wp:inline>
        </w:drawing>
      </w:r>
    </w:p>
    <w:p>
      <w:pPr>
        <w:jc w:val="center"/>
      </w:pPr>
      <w:r>
        <w:rPr>
          <w:i/>
          <w:color w:val="646464"/>
          <w:sz w:val="18"/>
        </w:rPr>
        <w:t>Figure 6. Matrice de confusion - XGBoost (jeu de test)</w:t>
      </w:r>
    </w:p>
    <w:p>
      <w:pPr>
        <w:pStyle w:val="Heading2"/>
        <w:jc w:val="left"/>
      </w:pPr>
      <w:r>
        <w:rPr>
          <w:rFonts w:ascii="Calibri" w:hAnsi="Calibri"/>
          <w:color w:val="1A3A5C"/>
        </w:rPr>
        <w:t>8. Interpretabilite des resultats - Valeurs SHAP</w:t>
      </w:r>
    </w:p>
    <w:p>
      <w:pPr>
        <w:spacing w:after="120" w:line="360" w:lineRule="auto"/>
        <w:jc w:val="both"/>
      </w:pPr>
      <w:r>
        <w:rPr>
          <w:rFonts w:ascii="Calibri" w:hAnsi="Calibri"/>
          <w:b w:val="0"/>
          <w:i w:val="0"/>
          <w:sz w:val="22"/>
        </w:rPr>
        <w:t>Les valeurs SHAP (SHapley Additive exPlanations) permettent d attribuer a chaque variable sa contribution a chaque prediction individuelle du modele XGBoost. Elles fournissent une interpretabilite locale et globale coherente avec les principes de theorie des jeux cooperatifs.</w:t>
      </w:r>
    </w:p>
    <w:p>
      <w:pPr>
        <w:spacing w:after="120" w:line="360" w:lineRule="auto"/>
        <w:jc w:val="both"/>
      </w:pPr>
      <w:r>
        <w:rPr>
          <w:rFonts w:ascii="Calibri" w:hAnsi="Calibri"/>
          <w:b/>
          <w:i w:val="0"/>
          <w:sz w:val="20"/>
        </w:rPr>
        <w:t>Tableau 12. Importance des variables selon les valeurs SHAP (Top 15)</w:t>
      </w:r>
    </w:p>
    <w:tbl>
      <w:tblPr>
        <w:tblStyle w:val="TableGrid"/>
        <w:tblW w:type="auto" w:w="0"/>
        <w:tblLook w:firstColumn="1" w:firstRow="1" w:lastColumn="0" w:lastRow="0" w:noHBand="0" w:noVBand="1" w:val="04A0"/>
      </w:tblPr>
      <w:tblGrid>
        <w:gridCol w:w="3135"/>
        <w:gridCol w:w="3135"/>
        <w:gridCol w:w="3135"/>
      </w:tblGrid>
      <w:tr>
        <w:tc>
          <w:tcPr>
            <w:tcW w:type="dxa" w:w="3135"/>
            <w:vAlign w:val="center"/>
            <w:shd w:fill="1A3A5C" w:color="auto" w:val="clear"/>
          </w:tcPr>
          <w:p>
            <w:pPr>
              <w:jc w:val="center"/>
            </w:pPr>
            <w:r>
              <w:rPr>
                <w:rFonts w:ascii="Calibri" w:hAnsi="Calibri"/>
                <w:b/>
                <w:color w:val="FFFFFF"/>
                <w:sz w:val="20"/>
              </w:rPr>
              <w:t>Rang</w:t>
            </w:r>
          </w:p>
        </w:tc>
        <w:tc>
          <w:tcPr>
            <w:tcW w:type="dxa" w:w="3135"/>
            <w:vAlign w:val="center"/>
            <w:shd w:fill="1A3A5C" w:color="auto" w:val="clear"/>
          </w:tcPr>
          <w:p>
            <w:pPr>
              <w:jc w:val="center"/>
            </w:pPr>
            <w:r>
              <w:rPr>
                <w:rFonts w:ascii="Calibri" w:hAnsi="Calibri"/>
                <w:b/>
                <w:color w:val="FFFFFF"/>
                <w:sz w:val="20"/>
              </w:rPr>
              <w:t>Variable</w:t>
            </w:r>
          </w:p>
        </w:tc>
        <w:tc>
          <w:tcPr>
            <w:tcW w:type="dxa" w:w="3135"/>
            <w:vAlign w:val="center"/>
            <w:shd w:fill="1A3A5C" w:color="auto" w:val="clear"/>
          </w:tcPr>
          <w:p>
            <w:pPr>
              <w:jc w:val="center"/>
            </w:pPr>
            <w:r>
              <w:rPr>
                <w:rFonts w:ascii="Calibri" w:hAnsi="Calibri"/>
                <w:b/>
                <w:color w:val="FFFFFF"/>
                <w:sz w:val="20"/>
              </w:rPr>
              <w:t>Importance SHAP moyenne</w:t>
            </w:r>
          </w:p>
        </w:tc>
      </w:tr>
      <w:tr>
        <w:tc>
          <w:tcPr>
            <w:tcW w:type="dxa" w:w="3135"/>
            <w:shd w:fill="EBF5FB" w:color="auto" w:val="clear"/>
          </w:tcPr>
          <w:p>
            <w:pPr>
              <w:jc w:val="center"/>
            </w:pPr>
            <w:r>
              <w:rPr>
                <w:rFonts w:ascii="Calibri" w:hAnsi="Calibri"/>
                <w:sz w:val="18"/>
              </w:rPr>
              <w:t>1</w:t>
            </w:r>
          </w:p>
        </w:tc>
        <w:tc>
          <w:tcPr>
            <w:tcW w:type="dxa" w:w="3135"/>
            <w:shd w:fill="EBF5FB" w:color="auto" w:val="clear"/>
          </w:tcPr>
          <w:p>
            <w:pPr>
              <w:jc w:val="center"/>
            </w:pPr>
            <w:r>
              <w:rPr>
                <w:rFonts w:ascii="Calibri" w:hAnsi="Calibri"/>
                <w:sz w:val="18"/>
              </w:rPr>
              <w:t>nb enfants nes vivants</w:t>
            </w:r>
          </w:p>
        </w:tc>
        <w:tc>
          <w:tcPr>
            <w:tcW w:type="dxa" w:w="3135"/>
            <w:shd w:fill="EBF5FB" w:color="auto" w:val="clear"/>
          </w:tcPr>
          <w:p>
            <w:pPr>
              <w:jc w:val="center"/>
            </w:pPr>
            <w:r>
              <w:rPr>
                <w:rFonts w:ascii="Calibri" w:hAnsi="Calibri"/>
                <w:sz w:val="18"/>
              </w:rPr>
              <w:t>2.4885</w:t>
            </w:r>
          </w:p>
        </w:tc>
      </w:tr>
      <w:tr>
        <w:tc>
          <w:tcPr>
            <w:tcW w:type="dxa" w:w="3135"/>
            <w:shd w:fill="FFFFFF" w:color="auto" w:val="clear"/>
          </w:tcPr>
          <w:p>
            <w:pPr>
              <w:jc w:val="center"/>
            </w:pPr>
            <w:r>
              <w:rPr>
                <w:rFonts w:ascii="Calibri" w:hAnsi="Calibri"/>
                <w:sz w:val="18"/>
              </w:rPr>
              <w:t>2</w:t>
            </w:r>
          </w:p>
        </w:tc>
        <w:tc>
          <w:tcPr>
            <w:tcW w:type="dxa" w:w="3135"/>
            <w:shd w:fill="FFFFFF" w:color="auto" w:val="clear"/>
          </w:tcPr>
          <w:p>
            <w:pPr>
              <w:jc w:val="center"/>
            </w:pPr>
            <w:r>
              <w:rPr>
                <w:rFonts w:ascii="Calibri" w:hAnsi="Calibri"/>
                <w:sz w:val="18"/>
              </w:rPr>
              <w:t>taille menage</w:t>
            </w:r>
          </w:p>
        </w:tc>
        <w:tc>
          <w:tcPr>
            <w:tcW w:type="dxa" w:w="3135"/>
            <w:shd w:fill="FFFFFF" w:color="auto" w:val="clear"/>
          </w:tcPr>
          <w:p>
            <w:pPr>
              <w:jc w:val="center"/>
            </w:pPr>
            <w:r>
              <w:rPr>
                <w:rFonts w:ascii="Calibri" w:hAnsi="Calibri"/>
                <w:sz w:val="18"/>
              </w:rPr>
              <w:t>0.2108</w:t>
            </w:r>
          </w:p>
        </w:tc>
      </w:tr>
      <w:tr>
        <w:tc>
          <w:tcPr>
            <w:tcW w:type="dxa" w:w="3135"/>
            <w:shd w:fill="EBF5FB" w:color="auto" w:val="clear"/>
          </w:tcPr>
          <w:p>
            <w:pPr>
              <w:jc w:val="center"/>
            </w:pPr>
            <w:r>
              <w:rPr>
                <w:rFonts w:ascii="Calibri" w:hAnsi="Calibri"/>
                <w:sz w:val="18"/>
              </w:rPr>
              <w:t>3</w:t>
            </w:r>
          </w:p>
        </w:tc>
        <w:tc>
          <w:tcPr>
            <w:tcW w:type="dxa" w:w="3135"/>
            <w:shd w:fill="EBF5FB" w:color="auto" w:val="clear"/>
          </w:tcPr>
          <w:p>
            <w:pPr>
              <w:jc w:val="center"/>
            </w:pPr>
            <w:r>
              <w:rPr>
                <w:rFonts w:ascii="Calibri" w:hAnsi="Calibri"/>
                <w:sz w:val="18"/>
              </w:rPr>
              <w:t>age</w:t>
            </w:r>
          </w:p>
        </w:tc>
        <w:tc>
          <w:tcPr>
            <w:tcW w:type="dxa" w:w="3135"/>
            <w:shd w:fill="EBF5FB" w:color="auto" w:val="clear"/>
          </w:tcPr>
          <w:p>
            <w:pPr>
              <w:jc w:val="center"/>
            </w:pPr>
            <w:r>
              <w:rPr>
                <w:rFonts w:ascii="Calibri" w:hAnsi="Calibri"/>
                <w:sz w:val="18"/>
              </w:rPr>
              <w:t>0.2012</w:t>
            </w:r>
          </w:p>
        </w:tc>
      </w:tr>
      <w:tr>
        <w:tc>
          <w:tcPr>
            <w:tcW w:type="dxa" w:w="3135"/>
            <w:shd w:fill="FFFFFF" w:color="auto" w:val="clear"/>
          </w:tcPr>
          <w:p>
            <w:pPr>
              <w:jc w:val="center"/>
            </w:pPr>
            <w:r>
              <w:rPr>
                <w:rFonts w:ascii="Calibri" w:hAnsi="Calibri"/>
                <w:sz w:val="18"/>
              </w:rPr>
              <w:t>4</w:t>
            </w:r>
          </w:p>
        </w:tc>
        <w:tc>
          <w:tcPr>
            <w:tcW w:type="dxa" w:w="3135"/>
            <w:shd w:fill="FFFFFF" w:color="auto" w:val="clear"/>
          </w:tcPr>
          <w:p>
            <w:pPr>
              <w:jc w:val="center"/>
            </w:pPr>
            <w:r>
              <w:rPr>
                <w:rFonts w:ascii="Calibri" w:hAnsi="Calibri"/>
                <w:sz w:val="18"/>
              </w:rPr>
              <w:t>niveau education</w:t>
            </w:r>
          </w:p>
        </w:tc>
        <w:tc>
          <w:tcPr>
            <w:tcW w:type="dxa" w:w="3135"/>
            <w:shd w:fill="FFFFFF" w:color="auto" w:val="clear"/>
          </w:tcPr>
          <w:p>
            <w:pPr>
              <w:jc w:val="center"/>
            </w:pPr>
            <w:r>
              <w:rPr>
                <w:rFonts w:ascii="Calibri" w:hAnsi="Calibri"/>
                <w:sz w:val="18"/>
              </w:rPr>
              <w:t>0.1420</w:t>
            </w:r>
          </w:p>
        </w:tc>
      </w:tr>
      <w:tr>
        <w:tc>
          <w:tcPr>
            <w:tcW w:type="dxa" w:w="3135"/>
            <w:shd w:fill="EBF5FB" w:color="auto" w:val="clear"/>
          </w:tcPr>
          <w:p>
            <w:pPr>
              <w:jc w:val="center"/>
            </w:pPr>
            <w:r>
              <w:rPr>
                <w:rFonts w:ascii="Calibri" w:hAnsi="Calibri"/>
                <w:sz w:val="18"/>
              </w:rPr>
              <w:t>5</w:t>
            </w:r>
          </w:p>
        </w:tc>
        <w:tc>
          <w:tcPr>
            <w:tcW w:type="dxa" w:w="3135"/>
            <w:shd w:fill="EBF5FB" w:color="auto" w:val="clear"/>
          </w:tcPr>
          <w:p>
            <w:pPr>
              <w:jc w:val="center"/>
            </w:pPr>
            <w:r>
              <w:rPr>
                <w:rFonts w:ascii="Calibri" w:hAnsi="Calibri"/>
                <w:sz w:val="18"/>
              </w:rPr>
              <w:t>age premiere naissance</w:t>
            </w:r>
          </w:p>
        </w:tc>
        <w:tc>
          <w:tcPr>
            <w:tcW w:type="dxa" w:w="3135"/>
            <w:shd w:fill="EBF5FB" w:color="auto" w:val="clear"/>
          </w:tcPr>
          <w:p>
            <w:pPr>
              <w:jc w:val="center"/>
            </w:pPr>
            <w:r>
              <w:rPr>
                <w:rFonts w:ascii="Calibri" w:hAnsi="Calibri"/>
                <w:sz w:val="18"/>
              </w:rPr>
              <w:t>0.1333</w:t>
            </w:r>
          </w:p>
        </w:tc>
      </w:tr>
      <w:tr>
        <w:tc>
          <w:tcPr>
            <w:tcW w:type="dxa" w:w="3135"/>
            <w:shd w:fill="FFFFFF" w:color="auto" w:val="clear"/>
          </w:tcPr>
          <w:p>
            <w:pPr>
              <w:jc w:val="center"/>
            </w:pPr>
            <w:r>
              <w:rPr>
                <w:rFonts w:ascii="Calibri" w:hAnsi="Calibri"/>
                <w:sz w:val="18"/>
              </w:rPr>
              <w:t>6</w:t>
            </w:r>
          </w:p>
        </w:tc>
        <w:tc>
          <w:tcPr>
            <w:tcW w:type="dxa" w:w="3135"/>
            <w:shd w:fill="FFFFFF" w:color="auto" w:val="clear"/>
          </w:tcPr>
          <w:p>
            <w:pPr>
              <w:jc w:val="center"/>
            </w:pPr>
            <w:r>
              <w:rPr>
                <w:rFonts w:ascii="Calibri" w:hAnsi="Calibri"/>
                <w:sz w:val="18"/>
              </w:rPr>
              <w:t>statut matrimonial</w:t>
            </w:r>
          </w:p>
        </w:tc>
        <w:tc>
          <w:tcPr>
            <w:tcW w:type="dxa" w:w="3135"/>
            <w:shd w:fill="FFFFFF" w:color="auto" w:val="clear"/>
          </w:tcPr>
          <w:p>
            <w:pPr>
              <w:jc w:val="center"/>
            </w:pPr>
            <w:r>
              <w:rPr>
                <w:rFonts w:ascii="Calibri" w:hAnsi="Calibri"/>
                <w:sz w:val="18"/>
              </w:rPr>
              <w:t>0.1051</w:t>
            </w:r>
          </w:p>
        </w:tc>
      </w:tr>
      <w:tr>
        <w:tc>
          <w:tcPr>
            <w:tcW w:type="dxa" w:w="3135"/>
            <w:shd w:fill="EBF5FB" w:color="auto" w:val="clear"/>
          </w:tcPr>
          <w:p>
            <w:pPr>
              <w:jc w:val="center"/>
            </w:pPr>
            <w:r>
              <w:rPr>
                <w:rFonts w:ascii="Calibri" w:hAnsi="Calibri"/>
                <w:sz w:val="18"/>
              </w:rPr>
              <w:t>7</w:t>
            </w:r>
          </w:p>
        </w:tc>
        <w:tc>
          <w:tcPr>
            <w:tcW w:type="dxa" w:w="3135"/>
            <w:shd w:fill="EBF5FB" w:color="auto" w:val="clear"/>
          </w:tcPr>
          <w:p>
            <w:pPr>
              <w:jc w:val="center"/>
            </w:pPr>
            <w:r>
              <w:rPr>
                <w:rFonts w:ascii="Calibri" w:hAnsi="Calibri"/>
                <w:sz w:val="18"/>
              </w:rPr>
              <w:t>quintile richesse</w:t>
            </w:r>
          </w:p>
        </w:tc>
        <w:tc>
          <w:tcPr>
            <w:tcW w:type="dxa" w:w="3135"/>
            <w:shd w:fill="EBF5FB" w:color="auto" w:val="clear"/>
          </w:tcPr>
          <w:p>
            <w:pPr>
              <w:jc w:val="center"/>
            </w:pPr>
            <w:r>
              <w:rPr>
                <w:rFonts w:ascii="Calibri" w:hAnsi="Calibri"/>
                <w:sz w:val="18"/>
              </w:rPr>
              <w:t>0.0940</w:t>
            </w:r>
          </w:p>
        </w:tc>
      </w:tr>
      <w:tr>
        <w:tc>
          <w:tcPr>
            <w:tcW w:type="dxa" w:w="3135"/>
            <w:shd w:fill="FFFFFF" w:color="auto" w:val="clear"/>
          </w:tcPr>
          <w:p>
            <w:pPr>
              <w:jc w:val="center"/>
            </w:pPr>
            <w:r>
              <w:rPr>
                <w:rFonts w:ascii="Calibri" w:hAnsi="Calibri"/>
                <w:sz w:val="18"/>
              </w:rPr>
              <w:t>8</w:t>
            </w:r>
          </w:p>
        </w:tc>
        <w:tc>
          <w:tcPr>
            <w:tcW w:type="dxa" w:w="3135"/>
            <w:shd w:fill="FFFFFF" w:color="auto" w:val="clear"/>
          </w:tcPr>
          <w:p>
            <w:pPr>
              <w:jc w:val="center"/>
            </w:pPr>
            <w:r>
              <w:rPr>
                <w:rFonts w:ascii="Calibri" w:hAnsi="Calibri"/>
                <w:sz w:val="18"/>
              </w:rPr>
              <w:t>naissances 5ans</w:t>
            </w:r>
          </w:p>
        </w:tc>
        <w:tc>
          <w:tcPr>
            <w:tcW w:type="dxa" w:w="3135"/>
            <w:shd w:fill="FFFFFF" w:color="auto" w:val="clear"/>
          </w:tcPr>
          <w:p>
            <w:pPr>
              <w:jc w:val="center"/>
            </w:pPr>
            <w:r>
              <w:rPr>
                <w:rFonts w:ascii="Calibri" w:hAnsi="Calibri"/>
                <w:sz w:val="18"/>
              </w:rPr>
              <w:t>0.0882</w:t>
            </w:r>
          </w:p>
        </w:tc>
      </w:tr>
      <w:tr>
        <w:tc>
          <w:tcPr>
            <w:tcW w:type="dxa" w:w="3135"/>
            <w:shd w:fill="EBF5FB" w:color="auto" w:val="clear"/>
          </w:tcPr>
          <w:p>
            <w:pPr>
              <w:jc w:val="center"/>
            </w:pPr>
            <w:r>
              <w:rPr>
                <w:rFonts w:ascii="Calibri" w:hAnsi="Calibri"/>
                <w:sz w:val="18"/>
              </w:rPr>
              <w:t>9</w:t>
            </w:r>
          </w:p>
        </w:tc>
        <w:tc>
          <w:tcPr>
            <w:tcW w:type="dxa" w:w="3135"/>
            <w:shd w:fill="EBF5FB" w:color="auto" w:val="clear"/>
          </w:tcPr>
          <w:p>
            <w:pPr>
              <w:jc w:val="center"/>
            </w:pPr>
            <w:r>
              <w:rPr>
                <w:rFonts w:ascii="Calibri" w:hAnsi="Calibri"/>
                <w:sz w:val="18"/>
              </w:rPr>
              <w:t>region 4</w:t>
            </w:r>
          </w:p>
        </w:tc>
        <w:tc>
          <w:tcPr>
            <w:tcW w:type="dxa" w:w="3135"/>
            <w:shd w:fill="EBF5FB" w:color="auto" w:val="clear"/>
          </w:tcPr>
          <w:p>
            <w:pPr>
              <w:jc w:val="center"/>
            </w:pPr>
            <w:r>
              <w:rPr>
                <w:rFonts w:ascii="Calibri" w:hAnsi="Calibri"/>
                <w:sz w:val="18"/>
              </w:rPr>
              <w:t>0.0797</w:t>
            </w:r>
          </w:p>
        </w:tc>
      </w:tr>
      <w:tr>
        <w:tc>
          <w:tcPr>
            <w:tcW w:type="dxa" w:w="3135"/>
            <w:shd w:fill="FFFFFF" w:color="auto" w:val="clear"/>
          </w:tcPr>
          <w:p>
            <w:pPr>
              <w:jc w:val="center"/>
            </w:pPr>
            <w:r>
              <w:rPr>
                <w:rFonts w:ascii="Calibri" w:hAnsi="Calibri"/>
                <w:sz w:val="18"/>
              </w:rPr>
              <w:t>10</w:t>
            </w:r>
          </w:p>
        </w:tc>
        <w:tc>
          <w:tcPr>
            <w:tcW w:type="dxa" w:w="3135"/>
            <w:shd w:fill="FFFFFF" w:color="auto" w:val="clear"/>
          </w:tcPr>
          <w:p>
            <w:pPr>
              <w:jc w:val="center"/>
            </w:pPr>
            <w:r>
              <w:rPr>
                <w:rFonts w:ascii="Calibri" w:hAnsi="Calibri"/>
                <w:sz w:val="18"/>
              </w:rPr>
              <w:t>pb argent sante</w:t>
            </w:r>
          </w:p>
        </w:tc>
        <w:tc>
          <w:tcPr>
            <w:tcW w:type="dxa" w:w="3135"/>
            <w:shd w:fill="FFFFFF" w:color="auto" w:val="clear"/>
          </w:tcPr>
          <w:p>
            <w:pPr>
              <w:jc w:val="center"/>
            </w:pPr>
            <w:r>
              <w:rPr>
                <w:rFonts w:ascii="Calibri" w:hAnsi="Calibri"/>
                <w:sz w:val="18"/>
              </w:rPr>
              <w:t>0.0688</w:t>
            </w:r>
          </w:p>
        </w:tc>
      </w:tr>
      <w:tr>
        <w:tc>
          <w:tcPr>
            <w:tcW w:type="dxa" w:w="3135"/>
            <w:shd w:fill="EBF5FB" w:color="auto" w:val="clear"/>
          </w:tcPr>
          <w:p>
            <w:pPr>
              <w:jc w:val="center"/>
            </w:pPr>
            <w:r>
              <w:rPr>
                <w:rFonts w:ascii="Calibri" w:hAnsi="Calibri"/>
                <w:sz w:val="18"/>
              </w:rPr>
              <w:t>11</w:t>
            </w:r>
          </w:p>
        </w:tc>
        <w:tc>
          <w:tcPr>
            <w:tcW w:type="dxa" w:w="3135"/>
            <w:shd w:fill="EBF5FB" w:color="auto" w:val="clear"/>
          </w:tcPr>
          <w:p>
            <w:pPr>
              <w:jc w:val="center"/>
            </w:pPr>
            <w:r>
              <w:rPr>
                <w:rFonts w:ascii="Calibri" w:hAnsi="Calibri"/>
                <w:sz w:val="18"/>
              </w:rPr>
              <w:t>grossesse interrompue</w:t>
            </w:r>
          </w:p>
        </w:tc>
        <w:tc>
          <w:tcPr>
            <w:tcW w:type="dxa" w:w="3135"/>
            <w:shd w:fill="EBF5FB" w:color="auto" w:val="clear"/>
          </w:tcPr>
          <w:p>
            <w:pPr>
              <w:jc w:val="center"/>
            </w:pPr>
            <w:r>
              <w:rPr>
                <w:rFonts w:ascii="Calibri" w:hAnsi="Calibri"/>
                <w:sz w:val="18"/>
              </w:rPr>
              <w:t>0.0611</w:t>
            </w:r>
          </w:p>
        </w:tc>
      </w:tr>
      <w:tr>
        <w:tc>
          <w:tcPr>
            <w:tcW w:type="dxa" w:w="3135"/>
            <w:shd w:fill="FFFFFF" w:color="auto" w:val="clear"/>
          </w:tcPr>
          <w:p>
            <w:pPr>
              <w:jc w:val="center"/>
            </w:pPr>
            <w:r>
              <w:rPr>
                <w:rFonts w:ascii="Calibri" w:hAnsi="Calibri"/>
                <w:sz w:val="18"/>
              </w:rPr>
              <w:t>12</w:t>
            </w:r>
          </w:p>
        </w:tc>
        <w:tc>
          <w:tcPr>
            <w:tcW w:type="dxa" w:w="3135"/>
            <w:shd w:fill="FFFFFF" w:color="auto" w:val="clear"/>
          </w:tcPr>
          <w:p>
            <w:pPr>
              <w:jc w:val="center"/>
            </w:pPr>
            <w:r>
              <w:rPr>
                <w:rFonts w:ascii="Calibri" w:hAnsi="Calibri"/>
                <w:sz w:val="18"/>
              </w:rPr>
              <w:t>pb permission sante</w:t>
            </w:r>
          </w:p>
        </w:tc>
        <w:tc>
          <w:tcPr>
            <w:tcW w:type="dxa" w:w="3135"/>
            <w:shd w:fill="FFFFFF" w:color="auto" w:val="clear"/>
          </w:tcPr>
          <w:p>
            <w:pPr>
              <w:jc w:val="center"/>
            </w:pPr>
            <w:r>
              <w:rPr>
                <w:rFonts w:ascii="Calibri" w:hAnsi="Calibri"/>
                <w:sz w:val="18"/>
              </w:rPr>
              <w:t>0.0591</w:t>
            </w:r>
          </w:p>
        </w:tc>
      </w:tr>
      <w:tr>
        <w:tc>
          <w:tcPr>
            <w:tcW w:type="dxa" w:w="3135"/>
            <w:shd w:fill="EBF5FB" w:color="auto" w:val="clear"/>
          </w:tcPr>
          <w:p>
            <w:pPr>
              <w:jc w:val="center"/>
            </w:pPr>
            <w:r>
              <w:rPr>
                <w:rFonts w:ascii="Calibri" w:hAnsi="Calibri"/>
                <w:sz w:val="18"/>
              </w:rPr>
              <w:t>13</w:t>
            </w:r>
          </w:p>
        </w:tc>
        <w:tc>
          <w:tcPr>
            <w:tcW w:type="dxa" w:w="3135"/>
            <w:shd w:fill="EBF5FB" w:color="auto" w:val="clear"/>
          </w:tcPr>
          <w:p>
            <w:pPr>
              <w:jc w:val="center"/>
            </w:pPr>
            <w:r>
              <w:rPr>
                <w:rFonts w:ascii="Calibri" w:hAnsi="Calibri"/>
                <w:sz w:val="18"/>
              </w:rPr>
              <w:t>region 6</w:t>
            </w:r>
          </w:p>
        </w:tc>
        <w:tc>
          <w:tcPr>
            <w:tcW w:type="dxa" w:w="3135"/>
            <w:shd w:fill="EBF5FB" w:color="auto" w:val="clear"/>
          </w:tcPr>
          <w:p>
            <w:pPr>
              <w:jc w:val="center"/>
            </w:pPr>
            <w:r>
              <w:rPr>
                <w:rFonts w:ascii="Calibri" w:hAnsi="Calibri"/>
                <w:sz w:val="18"/>
              </w:rPr>
              <w:t>0.0516</w:t>
            </w:r>
          </w:p>
        </w:tc>
      </w:tr>
      <w:tr>
        <w:tc>
          <w:tcPr>
            <w:tcW w:type="dxa" w:w="3135"/>
            <w:shd w:fill="FFFFFF" w:color="auto" w:val="clear"/>
          </w:tcPr>
          <w:p>
            <w:pPr>
              <w:jc w:val="center"/>
            </w:pPr>
            <w:r>
              <w:rPr>
                <w:rFonts w:ascii="Calibri" w:hAnsi="Calibri"/>
                <w:sz w:val="18"/>
              </w:rPr>
              <w:t>14</w:t>
            </w:r>
          </w:p>
        </w:tc>
        <w:tc>
          <w:tcPr>
            <w:tcW w:type="dxa" w:w="3135"/>
            <w:shd w:fill="FFFFFF" w:color="auto" w:val="clear"/>
          </w:tcPr>
          <w:p>
            <w:pPr>
              <w:jc w:val="center"/>
            </w:pPr>
            <w:r>
              <w:rPr>
                <w:rFonts w:ascii="Calibri" w:hAnsi="Calibri"/>
                <w:sz w:val="18"/>
              </w:rPr>
              <w:t>religion 2</w:t>
            </w:r>
          </w:p>
        </w:tc>
        <w:tc>
          <w:tcPr>
            <w:tcW w:type="dxa" w:w="3135"/>
            <w:shd w:fill="FFFFFF" w:color="auto" w:val="clear"/>
          </w:tcPr>
          <w:p>
            <w:pPr>
              <w:jc w:val="center"/>
            </w:pPr>
            <w:r>
              <w:rPr>
                <w:rFonts w:ascii="Calibri" w:hAnsi="Calibri"/>
                <w:sz w:val="18"/>
              </w:rPr>
              <w:t>0.0498</w:t>
            </w:r>
          </w:p>
        </w:tc>
      </w:tr>
      <w:tr>
        <w:tc>
          <w:tcPr>
            <w:tcW w:type="dxa" w:w="3135"/>
            <w:shd w:fill="EBF5FB" w:color="auto" w:val="clear"/>
          </w:tcPr>
          <w:p>
            <w:pPr>
              <w:jc w:val="center"/>
            </w:pPr>
            <w:r>
              <w:rPr>
                <w:rFonts w:ascii="Calibri" w:hAnsi="Calibri"/>
                <w:sz w:val="18"/>
              </w:rPr>
              <w:t>15</w:t>
            </w:r>
          </w:p>
        </w:tc>
        <w:tc>
          <w:tcPr>
            <w:tcW w:type="dxa" w:w="3135"/>
            <w:shd w:fill="EBF5FB" w:color="auto" w:val="clear"/>
          </w:tcPr>
          <w:p>
            <w:pPr>
              <w:jc w:val="center"/>
            </w:pPr>
            <w:r>
              <w:rPr>
                <w:rFonts w:ascii="Calibri" w:hAnsi="Calibri"/>
                <w:sz w:val="18"/>
              </w:rPr>
              <w:t>score pb acces sante</w:t>
            </w:r>
          </w:p>
        </w:tc>
        <w:tc>
          <w:tcPr>
            <w:tcW w:type="dxa" w:w="3135"/>
            <w:shd w:fill="EBF5FB" w:color="auto" w:val="clear"/>
          </w:tcPr>
          <w:p>
            <w:pPr>
              <w:jc w:val="center"/>
            </w:pPr>
            <w:r>
              <w:rPr>
                <w:rFonts w:ascii="Calibri" w:hAnsi="Calibri"/>
                <w:sz w:val="18"/>
              </w:rPr>
              <w:t>0.0484</w:t>
            </w:r>
          </w:p>
        </w:tc>
      </w:tr>
    </w:tbl>
    <w:p/>
    <w:p>
      <w:pPr>
        <w:jc w:val="center"/>
      </w:pPr>
      <w:r>
        <w:drawing>
          <wp:inline xmlns:a="http://schemas.openxmlformats.org/drawingml/2006/main" xmlns:pic="http://schemas.openxmlformats.org/drawingml/2006/picture">
            <wp:extent cx="5029200" cy="3494006"/>
            <wp:docPr id="7" name="Picture 7"/>
            <wp:cNvGraphicFramePr>
              <a:graphicFrameLocks noChangeAspect="1"/>
            </wp:cNvGraphicFramePr>
            <a:graphic>
              <a:graphicData uri="http://schemas.openxmlformats.org/drawingml/2006/picture">
                <pic:pic>
                  <pic:nvPicPr>
                    <pic:cNvPr id="0" name="shap_importance_XGBoost.png"/>
                    <pic:cNvPicPr/>
                  </pic:nvPicPr>
                  <pic:blipFill>
                    <a:blip r:embed="rId15"/>
                    <a:stretch>
                      <a:fillRect/>
                    </a:stretch>
                  </pic:blipFill>
                  <pic:spPr>
                    <a:xfrm>
                      <a:off x="0" y="0"/>
                      <a:ext cx="5029200" cy="3494006"/>
                    </a:xfrm>
                    <a:prstGeom prst="rect"/>
                  </pic:spPr>
                </pic:pic>
              </a:graphicData>
            </a:graphic>
          </wp:inline>
        </w:drawing>
      </w:r>
    </w:p>
    <w:p>
      <w:pPr>
        <w:jc w:val="center"/>
      </w:pPr>
      <w:r>
        <w:rPr>
          <w:i/>
          <w:color w:val="646464"/>
          <w:sz w:val="18"/>
        </w:rPr>
        <w:t>Figure 7. Importance des variables selon SHAP - XGBoost</w:t>
      </w:r>
    </w:p>
    <w:p>
      <w:pPr>
        <w:spacing w:after="120" w:line="360" w:lineRule="auto"/>
        <w:jc w:val="both"/>
      </w:pPr>
      <w:r>
        <w:rPr>
          <w:rFonts w:ascii="Calibri" w:hAnsi="Calibri"/>
          <w:b w:val="0"/>
          <w:i w:val="0"/>
          <w:sz w:val="22"/>
        </w:rPr>
        <w:t>Les valeurs SHAP confirment et enrichissent les resultats du modele statistique. Le nombre d enfants nes vivants (nb_enfants_nes_vivants) emerge comme la variable la plus predictive (SHAP = 2.49), ce qui est coherent : plus une femme a eu d enfants, plus la probabilite cumulee d en avoir perdu au moins un est elevee. L age (SHAP = 0.20), le niveau d education (SHAP = 0.14) et l age a la premiere naissance (SHAP = 0.13) confirment leur importance relative observee en analyse statistique.</w:t>
      </w:r>
    </w:p>
    <w:p>
      <w:pPr>
        <w:pStyle w:val="Heading2"/>
        <w:jc w:val="left"/>
      </w:pPr>
      <w:r>
        <w:rPr>
          <w:rFonts w:ascii="Calibri" w:hAnsi="Calibri"/>
          <w:color w:val="1A3A5C"/>
        </w:rPr>
        <w:t>9. Discussion et limites</w:t>
      </w:r>
    </w:p>
    <w:p>
      <w:pPr>
        <w:spacing w:after="120" w:line="360" w:lineRule="auto"/>
        <w:jc w:val="both"/>
      </w:pPr>
      <w:r>
        <w:rPr>
          <w:rFonts w:ascii="Calibri" w:hAnsi="Calibri"/>
          <w:b/>
          <w:i w:val="0"/>
          <w:sz w:val="22"/>
        </w:rPr>
        <w:t>Limites du pipeline ML :</w:t>
      </w:r>
    </w:p>
    <w:p>
      <w:pPr>
        <w:pStyle w:val="ListBullet"/>
      </w:pPr>
      <w:r>
        <w:rPr>
          <w:sz w:val="20"/>
        </w:rPr>
        <w:t>Les donnees EDS etant de nature transversale, la temporalite des facteurs de risque ne peut etre etablie avec certitude.</w:t>
      </w:r>
    </w:p>
    <w:p>
      <w:pPr>
        <w:pStyle w:val="ListBullet"/>
      </w:pPr>
      <w:r>
        <w:rPr>
          <w:sz w:val="20"/>
        </w:rPr>
        <w:t>La variable nb_enfants_nes_vivants peut introduire un lien structural avec Y (plus d enfants = plus de chances d en perdre un), bien que ce ne soit pas a proprement parler une fuite de donnees.</w:t>
      </w:r>
    </w:p>
    <w:p>
      <w:pPr>
        <w:pStyle w:val="ListBullet"/>
      </w:pPr>
      <w:r>
        <w:rPr>
          <w:sz w:val="20"/>
        </w:rPr>
        <w:t>Le modele ne capture pas les effets de grappe (sondage en grappes) directement, ce que le modele statistique traite via les poids de sondage.</w:t>
      </w:r>
    </w:p>
    <w:p>
      <w:pPr>
        <w:pStyle w:val="ListBullet"/>
      </w:pPr>
      <w:r>
        <w:rPr>
          <w:sz w:val="20"/>
        </w:rPr>
        <w:t>La generalisation geographique (au-dela du Cameroun 2018) doit etre effectuee avec precaution.</w:t>
      </w:r>
    </w:p>
    <w:p>
      <w:pPr>
        <w:spacing w:after="120" w:line="360" w:lineRule="auto"/>
        <w:jc w:val="both"/>
      </w:pPr>
      <w:r>
        <w:rPr>
          <w:rFonts w:ascii="Calibri" w:hAnsi="Calibri"/>
          <w:b/>
          <w:i w:val="0"/>
          <w:sz w:val="22"/>
        </w:rPr>
        <w:t>Points forts du pipeline ML :</w:t>
      </w:r>
    </w:p>
    <w:p>
      <w:pPr>
        <w:pStyle w:val="ListBullet"/>
      </w:pPr>
      <w:r>
        <w:rPr>
          <w:sz w:val="20"/>
        </w:rPr>
        <w:t>L evaluation sur un jeu de test vierge garantit des performances non biaisees.</w:t>
      </w:r>
    </w:p>
    <w:p>
      <w:pPr>
        <w:pStyle w:val="ListBullet"/>
      </w:pPr>
      <w:r>
        <w:rPr>
          <w:sz w:val="20"/>
        </w:rPr>
        <w:t>La validation croisee 5-fold produit des estimations stables de la generalisation.</w:t>
      </w:r>
    </w:p>
    <w:p>
      <w:pPr>
        <w:pStyle w:val="ListBullet"/>
      </w:pPr>
      <w:r>
        <w:rPr>
          <w:sz w:val="20"/>
        </w:rPr>
        <w:t>L interpretabilite SHAP rend les predictions exploitables en sante publique.</w:t>
      </w:r>
    </w:p>
    <w:p>
      <w:pPr>
        <w:pStyle w:val="ListBullet"/>
      </w:pPr>
      <w:r>
        <w:rPr>
          <w:sz w:val="20"/>
        </w:rPr>
        <w:t>La comparaison de 5 algorithmes distincts renforce la robustesse des conclusions.</w:t>
      </w:r>
    </w:p>
    <w:p>
      <w:pPr>
        <w:pStyle w:val="Heading2"/>
        <w:jc w:val="left"/>
      </w:pPr>
      <w:r>
        <w:rPr>
          <w:rFonts w:ascii="Calibri" w:hAnsi="Calibri"/>
          <w:color w:val="1A3A5C"/>
        </w:rPr>
        <w:t>10. Conclusion generale</w:t>
      </w:r>
    </w:p>
    <w:p>
      <w:pPr>
        <w:spacing w:after="120" w:line="360" w:lineRule="auto"/>
        <w:jc w:val="both"/>
      </w:pPr>
      <w:r>
        <w:rPr>
          <w:rFonts w:ascii="Calibri" w:hAnsi="Calibri"/>
          <w:b w:val="0"/>
          <w:i w:val="0"/>
          <w:sz w:val="22"/>
        </w:rPr>
        <w:t>Cette etude mobilise deux approches complementaires pour analyser les determinants de la mortalite infantile au Cameroun a partir des donnees EDS 2018. Les deux methodes convergent vers les memes facteurs de risque principaux.</w:t>
      </w:r>
    </w:p>
    <w:p>
      <w:pPr>
        <w:spacing w:after="120" w:line="360" w:lineRule="auto"/>
        <w:jc w:val="both"/>
      </w:pPr>
      <w:r>
        <w:rPr>
          <w:rFonts w:ascii="Calibri" w:hAnsi="Calibri"/>
          <w:b w:val="0"/>
          <w:i w:val="0"/>
          <w:sz w:val="22"/>
        </w:rPr>
        <w:t>Sur le plan statistique, le modele de regression logistique ponderee identifie comme facteurs de risque significatifs : l age precoce a la premiere naissance (OR = 5.05 pour &lt; 18 ans), l absence d education (OR = 2.98), la pauvrete (OR = 1.48 a 1.60 selon le quintile), et le statut d ancienne union (OR = 1.44). Les facteurs protecteurs incluent la consultation d un etablissement de sante (OR = 0.77) et la visite d un agent de sante (OR = 0.86).</w:t>
      </w:r>
    </w:p>
    <w:p>
      <w:pPr>
        <w:spacing w:after="120" w:line="360" w:lineRule="auto"/>
        <w:jc w:val="both"/>
      </w:pPr>
      <w:r>
        <w:rPr>
          <w:rFonts w:ascii="Calibri" w:hAnsi="Calibri"/>
          <w:b w:val="0"/>
          <w:i w:val="0"/>
          <w:sz w:val="22"/>
        </w:rPr>
        <w:t>Sur le plan du machine learning, XGBoost emerge comme le modele le plus performant (AUC = 0.889, F1 = 0.642), suivi de pres par LightGBM. L analyse SHAP confirme l importance preeminente de l historique reproductif, de l education et de l age dans la prediction du risque.</w:t>
      </w:r>
    </w:p>
    <w:p>
      <w:pPr>
        <w:spacing w:after="120" w:line="360" w:lineRule="auto"/>
        <w:jc w:val="both"/>
      </w:pPr>
      <w:r>
        <w:rPr>
          <w:rFonts w:ascii="Calibri" w:hAnsi="Calibri"/>
          <w:b w:val="0"/>
          <w:i w:val="0"/>
          <w:sz w:val="22"/>
        </w:rPr>
        <w:t>Ces resultats appellent des interventions prioritaires sur : la prevention des grossesses precoces (education sexuelle, planification familiale), l acces universalise a l education des filles, le renforcement des soins de sante primaires dans les regions les plus vulnerables (Extreme-Nord, Centre), et la lutte contre la pauvrete multidimensionnelle.</w:t>
      </w:r>
    </w:p>
    <w:p>
      <w:pPr>
        <w:pStyle w:val="Heading1"/>
        <w:jc w:val="left"/>
      </w:pPr>
      <w:r>
        <w:rPr>
          <w:rFonts w:ascii="Calibri" w:hAnsi="Calibri"/>
          <w:color w:val="1A3A5C"/>
        </w:rPr>
        <w:t>References</w:t>
      </w:r>
    </w:p>
    <w:p>
      <w:pPr>
        <w:pStyle w:val="ListBullet"/>
        <w:spacing w:after="80"/>
      </w:pPr>
      <w:r>
        <w:rPr>
          <w:sz w:val="20"/>
        </w:rPr>
        <w:t>Institut National de la Statistique (INS) &amp; ICF. (2019). Enquete Demographique et de Sante du Cameroun 2018. Yaounde, Cameroun, et Rockville, Maryland, USA : INS et ICF.</w:t>
      </w:r>
    </w:p>
    <w:p>
      <w:pPr>
        <w:pStyle w:val="ListBullet"/>
        <w:spacing w:after="80"/>
      </w:pPr>
      <w:r>
        <w:rPr>
          <w:sz w:val="20"/>
        </w:rPr>
        <w:t>Mosley, W.H., &amp; Chen, L.C. (1984). An analytical framework for the study of child survival in developing countries. Population and Development Review, 10, 25-45.</w:t>
      </w:r>
    </w:p>
    <w:p>
      <w:pPr>
        <w:pStyle w:val="ListBullet"/>
        <w:spacing w:after="80"/>
      </w:pPr>
      <w:r>
        <w:rPr>
          <w:sz w:val="20"/>
        </w:rPr>
        <w:t>Hosmer, D.W., Lemeshow, S., &amp; Sturdivant, R.X. (2013). Applied Logistic Regression (3rd ed.). Wiley.</w:t>
      </w:r>
    </w:p>
    <w:p>
      <w:pPr>
        <w:pStyle w:val="ListBullet"/>
        <w:spacing w:after="80"/>
      </w:pPr>
      <w:r>
        <w:rPr>
          <w:sz w:val="20"/>
        </w:rPr>
        <w:t>Rutstein, S.O. (2008). Further evidence of the effects of preceding birth intervals on neonatal, infant, and under-five-years mortality and nutritional status in developing countries. DHS Working Papers No. 41.</w:t>
      </w:r>
    </w:p>
    <w:p>
      <w:pPr>
        <w:pStyle w:val="ListBullet"/>
        <w:spacing w:after="80"/>
      </w:pPr>
      <w:r>
        <w:rPr>
          <w:sz w:val="20"/>
        </w:rPr>
        <w:t>Chen, T., &amp; Guestrin, C. (2016). XGBoost: A Scalable Tree Boosting System. KDD'16.</w:t>
      </w:r>
    </w:p>
    <w:p>
      <w:pPr>
        <w:pStyle w:val="ListBullet"/>
        <w:spacing w:after="80"/>
      </w:pPr>
      <w:r>
        <w:rPr>
          <w:sz w:val="20"/>
        </w:rPr>
        <w:t>Lundberg, S.M., &amp; Lee, S.I. (2017). A Unified Approach to Interpreting Model Predictions. NIPS 2017.</w:t>
      </w:r>
    </w:p>
    <w:p>
      <w:pPr>
        <w:pStyle w:val="ListBullet"/>
        <w:spacing w:after="80"/>
      </w:pPr>
      <w:r>
        <w:rPr>
          <w:sz w:val="20"/>
        </w:rPr>
        <w:t>Pedregosa, F. et al. (2011). Scikit-learn: Machine Learning in Python. JMLR, 12, 2825-2830.</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