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" w:right="-58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1. Custom AI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Development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1. Custom AI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Development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91" w:after="0"/>
        <w:ind w:left="191" w:right="0" w:hanging="134"/>
        <w:jc w:val="left"/>
        <w:rPr>
          <w:sz w:val="22"/>
        </w:rPr>
      </w:pPr>
      <w:r>
        <w:rPr>
          <w:sz w:val="22"/>
        </w:rPr>
        <w:t>AI model development (NLP, vision, predictive </w:t>
      </w:r>
      <w:r>
        <w:rPr>
          <w:spacing w:val="-2"/>
          <w:sz w:val="22"/>
        </w:rPr>
        <w:t>analytics)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AI-powered mobile/web app </w:t>
      </w:r>
      <w:r>
        <w:rPr>
          <w:spacing w:val="-2"/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Integration into existing systems (ERP, </w:t>
      </w:r>
      <w:r>
        <w:rPr>
          <w:spacing w:val="-4"/>
          <w:sz w:val="22"/>
        </w:rPr>
        <w:t>CRM)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Fine-tuned models for specific </w:t>
      </w:r>
      <w:r>
        <w:rPr>
          <w:spacing w:val="-2"/>
          <w:sz w:val="22"/>
        </w:rPr>
        <w:t>domains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360045</wp:posOffset>
                </wp:positionH>
                <wp:positionV relativeFrom="paragraph">
                  <wp:posOffset>214696</wp:posOffset>
                </wp:positionV>
                <wp:extent cx="6840220" cy="36004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2. Natural Language Processing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(NLP)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05273pt;width:538.6pt;height:28.35pt;mso-position-horizontal-relative:page;mso-position-vertical-relative:paragraph;z-index:-15728128;mso-wrap-distance-left:0;mso-wrap-distance-right:0" type="#_x0000_t202" id="docshape3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2. Natural Language Processing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(NLP)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Chatbots and AI Assistants (ChatGPT-based, Rasa, </w:t>
      </w:r>
      <w:r>
        <w:rPr>
          <w:spacing w:val="-2"/>
          <w:sz w:val="22"/>
        </w:rPr>
        <w:t>Dialogflow)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Text summarization, classification, and sentiment </w:t>
      </w:r>
      <w:r>
        <w:rPr>
          <w:spacing w:val="-2"/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Email auto-reply and content </w:t>
      </w:r>
      <w:r>
        <w:rPr>
          <w:spacing w:val="-2"/>
          <w:sz w:val="22"/>
        </w:rPr>
        <w:t>generation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Resume and document </w:t>
      </w:r>
      <w:r>
        <w:rPr>
          <w:spacing w:val="-2"/>
          <w:sz w:val="22"/>
        </w:rPr>
        <w:t>parsing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360045</wp:posOffset>
                </wp:positionH>
                <wp:positionV relativeFrom="paragraph">
                  <wp:posOffset>214696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3. Computer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05273pt;width:538.6pt;height:28.35pt;mso-position-horizontal-relative:page;mso-position-vertical-relative:paragraph;z-index:-15727616;mso-wrap-distance-left:0;mso-wrap-distance-right:0" type="#_x0000_t202" id="docshape4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3. Computer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Vision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Face and object </w:t>
      </w:r>
      <w:r>
        <w:rPr>
          <w:spacing w:val="-2"/>
          <w:sz w:val="22"/>
        </w:rPr>
        <w:t>detection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OCR for documents, ID cards, </w:t>
      </w:r>
      <w:r>
        <w:rPr>
          <w:spacing w:val="-2"/>
          <w:sz w:val="22"/>
        </w:rPr>
        <w:t>invoices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Surveillance analytics (people count, license </w:t>
      </w:r>
      <w:r>
        <w:rPr>
          <w:spacing w:val="-2"/>
          <w:sz w:val="22"/>
        </w:rPr>
        <w:t>plates)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Medical image diagnostics (X-ray, MRI, </w:t>
      </w:r>
      <w:r>
        <w:rPr>
          <w:spacing w:val="-5"/>
          <w:sz w:val="22"/>
        </w:rPr>
        <w:t>CT)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360045</wp:posOffset>
                </wp:positionH>
                <wp:positionV relativeFrom="paragraph">
                  <wp:posOffset>214696</wp:posOffset>
                </wp:positionV>
                <wp:extent cx="6840220" cy="36004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4. Predictive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Analytics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05273pt;width:538.6pt;height:28.35pt;mso-position-horizontal-relative:page;mso-position-vertical-relative:paragraph;z-index:-15727104;mso-wrap-distance-left:0;mso-wrap-distance-right:0" type="#_x0000_t202" id="docshape5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4. Predictive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Analytics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Forecasting (sales, inventory, </w:t>
      </w:r>
      <w:r>
        <w:rPr>
          <w:spacing w:val="-2"/>
          <w:sz w:val="22"/>
        </w:rPr>
        <w:t>trends)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Customer churn </w:t>
      </w:r>
      <w:r>
        <w:rPr>
          <w:spacing w:val="-2"/>
          <w:sz w:val="22"/>
        </w:rPr>
        <w:t>prediction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Product recommendation </w:t>
      </w:r>
      <w:r>
        <w:rPr>
          <w:spacing w:val="-2"/>
          <w:sz w:val="22"/>
        </w:rPr>
        <w:t>engines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Anomaly &amp; fraud </w:t>
      </w:r>
      <w:r>
        <w:rPr>
          <w:spacing w:val="-2"/>
          <w:sz w:val="22"/>
        </w:rPr>
        <w:t>detection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360045</wp:posOffset>
                </wp:positionH>
                <wp:positionV relativeFrom="paragraph">
                  <wp:posOffset>214823</wp:posOffset>
                </wp:positionV>
                <wp:extent cx="6840220" cy="36004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5. Generative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15274pt;width:538.6pt;height:28.35pt;mso-position-horizontal-relative:page;mso-position-vertical-relative:paragraph;z-index:-15726592;mso-wrap-distance-left:0;mso-wrap-distance-right:0" type="#_x0000_t202" id="docshape6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5. Generative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24"/>
                        </w:rPr>
                        <w:t>AI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99" w:after="0"/>
        <w:ind w:left="191" w:right="0" w:hanging="134"/>
        <w:jc w:val="left"/>
        <w:rPr>
          <w:sz w:val="22"/>
        </w:rPr>
      </w:pPr>
      <w:r>
        <w:rPr>
          <w:sz w:val="22"/>
        </w:rPr>
        <w:t>AI writing tools (blogs, ads, </w:t>
      </w:r>
      <w:r>
        <w:rPr>
          <w:spacing w:val="-2"/>
          <w:sz w:val="22"/>
        </w:rPr>
        <w:t>legal)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Image generation (product mockups, </w:t>
      </w:r>
      <w:r>
        <w:rPr>
          <w:spacing w:val="-4"/>
          <w:sz w:val="22"/>
        </w:rPr>
        <w:t>art)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Video avatars &amp; </w:t>
      </w:r>
      <w:r>
        <w:rPr>
          <w:spacing w:val="-2"/>
          <w:sz w:val="22"/>
        </w:rPr>
        <w:t>dubbing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681" w:footer="0" w:top="1400" w:bottom="280" w:left="566" w:right="566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96" w:after="0"/>
        <w:ind w:left="191" w:right="0" w:hanging="134"/>
        <w:jc w:val="left"/>
        <w:rPr>
          <w:sz w:val="22"/>
        </w:rPr>
      </w:pPr>
      <w:r>
        <w:rPr>
          <w:sz w:val="22"/>
        </w:rPr>
        <w:t>Custom GPT fine-tuning (industry-</w:t>
      </w:r>
      <w:r>
        <w:rPr>
          <w:spacing w:val="-2"/>
          <w:sz w:val="22"/>
        </w:rPr>
        <w:t>specific)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360045</wp:posOffset>
                </wp:positionH>
                <wp:positionV relativeFrom="paragraph">
                  <wp:posOffset>214656</wp:posOffset>
                </wp:positionV>
                <wp:extent cx="6840220" cy="3600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6. Voice &amp; Speech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0205pt;width:538.6pt;height:28.35pt;mso-position-horizontal-relative:page;mso-position-vertical-relative:paragraph;z-index:-15726080;mso-wrap-distance-left:0;mso-wrap-distance-right:0" type="#_x0000_t202" id="docshape7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6. Voice &amp; Speech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24"/>
                        </w:rPr>
                        <w:t>AI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Voice recognition and command </w:t>
      </w:r>
      <w:r>
        <w:rPr>
          <w:spacing w:val="-2"/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Speech-to-text </w:t>
      </w:r>
      <w:r>
        <w:rPr>
          <w:spacing w:val="-2"/>
          <w:sz w:val="22"/>
        </w:rPr>
        <w:t>transcription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AI voice cloning and </w:t>
      </w:r>
      <w:r>
        <w:rPr>
          <w:spacing w:val="-2"/>
          <w:sz w:val="22"/>
        </w:rPr>
        <w:t>dubbing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Emotion and sentiment </w:t>
      </w:r>
      <w:r>
        <w:rPr>
          <w:spacing w:val="-2"/>
          <w:sz w:val="22"/>
        </w:rPr>
        <w:t>detection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360045</wp:posOffset>
                </wp:positionH>
                <wp:positionV relativeFrom="paragraph">
                  <wp:posOffset>214823</wp:posOffset>
                </wp:positionV>
                <wp:extent cx="6840220" cy="36004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7. AI for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Cybersecurity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15274pt;width:538.6pt;height:28.35pt;mso-position-horizontal-relative:page;mso-position-vertical-relative:paragraph;z-index:-15725568;mso-wrap-distance-left:0;mso-wrap-distance-right:0" type="#_x0000_t202" id="docshape8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7. AI for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Cybersecurity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99" w:after="0"/>
        <w:ind w:left="191" w:right="0" w:hanging="134"/>
        <w:jc w:val="left"/>
        <w:rPr>
          <w:sz w:val="22"/>
        </w:rPr>
      </w:pPr>
      <w:r>
        <w:rPr>
          <w:sz w:val="22"/>
        </w:rPr>
        <w:t>Intrusion &amp; anomaly </w:t>
      </w:r>
      <w:r>
        <w:rPr>
          <w:spacing w:val="-2"/>
          <w:sz w:val="22"/>
        </w:rPr>
        <w:t>detection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Phishing detection using </w:t>
      </w:r>
      <w:r>
        <w:rPr>
          <w:spacing w:val="-5"/>
          <w:sz w:val="22"/>
        </w:rPr>
        <w:t>NLP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Risk scoring </w:t>
      </w:r>
      <w:r>
        <w:rPr>
          <w:spacing w:val="-2"/>
          <w:sz w:val="22"/>
        </w:rPr>
        <w:t>models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Behavior-based fraud </w:t>
      </w:r>
      <w:r>
        <w:rPr>
          <w:spacing w:val="-2"/>
          <w:sz w:val="22"/>
        </w:rPr>
        <w:t>detection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360045</wp:posOffset>
                </wp:positionH>
                <wp:positionV relativeFrom="paragraph">
                  <wp:posOffset>214696</wp:posOffset>
                </wp:positionV>
                <wp:extent cx="6840220" cy="36004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8. AI for Marketing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05273pt;width:538.6pt;height:28.35pt;mso-position-horizontal-relative:page;mso-position-vertical-relative:paragraph;z-index:-15725056;mso-wrap-distance-left:0;mso-wrap-distance-right:0" type="#_x0000_t202" id="docshape9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8. AI for Marketing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99" w:after="0"/>
        <w:ind w:left="191" w:right="0" w:hanging="134"/>
        <w:jc w:val="left"/>
        <w:rPr>
          <w:sz w:val="22"/>
        </w:rPr>
      </w:pPr>
      <w:r>
        <w:rPr>
          <w:sz w:val="22"/>
        </w:rPr>
        <w:t>Lead scoring and </w:t>
      </w:r>
      <w:r>
        <w:rPr>
          <w:spacing w:val="-2"/>
          <w:sz w:val="22"/>
        </w:rPr>
        <w:t>prioritization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Ad content generation (text, image, </w:t>
      </w:r>
      <w:r>
        <w:rPr>
          <w:spacing w:val="-4"/>
          <w:sz w:val="22"/>
        </w:rPr>
        <w:t>CTA)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Chatbots for lead </w:t>
      </w:r>
      <w:r>
        <w:rPr>
          <w:spacing w:val="-2"/>
          <w:sz w:val="22"/>
        </w:rPr>
        <w:t>conversion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Personalized email </w:t>
      </w:r>
      <w:r>
        <w:rPr>
          <w:spacing w:val="-2"/>
          <w:sz w:val="22"/>
        </w:rPr>
        <w:t>campaigns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360045</wp:posOffset>
                </wp:positionH>
                <wp:positionV relativeFrom="paragraph">
                  <wp:posOffset>214696</wp:posOffset>
                </wp:positionV>
                <wp:extent cx="6840220" cy="36004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9. AI Integration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Strategy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05273pt;width:538.6pt;height:28.35pt;mso-position-horizontal-relative:page;mso-position-vertical-relative:paragraph;z-index:-15724544;mso-wrap-distance-left:0;mso-wrap-distance-right:0" type="#_x0000_t202" id="docshape10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9. AI Integration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Strategy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99" w:after="0"/>
        <w:ind w:left="191" w:right="0" w:hanging="134"/>
        <w:jc w:val="left"/>
        <w:rPr>
          <w:sz w:val="22"/>
        </w:rPr>
      </w:pPr>
      <w:r>
        <w:rPr>
          <w:sz w:val="22"/>
        </w:rPr>
        <w:t>AI consulting and strategy </w:t>
      </w:r>
      <w:r>
        <w:rPr>
          <w:spacing w:val="-2"/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Workflow </w:t>
      </w:r>
      <w:r>
        <w:rPr>
          <w:spacing w:val="-2"/>
          <w:sz w:val="22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CRM &amp; ERP </w:t>
      </w:r>
      <w:r>
        <w:rPr>
          <w:spacing w:val="-2"/>
          <w:sz w:val="22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Ethical AI audits and </w:t>
      </w:r>
      <w:r>
        <w:rPr>
          <w:spacing w:val="-2"/>
          <w:sz w:val="22"/>
        </w:rPr>
        <w:t>governance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360045</wp:posOffset>
                </wp:positionH>
                <wp:positionV relativeFrom="paragraph">
                  <wp:posOffset>214696</wp:posOffset>
                </wp:positionV>
                <wp:extent cx="6840220" cy="36004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10. Training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Workshops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6.905273pt;width:538.6pt;height:28.35pt;mso-position-horizontal-relative:page;mso-position-vertical-relative:paragraph;z-index:-15724032;mso-wrap-distance-left:0;mso-wrap-distance-right:0" type="#_x0000_t202" id="docshape11" filled="true" fillcolor="#e6e6e6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10. Training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Workshops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99" w:after="0"/>
        <w:ind w:left="191" w:right="0" w:hanging="134"/>
        <w:jc w:val="left"/>
        <w:rPr>
          <w:sz w:val="22"/>
        </w:rPr>
      </w:pPr>
      <w:r>
        <w:rPr>
          <w:sz w:val="22"/>
        </w:rPr>
        <w:t>Prompt engineering and LLM </w:t>
      </w:r>
      <w:r>
        <w:rPr>
          <w:spacing w:val="-2"/>
          <w:sz w:val="22"/>
        </w:rPr>
        <w:t>usage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681" w:footer="0" w:top="140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96" w:after="0"/>
        <w:ind w:left="191" w:right="0" w:hanging="134"/>
        <w:jc w:val="left"/>
        <w:rPr>
          <w:sz w:val="22"/>
        </w:rPr>
      </w:pPr>
      <w:r>
        <w:rPr>
          <w:sz w:val="22"/>
        </w:rPr>
        <w:t>Generative AI bootcamps (text, image, </w:t>
      </w:r>
      <w:r>
        <w:rPr>
          <w:spacing w:val="-2"/>
          <w:sz w:val="22"/>
        </w:rPr>
        <w:t>voice)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1" w:after="0"/>
        <w:ind w:left="191" w:right="0" w:hanging="134"/>
        <w:jc w:val="left"/>
        <w:rPr>
          <w:sz w:val="22"/>
        </w:rPr>
      </w:pPr>
      <w:r>
        <w:rPr>
          <w:sz w:val="22"/>
        </w:rPr>
        <w:t>Corporate training </w:t>
      </w:r>
      <w:r>
        <w:rPr>
          <w:spacing w:val="-2"/>
          <w:sz w:val="22"/>
        </w:rPr>
        <w:t>sessions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200" w:after="0"/>
        <w:ind w:left="191" w:right="0" w:hanging="134"/>
        <w:jc w:val="left"/>
        <w:rPr>
          <w:sz w:val="22"/>
        </w:rPr>
      </w:pPr>
      <w:r>
        <w:rPr>
          <w:sz w:val="22"/>
        </w:rPr>
        <w:t>Responsible AI </w:t>
      </w:r>
      <w:r>
        <w:rPr>
          <w:spacing w:val="-2"/>
          <w:sz w:val="22"/>
        </w:rPr>
        <w:t>practices</w:t>
      </w:r>
    </w:p>
    <w:sectPr>
      <w:pgSz w:w="11910" w:h="16840"/>
      <w:pgMar w:header="681" w:footer="0" w:top="14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8208">
              <wp:simplePos x="0" y="0"/>
              <wp:positionH relativeFrom="page">
                <wp:posOffset>1623186</wp:posOffset>
              </wp:positionH>
              <wp:positionV relativeFrom="page">
                <wp:posOffset>419686</wp:posOffset>
              </wp:positionV>
              <wp:extent cx="4314190" cy="2241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3141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AI Services Catalog - Your AI Development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Partner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7.809998pt;margin-top:33.046188pt;width:339.7pt;height:17.650pt;mso-position-horizontal-relative:page;mso-position-vertical-relative:page;z-index:-15798272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AI Services Catalog - Your AI Development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Partner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92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0"/>
      <w:ind w:left="191" w:hanging="13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191" w:hanging="13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2025-06-17T12:47:22Z</dcterms:created>
  <dcterms:modified xsi:type="dcterms:W3CDTF">2025-06-17T12:47:22Z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2025-05-01T00:00:00Z</vt:filetime>
  </property>
</Properties>
</file>